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7C8" w:rsidP="00F05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RIIHAN309E Conduct telescopic materials handler operations</w:t>
      </w:r>
      <w:r>
        <w:fldChar w:fldCharType="end"/>
      </w:r>
    </w:p>
    <w:p w:rsidR="00F057C8" w:rsidP="00F057C8">
      <w:pPr>
        <w:pStyle w:val="Version"/>
        <w:sectPr w:rsidSect="00FC3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1B3" w:rsidP="00FC31B3">
      <w:pPr>
        <w:pStyle w:val="SuperHeading"/>
      </w:pPr>
      <w:r w:rsidRPr="00FC31B3">
        <w:t>RIIHAN309E Conduct telescopic materials handler operations</w:t>
      </w:r>
    </w:p>
    <w:p w:rsidR="00000000" w:rsidRPr="00FC31B3" w:rsidP="00FC31B3">
      <w:pPr>
        <w:pStyle w:val="Heading1"/>
      </w:pPr>
      <w:bookmarkStart w:id="1" w:name="O_849104"/>
      <w:bookmarkEnd w:id="1"/>
      <w:r w:rsidRPr="00FC31B3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6"/>
        <w:gridCol w:w="8334"/>
      </w:tblGrid>
      <w:tr w:rsidTr="00FC31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Release</w:t>
            </w:r>
          </w:p>
        </w:tc>
        <w:tc>
          <w:tcPr>
            <w:tcW w:w="8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Comment</w:t>
            </w:r>
          </w:p>
        </w:tc>
      </w:tr>
      <w:tr w:rsidTr="00FC31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1</w:t>
            </w:r>
          </w:p>
        </w:tc>
        <w:tc>
          <w:tcPr>
            <w:tcW w:w="8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 xml:space="preserve">This unit replaces RIIHAN309D Conduct telescopic materials handler operations. Performance criteria 7.3 removed. Knowledge evidence amended to remove earthworks from basic calculations. Mapping table </w:t>
            </w:r>
            <w:r w:rsidRPr="00FC31B3">
              <w:t>added.</w:t>
            </w:r>
          </w:p>
        </w:tc>
      </w:tr>
    </w:tbl>
    <w:p w:rsidR="00000000" w:rsidRPr="00FC31B3" w:rsidP="00FC31B3">
      <w:pPr>
        <w:pStyle w:val="BodyText"/>
      </w:pPr>
    </w:p>
    <w:p w:rsidR="00000000" w:rsidRPr="00FC31B3" w:rsidP="00FC31B3">
      <w:pPr>
        <w:pStyle w:val="AllowPageBreak"/>
      </w:pPr>
    </w:p>
    <w:p w:rsidR="00000000" w:rsidRPr="00FC31B3" w:rsidP="00FC31B3">
      <w:pPr>
        <w:pStyle w:val="Heading1"/>
      </w:pPr>
      <w:bookmarkStart w:id="2" w:name="O_849108"/>
      <w:bookmarkEnd w:id="2"/>
      <w:r w:rsidRPr="00FC31B3">
        <w:t>Application</w:t>
      </w:r>
    </w:p>
    <w:p w:rsidR="00000000" w:rsidRPr="00FC31B3" w:rsidP="00F057C8">
      <w:pPr>
        <w:pStyle w:val="BodyText"/>
      </w:pPr>
      <w:r w:rsidRPr="00FC31B3">
        <w:t>This unit describes a participant’s skills and knowledge required to conduct telescopic materials handler operations in the Resources and Infrastructure Industries.</w:t>
      </w:r>
    </w:p>
    <w:p w:rsidR="00000000" w:rsidRPr="00FC31B3" w:rsidP="00F057C8">
      <w:pPr>
        <w:pStyle w:val="BodyText"/>
      </w:pPr>
      <w:r w:rsidRPr="00FC31B3">
        <w:t>This unit is appropriate for those working in operati</w:t>
      </w:r>
      <w:r w:rsidRPr="00FC31B3">
        <w:t>onal roles.</w:t>
      </w:r>
    </w:p>
    <w:p w:rsidR="00000000" w:rsidRPr="00FC31B3" w:rsidP="00F057C8">
      <w:pPr>
        <w:pStyle w:val="BodyText"/>
      </w:pPr>
      <w:r w:rsidRPr="00FC31B3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FC31B3" w:rsidP="00FC31B3">
      <w:pPr>
        <w:pStyle w:val="Heading1"/>
      </w:pPr>
      <w:bookmarkStart w:id="3" w:name="O_849107"/>
      <w:bookmarkEnd w:id="3"/>
      <w:r w:rsidRPr="00FC31B3">
        <w:t>Elemen</w:t>
      </w:r>
      <w:r w:rsidRPr="00FC31B3">
        <w:t>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1. Plan and prepare for telescopic materials handler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1.1</w:t>
            </w:r>
            <w:r w:rsidRPr="00FC31B3">
              <w:tab/>
              <w:t>Access, interpret and apply telescopic materials handler documentation and ensure the work activity is compliant</w:t>
            </w:r>
          </w:p>
          <w:p w:rsidR="00000000" w:rsidRPr="00FC31B3" w:rsidP="00FC31B3">
            <w:pPr>
              <w:pStyle w:val="BodyText"/>
            </w:pPr>
            <w:r w:rsidRPr="00FC31B3">
              <w:t>1.2</w:t>
            </w:r>
            <w:r w:rsidRPr="00FC31B3">
              <w:tab/>
              <w:t>Obtain, read, interpret, clarify and confir</w:t>
            </w:r>
            <w:r w:rsidRPr="00FC31B3">
              <w:t>m work requirements</w:t>
            </w:r>
          </w:p>
          <w:p w:rsidR="00000000" w:rsidRPr="00FC31B3" w:rsidP="00FC31B3">
            <w:pPr>
              <w:pStyle w:val="BodyText"/>
            </w:pPr>
            <w:r w:rsidRPr="00FC31B3">
              <w:t>1.3</w:t>
            </w:r>
            <w:r w:rsidRPr="00FC31B3">
              <w:tab/>
              <w:t>Identify and address potential risks, hazards and environmental issues, and implement control measures</w:t>
            </w:r>
          </w:p>
          <w:p w:rsidR="00000000" w:rsidRPr="00FC31B3" w:rsidP="00FC31B3">
            <w:pPr>
              <w:pStyle w:val="BodyText"/>
            </w:pPr>
            <w:r w:rsidRPr="00FC31B3">
              <w:t>1.4</w:t>
            </w:r>
            <w:r w:rsidRPr="00FC31B3">
              <w:tab/>
              <w:t>Select and wear personal protective equipment appropriate for work activities</w:t>
            </w:r>
          </w:p>
          <w:p w:rsidR="00000000" w:rsidRPr="00FC31B3" w:rsidP="00FC31B3">
            <w:pPr>
              <w:pStyle w:val="BodyText"/>
            </w:pPr>
            <w:r w:rsidRPr="00FC31B3">
              <w:t>1.5</w:t>
            </w:r>
            <w:r w:rsidRPr="00FC31B3">
              <w:tab/>
            </w:r>
            <w:r w:rsidRPr="00FC31B3">
              <w:t>Identify, obtain and apply signage requirements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1.6</w:t>
            </w:r>
            <w:r w:rsidRPr="00FC31B3">
              <w:tab/>
              <w:t>Select plant, tools and equipment, check for serviceability/faults and rectify or report verbally or in writing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2. Conduct telescopic materials handler pre-operational checks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2.1</w:t>
            </w:r>
            <w:r w:rsidRPr="00FC31B3">
              <w:tab/>
              <w:t>Perform pre-start, start</w:t>
            </w:r>
            <w:r w:rsidRPr="00FC31B3">
              <w:t xml:space="preserve">-up, park-up and shutdown procedures 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2.2</w:t>
            </w:r>
            <w:r w:rsidRPr="00FC31B3">
              <w:tab/>
              <w:t>Check telescopic materials handler controls, brakes, attachments and other implements for manoeuvrability and serviceability and ensure faults are rectified or reported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3. Operate telescopic materials handler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3.1</w:t>
            </w:r>
            <w:r w:rsidRPr="00FC31B3">
              <w:tab/>
            </w:r>
            <w:r w:rsidRPr="00FC31B3">
              <w:t>Assess site and operating hazards and apply safe operating techniques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3.2</w:t>
            </w:r>
            <w:r w:rsidRPr="00FC31B3">
              <w:tab/>
              <w:t xml:space="preserve">Operate telescopic materials handler 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4. Attach, secure, lift, carry and place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4.1</w:t>
            </w:r>
            <w:r w:rsidRPr="00FC31B3">
              <w:tab/>
              <w:t>Use load handling communication methods with all parties</w:t>
            </w:r>
          </w:p>
          <w:p w:rsidR="00000000" w:rsidRPr="00FC31B3" w:rsidP="00FC31B3">
            <w:pPr>
              <w:pStyle w:val="BodyText"/>
            </w:pPr>
            <w:r w:rsidRPr="00FC31B3">
              <w:t>4.2</w:t>
            </w:r>
            <w:r w:rsidRPr="00FC31B3">
              <w:tab/>
              <w:t xml:space="preserve">Communicate with Dogman to </w:t>
            </w:r>
            <w:r w:rsidRPr="00FC31B3">
              <w:t xml:space="preserve">establish the weight of the load </w:t>
            </w:r>
          </w:p>
          <w:p w:rsidR="00000000" w:rsidRPr="00FC31B3" w:rsidP="00FC31B3">
            <w:pPr>
              <w:pStyle w:val="BodyText"/>
            </w:pPr>
            <w:r w:rsidRPr="00FC31B3">
              <w:t>4.3</w:t>
            </w:r>
            <w:r w:rsidRPr="00FC31B3">
              <w:tab/>
              <w:t>Communicate with Dogman to ensure safe working load requirements have been assessed and appropriate slings and lifting gear has been selected, attached and secured</w:t>
            </w:r>
          </w:p>
          <w:p w:rsidR="00000000" w:rsidRPr="00FC31B3" w:rsidP="00FC31B3">
            <w:pPr>
              <w:pStyle w:val="BodyText"/>
            </w:pPr>
            <w:r w:rsidRPr="00FC31B3">
              <w:t>4.4</w:t>
            </w:r>
            <w:r w:rsidRPr="00FC31B3">
              <w:tab/>
              <w:t>Locate machinery and ensure stability</w:t>
            </w:r>
          </w:p>
          <w:p w:rsidR="00000000" w:rsidRPr="00FC31B3" w:rsidP="00FC31B3">
            <w:pPr>
              <w:pStyle w:val="BodyText"/>
            </w:pPr>
            <w:r w:rsidRPr="00FC31B3">
              <w:t>4.5</w:t>
            </w:r>
            <w:r w:rsidRPr="00FC31B3">
              <w:tab/>
              <w:t>Shift th</w:t>
            </w:r>
            <w:r w:rsidRPr="00FC31B3">
              <w:t xml:space="preserve">e load 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4.6</w:t>
            </w:r>
            <w:r w:rsidRPr="00FC31B3">
              <w:tab/>
              <w:t>Use conventional hand and audible signals during the operation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5.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5.1</w:t>
            </w:r>
            <w:r w:rsidRPr="00FC31B3">
              <w:tab/>
              <w:t>Select attachment for the task</w:t>
            </w:r>
          </w:p>
          <w:p w:rsidR="00000000" w:rsidRPr="00FC31B3" w:rsidP="00FC31B3">
            <w:pPr>
              <w:pStyle w:val="BodyText"/>
            </w:pPr>
            <w:r w:rsidRPr="00FC31B3">
              <w:t>5.2</w:t>
            </w:r>
            <w:r w:rsidRPr="00FC31B3">
              <w:tab/>
              <w:t>Move and fit attachment</w:t>
            </w:r>
          </w:p>
          <w:p w:rsidR="00000000" w:rsidRPr="00FC31B3" w:rsidP="00FC31B3">
            <w:pPr>
              <w:pStyle w:val="BodyText"/>
            </w:pPr>
            <w:r w:rsidRPr="00FC31B3">
              <w:t>5.3</w:t>
            </w:r>
            <w:r w:rsidRPr="00FC31B3">
              <w:tab/>
              <w:t xml:space="preserve">Test and confirm correct fitting and operation </w:t>
            </w:r>
          </w:p>
          <w:p w:rsidR="00000000" w:rsidRPr="00FC31B3" w:rsidP="00FC31B3">
            <w:pPr>
              <w:pStyle w:val="BodyText"/>
            </w:pPr>
            <w:r w:rsidRPr="00FC31B3">
              <w:t>5.4</w:t>
            </w:r>
            <w:r w:rsidRPr="00FC31B3">
              <w:tab/>
            </w:r>
            <w:r w:rsidRPr="00FC31B3">
              <w:t>Use attachment per manufacturer’s recommendations and design limits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5.5</w:t>
            </w:r>
            <w:r w:rsidRPr="00FC31B3">
              <w:tab/>
              <w:t>Remove, clean and store attachment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6. Relocate the telescopic materials handler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6.1</w:t>
            </w:r>
            <w:r w:rsidRPr="00FC31B3">
              <w:tab/>
              <w:t xml:space="preserve">Prepare machine and equipment for relocation 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6.2</w:t>
            </w:r>
            <w:r w:rsidRPr="00FC31B3">
              <w:tab/>
              <w:t>Transport machine and equipment safely between wo</w:t>
            </w:r>
            <w:r w:rsidRPr="00FC31B3">
              <w:t>rksites, observing relevant codes and traffic management requirements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7.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7.1</w:t>
            </w:r>
            <w:r w:rsidRPr="00FC31B3">
              <w:tab/>
              <w:t xml:space="preserve">Park and prepare telescopic materials handler for maintenance and shut down </w:t>
            </w:r>
          </w:p>
          <w:p w:rsidR="00000000" w:rsidRPr="00FC31B3" w:rsidP="00FC31B3">
            <w:pPr>
              <w:pStyle w:val="BodyText"/>
            </w:pPr>
            <w:r w:rsidRPr="00FC31B3">
              <w:t>7.2</w:t>
            </w:r>
            <w:r w:rsidRPr="00FC31B3">
              <w:tab/>
              <w:t>Conduct inspection and fault finding</w:t>
            </w:r>
          </w:p>
          <w:p w:rsidR="00000000" w:rsidRPr="00FC31B3" w:rsidP="00FC31B3">
            <w:pPr>
              <w:pStyle w:val="BodyText"/>
            </w:pPr>
            <w:r w:rsidRPr="00FC31B3">
              <w:t>7.3</w:t>
            </w:r>
            <w:r w:rsidRPr="00FC31B3">
              <w:tab/>
              <w:t>Perform scheduled</w:t>
            </w:r>
            <w:r w:rsidRPr="00FC31B3">
              <w:t xml:space="preserve"> operator maintenance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7.4</w:t>
            </w:r>
            <w:r w:rsidRPr="00FC31B3">
              <w:tab/>
              <w:t>Process written records</w:t>
            </w:r>
          </w:p>
        </w:tc>
      </w:tr>
      <w:tr w:rsidTr="00FC31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8.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8.1</w:t>
            </w:r>
            <w:r w:rsidRPr="00FC31B3">
              <w:tab/>
              <w:t>Clean-up work area and dispose of or recycle materials</w:t>
            </w:r>
          </w:p>
          <w:p w:rsidR="00000000" w:rsidRPr="00FC31B3" w:rsidP="00FC31B3">
            <w:pPr>
              <w:pStyle w:val="BodyText"/>
            </w:pPr>
            <w:r w:rsidRPr="00FC31B3">
              <w:t>8.2</w:t>
            </w:r>
            <w:r w:rsidRPr="00FC31B3">
              <w:tab/>
              <w:t>Clean, check, maintain and store plant, tools and equipment</w:t>
            </w:r>
          </w:p>
        </w:tc>
      </w:tr>
    </w:tbl>
    <w:p w:rsidR="00000000" w:rsidRPr="00FC31B3" w:rsidP="00FC31B3">
      <w:pPr>
        <w:pStyle w:val="BodyText"/>
      </w:pPr>
    </w:p>
    <w:p w:rsidR="00000000" w:rsidRPr="00FC31B3" w:rsidP="00FC31B3">
      <w:pPr>
        <w:pStyle w:val="AllowPageBreak"/>
      </w:pPr>
    </w:p>
    <w:p w:rsidR="00000000" w:rsidRPr="00FC31B3" w:rsidP="00FC31B3">
      <w:pPr>
        <w:pStyle w:val="Heading1"/>
      </w:pPr>
      <w:bookmarkStart w:id="4" w:name="O_849106"/>
      <w:bookmarkEnd w:id="4"/>
      <w:r w:rsidRPr="00FC31B3">
        <w:t>Foundation Skills</w:t>
      </w:r>
    </w:p>
    <w:p w:rsidR="00000000" w:rsidRPr="00FC31B3" w:rsidP="00F057C8">
      <w:pPr>
        <w:pStyle w:val="BodyText"/>
      </w:pPr>
      <w:r w:rsidRPr="00FC31B3">
        <w:t>Foundation</w:t>
      </w:r>
      <w:r w:rsidRPr="00FC31B3">
        <w:t xml:space="preserve"> skills essential to performance are explicit in the performance criteria of this unit. Further information is available in the Resources and Infrastructure Industry Training Package Companion Volume.</w:t>
      </w:r>
    </w:p>
    <w:p w:rsidR="00000000" w:rsidRPr="00FC31B3" w:rsidP="00FC31B3">
      <w:pPr>
        <w:pStyle w:val="Heading1"/>
      </w:pPr>
      <w:bookmarkStart w:id="5" w:name="O_849105"/>
      <w:bookmarkEnd w:id="5"/>
      <w:r w:rsidRPr="00FC31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FC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Heading4"/>
            </w:pPr>
            <w:r w:rsidRPr="00FC31B3">
              <w:t>Code and title</w:t>
            </w:r>
          </w:p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Heading4"/>
            </w:pPr>
            <w:r w:rsidRPr="00FC31B3">
              <w:t>Code and title</w:t>
            </w:r>
          </w:p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Heading4"/>
              <w:rPr>
                <w:lang w:val="en-NZ"/>
              </w:rPr>
            </w:pPr>
            <w:r w:rsidRPr="00FC31B3">
              <w:t>Equivalence status</w:t>
            </w:r>
          </w:p>
        </w:tc>
      </w:tr>
      <w:tr w:rsidTr="00FC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RIIHAN309E Conduct telescopic materials handler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RIIHAN309D Conduct telescopic materials handler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 xml:space="preserve">Performance criteria 7.3 removed. </w:t>
            </w:r>
          </w:p>
          <w:p w:rsidR="00000000" w:rsidP="00FC31B3">
            <w:pPr>
              <w:pStyle w:val="BodyText"/>
              <w:rPr>
                <w:lang w:val="en-NZ"/>
              </w:rPr>
            </w:pPr>
            <w:r w:rsidRPr="00FC31B3">
              <w:t>Knowledge e</w:t>
            </w:r>
            <w:r w:rsidRPr="00FC31B3">
              <w:t>vidence amended.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B3" w:rsidP="00FC31B3">
            <w:pPr>
              <w:pStyle w:val="BodyText"/>
            </w:pPr>
            <w:r w:rsidRPr="00FC31B3">
              <w:t>Equivalent</w:t>
            </w:r>
          </w:p>
        </w:tc>
      </w:tr>
    </w:tbl>
    <w:p w:rsidR="00000000" w:rsidRPr="00FC31B3" w:rsidP="00FC31B3">
      <w:pPr>
        <w:pStyle w:val="BodyText"/>
      </w:pPr>
    </w:p>
    <w:p w:rsidR="00000000" w:rsidRPr="00FC31B3" w:rsidP="00FC31B3">
      <w:pPr>
        <w:pStyle w:val="AllowPageBreak"/>
      </w:pPr>
    </w:p>
    <w:p w:rsidR="00000000" w:rsidRPr="00FC31B3" w:rsidP="00FC31B3">
      <w:pPr>
        <w:pStyle w:val="Heading1"/>
      </w:pPr>
      <w:bookmarkStart w:id="6" w:name="O_849098"/>
      <w:bookmarkEnd w:id="6"/>
      <w:r w:rsidRPr="00FC31B3">
        <w:t>Links</w:t>
      </w:r>
    </w:p>
    <w:p w:rsidR="00000000" w:rsidRPr="00FC31B3" w:rsidP="00F057C8">
      <w:pPr>
        <w:pStyle w:val="BodyText"/>
      </w:pPr>
      <w:r w:rsidRPr="00FC31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62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31B3" w:rsidP="00FC31B3"/>
    <w:sectPr w:rsidSect="00FC31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B3" w:rsidRPr="00F057C8" w:rsidP="00F05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C8" w:rsidP="00FC3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7C8" w:rsidP="00FC3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57C8" w:rsidP="00FC3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1B3" w:rsidRPr="00F057C8" w:rsidP="00F05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C8" w:rsidRPr="002D2AF8" w:rsidP="00FC3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RIIHAN309E Conduct telescopic materials handler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057C8" w:rsidP="00FC3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1B3"/>
  </w:style>
  <w:style w:type="character" w:customStyle="1" w:styleId="Heading1Char">
    <w:name w:val="Heading 1 Char"/>
    <w:basedOn w:val="DefaultParagraphFont"/>
    <w:link w:val="Heading1"/>
    <w:rsid w:val="00FC3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1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3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1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3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1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3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1B3"/>
    <w:rPr>
      <w:b/>
      <w:spacing w:val="0"/>
    </w:rPr>
  </w:style>
  <w:style w:type="paragraph" w:customStyle="1" w:styleId="SuperTitle">
    <w:name w:val="SuperTitle"/>
    <w:basedOn w:val="Title"/>
    <w:rsid w:val="00FC3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1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1B3"/>
    <w:rPr>
      <w:i/>
    </w:rPr>
  </w:style>
  <w:style w:type="paragraph" w:styleId="Caption">
    <w:name w:val="caption"/>
    <w:basedOn w:val="BodyText"/>
    <w:next w:val="Normal"/>
    <w:qFormat/>
    <w:rsid w:val="00FC3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1B3"/>
  </w:style>
  <w:style w:type="paragraph" w:styleId="TableofFigures">
    <w:name w:val="table of figures"/>
    <w:basedOn w:val="Normal"/>
    <w:next w:val="Normal"/>
    <w:semiHidden/>
    <w:rsid w:val="00FC3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1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31B3"/>
    <w:rPr>
      <w:rFonts w:ascii="Wingdings" w:hAnsi="Wingdings"/>
    </w:rPr>
  </w:style>
  <w:style w:type="paragraph" w:customStyle="1" w:styleId="TableHeading">
    <w:name w:val="Table Heading"/>
    <w:basedOn w:val="HeadingBase"/>
    <w:rsid w:val="00FC3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1B3"/>
    <w:rPr>
      <w:color w:val="0033CC"/>
      <w:u w:val="none"/>
    </w:rPr>
  </w:style>
  <w:style w:type="paragraph" w:customStyle="1" w:styleId="BodyTextRight">
    <w:name w:val="Body Text Right"/>
    <w:basedOn w:val="BodyText"/>
    <w:rsid w:val="00FC3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1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1B3"/>
    <w:rPr>
      <w:sz w:val="32"/>
    </w:rPr>
  </w:style>
  <w:style w:type="paragraph" w:customStyle="1" w:styleId="HeadingProcedure">
    <w:name w:val="Heading Procedure"/>
    <w:basedOn w:val="HeadingBase"/>
    <w:next w:val="Normal"/>
    <w:rsid w:val="00FC3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1B3"/>
    <w:pPr>
      <w:spacing w:before="60" w:after="60"/>
    </w:pPr>
  </w:style>
  <w:style w:type="paragraph" w:styleId="ListContinue">
    <w:name w:val="List Continue"/>
    <w:basedOn w:val="List"/>
    <w:rsid w:val="00FC31B3"/>
    <w:pPr>
      <w:ind w:firstLine="0"/>
    </w:pPr>
  </w:style>
  <w:style w:type="paragraph" w:customStyle="1" w:styleId="ListNote">
    <w:name w:val="List Note"/>
    <w:basedOn w:val="List"/>
    <w:rsid w:val="00FC3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1B3"/>
    <w:rPr>
      <w:rFonts w:ascii="Courier New" w:hAnsi="Courier New"/>
    </w:rPr>
  </w:style>
  <w:style w:type="paragraph" w:customStyle="1" w:styleId="NoteBullet">
    <w:name w:val="Note Bullet"/>
    <w:basedOn w:val="Note"/>
    <w:rsid w:val="00FC3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1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3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1B3"/>
    <w:rPr>
      <w:b/>
      <w:smallCaps/>
    </w:rPr>
  </w:style>
  <w:style w:type="paragraph" w:customStyle="1" w:styleId="TableListNumber">
    <w:name w:val="Table List Number"/>
    <w:basedOn w:val="ListNumber"/>
    <w:rsid w:val="00FC3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1B3"/>
    <w:pPr>
      <w:numPr>
        <w:numId w:val="7"/>
      </w:numPr>
    </w:pPr>
  </w:style>
  <w:style w:type="paragraph" w:customStyle="1" w:styleId="ListAlpha2">
    <w:name w:val="List Alpha 2"/>
    <w:basedOn w:val="List2"/>
    <w:rsid w:val="00FC31B3"/>
    <w:pPr>
      <w:numPr>
        <w:numId w:val="6"/>
      </w:numPr>
    </w:pPr>
  </w:style>
  <w:style w:type="paragraph" w:styleId="List2">
    <w:name w:val="List 2"/>
    <w:basedOn w:val="BodyText"/>
    <w:rsid w:val="00FC3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1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1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31B3"/>
    <w:pPr>
      <w:numPr>
        <w:numId w:val="2"/>
      </w:numPr>
    </w:pPr>
  </w:style>
  <w:style w:type="paragraph" w:styleId="ListContinue2">
    <w:name w:val="List Continue 2"/>
    <w:basedOn w:val="List2"/>
    <w:rsid w:val="00FC31B3"/>
    <w:pPr>
      <w:ind w:firstLine="0"/>
    </w:pPr>
  </w:style>
  <w:style w:type="paragraph" w:styleId="ListContinue3">
    <w:name w:val="List Continue 3"/>
    <w:basedOn w:val="List3"/>
    <w:rsid w:val="00FC31B3"/>
    <w:pPr>
      <w:ind w:left="1021" w:firstLine="0"/>
    </w:pPr>
  </w:style>
  <w:style w:type="paragraph" w:styleId="ListContinue4">
    <w:name w:val="List Continue 4"/>
    <w:basedOn w:val="List4"/>
    <w:rsid w:val="00FC31B3"/>
    <w:pPr>
      <w:ind w:firstLine="0"/>
    </w:pPr>
  </w:style>
  <w:style w:type="paragraph" w:styleId="ListContinue5">
    <w:name w:val="List Continue 5"/>
    <w:basedOn w:val="List5"/>
    <w:rsid w:val="00FC31B3"/>
    <w:pPr>
      <w:ind w:firstLine="0"/>
    </w:pPr>
  </w:style>
  <w:style w:type="paragraph" w:styleId="ListNumber3">
    <w:name w:val="List Number 3"/>
    <w:basedOn w:val="List3"/>
    <w:rsid w:val="00FC31B3"/>
    <w:pPr>
      <w:numPr>
        <w:numId w:val="3"/>
      </w:numPr>
    </w:pPr>
  </w:style>
  <w:style w:type="paragraph" w:styleId="ListNumber4">
    <w:name w:val="List Number 4"/>
    <w:basedOn w:val="List4"/>
    <w:rsid w:val="00FC31B3"/>
    <w:pPr>
      <w:numPr>
        <w:numId w:val="4"/>
      </w:numPr>
    </w:pPr>
  </w:style>
  <w:style w:type="paragraph" w:styleId="ListNumber5">
    <w:name w:val="List Number 5"/>
    <w:basedOn w:val="List5"/>
    <w:rsid w:val="00FC31B3"/>
    <w:pPr>
      <w:numPr>
        <w:numId w:val="5"/>
      </w:numPr>
    </w:pPr>
  </w:style>
  <w:style w:type="paragraph" w:styleId="BlockText">
    <w:name w:val="Block Text"/>
    <w:basedOn w:val="Normal"/>
    <w:rsid w:val="00FC3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1B3"/>
    <w:rPr>
      <w:sz w:val="16"/>
      <w:vertAlign w:val="superscript"/>
    </w:rPr>
  </w:style>
  <w:style w:type="character" w:customStyle="1" w:styleId="Symbols">
    <w:name w:val="Symbols"/>
    <w:basedOn w:val="DefaultParagraphFont"/>
    <w:rsid w:val="00FC31B3"/>
    <w:rPr>
      <w:rFonts w:ascii="Symbol" w:hAnsi="Symbol"/>
    </w:rPr>
  </w:style>
  <w:style w:type="character" w:customStyle="1" w:styleId="MenuOptions">
    <w:name w:val="Menu Options"/>
    <w:basedOn w:val="DefaultParagraphFont"/>
    <w:rsid w:val="00FC3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1B3"/>
    <w:rPr>
      <w:b/>
    </w:rPr>
  </w:style>
  <w:style w:type="character" w:customStyle="1" w:styleId="Underlined">
    <w:name w:val="Underlined"/>
    <w:basedOn w:val="DefaultParagraphFont"/>
    <w:rsid w:val="00FC31B3"/>
    <w:rPr>
      <w:u w:val="single"/>
    </w:rPr>
  </w:style>
  <w:style w:type="paragraph" w:customStyle="1" w:styleId="TableBodyTextRight">
    <w:name w:val="Table Body Text Right"/>
    <w:basedOn w:val="TableBodyText"/>
    <w:rsid w:val="00FC3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1B3"/>
    <w:rPr>
      <w:sz w:val="18"/>
    </w:rPr>
  </w:style>
  <w:style w:type="paragraph" w:customStyle="1" w:styleId="BodySmallRight">
    <w:name w:val="Body Small Right"/>
    <w:basedOn w:val="BodyTextRight"/>
    <w:rsid w:val="00FC31B3"/>
    <w:rPr>
      <w:sz w:val="18"/>
      <w:szCs w:val="18"/>
    </w:rPr>
  </w:style>
  <w:style w:type="paragraph" w:customStyle="1" w:styleId="MarginEdition">
    <w:name w:val="Margin Edition"/>
    <w:basedOn w:val="MarginNote"/>
    <w:rsid w:val="00FC3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1B3"/>
    <w:rPr>
      <w:sz w:val="2"/>
      <w:szCs w:val="2"/>
    </w:rPr>
  </w:style>
  <w:style w:type="character" w:customStyle="1" w:styleId="Small">
    <w:name w:val="Small"/>
    <w:basedOn w:val="DefaultParagraphFont"/>
    <w:rsid w:val="00FC31B3"/>
    <w:rPr>
      <w:sz w:val="16"/>
    </w:rPr>
  </w:style>
  <w:style w:type="paragraph" w:customStyle="1" w:styleId="WideTable">
    <w:name w:val="Wide Table"/>
    <w:basedOn w:val="Normal"/>
    <w:rsid w:val="00FC3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1B3"/>
  </w:style>
  <w:style w:type="paragraph" w:styleId="Quote">
    <w:name w:val="Quote"/>
    <w:basedOn w:val="Heading1"/>
    <w:link w:val="QuoteChar"/>
    <w:qFormat/>
    <w:rsid w:val="00FC3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1B3"/>
    <w:pPr>
      <w:pageBreakBefore/>
    </w:pPr>
  </w:style>
  <w:style w:type="paragraph" w:customStyle="1" w:styleId="Border">
    <w:name w:val="Border"/>
    <w:basedOn w:val="Normal"/>
    <w:qFormat/>
    <w:rsid w:val="00FC3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1B3"/>
    <w:rPr>
      <w:u w:val="single"/>
    </w:rPr>
  </w:style>
  <w:style w:type="character" w:customStyle="1" w:styleId="BoldandItalics">
    <w:name w:val="Bold and Italics"/>
    <w:qFormat/>
    <w:rsid w:val="00FC31B3"/>
    <w:rPr>
      <w:b/>
      <w:i/>
      <w:u w:val="none"/>
    </w:rPr>
  </w:style>
  <w:style w:type="paragraph" w:styleId="BalloonText">
    <w:name w:val="Balloon Text"/>
    <w:basedOn w:val="Normal"/>
    <w:link w:val="BalloonTextChar"/>
    <w:rsid w:val="00FC3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1B3"/>
    <w:pPr>
      <w:spacing w:before="0" w:after="0"/>
    </w:pPr>
  </w:style>
  <w:style w:type="paragraph" w:customStyle="1" w:styleId="BodyTextBold">
    <w:name w:val="Body Text Bold"/>
    <w:basedOn w:val="BodyText"/>
    <w:qFormat/>
    <w:rsid w:val="00FC31B3"/>
    <w:rPr>
      <w:b/>
    </w:rPr>
  </w:style>
  <w:style w:type="character" w:styleId="Hyperlink">
    <w:name w:val="Hyperlink"/>
    <w:basedOn w:val="DefaultParagraphFont"/>
    <w:uiPriority w:val="99"/>
    <w:unhideWhenUsed/>
    <w:rsid w:val="00F05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552</Words>
  <Characters>3610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RIIHAN309E Conduct telescopic materials handler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2021-04-21T08:08:00Z</dcterms:created>
  <dcterms:modified xsi:type="dcterms:W3CDTF">2021-04-21T08:09:00Z</dcterms:modified>
</cp:coreProperties>
</file>