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D619D" w:rsidP="00CD619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RIIHAN309D Conduct telescopic materials handler operations</w:t>
      </w:r>
      <w:r>
        <w:fldChar w:fldCharType="end"/>
      </w:r>
    </w:p>
    <w:p w:rsidR="00CD619D" w:rsidP="00CD619D">
      <w:pPr>
        <w:pStyle w:val="Version"/>
        <w:sectPr w:rsidSect="00B73B1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4</w:t>
      </w:r>
      <w:r>
        <w:fldChar w:fldCharType="end"/>
      </w:r>
    </w:p>
    <w:p w:rsidR="00000000" w:rsidRPr="00B73B12" w:rsidP="00B73B12">
      <w:pPr>
        <w:pStyle w:val="SuperHeading"/>
      </w:pPr>
      <w:r w:rsidRPr="00B73B12">
        <w:t>RIIHAN309D Conduct telescopic materials handler operations</w:t>
      </w:r>
    </w:p>
    <w:p w:rsidR="00000000" w:rsidRPr="00B73B12" w:rsidP="00B73B12">
      <w:pPr>
        <w:pStyle w:val="Heading1"/>
      </w:pPr>
      <w:bookmarkStart w:id="1" w:name="O_688526"/>
      <w:bookmarkEnd w:id="1"/>
      <w:r w:rsidRPr="00B73B12">
        <w:t>Modification History</w:t>
      </w:r>
    </w:p>
    <w:tbl>
      <w:tblPr>
        <w:tblW w:w="963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350"/>
        <w:gridCol w:w="8280"/>
      </w:tblGrid>
      <w:tr w:rsidTr="00CD619D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B12">
            <w:pPr>
              <w:pStyle w:val="BodyText"/>
              <w:rPr>
                <w:lang w:val="en-NZ"/>
              </w:rPr>
            </w:pPr>
            <w:r w:rsidRPr="00B73B12">
              <w:t>Release</w:t>
            </w:r>
          </w:p>
        </w:tc>
        <w:tc>
          <w:tcPr>
            <w:tcW w:w="8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B12">
            <w:pPr>
              <w:pStyle w:val="BodyText"/>
              <w:rPr>
                <w:lang w:val="en-NZ"/>
              </w:rPr>
            </w:pPr>
            <w:r w:rsidRPr="00B73B12">
              <w:t>Comment</w:t>
            </w:r>
          </w:p>
        </w:tc>
      </w:tr>
      <w:tr w:rsidTr="00CD619D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B12">
            <w:pPr>
              <w:pStyle w:val="BodyText"/>
              <w:rPr>
                <w:lang w:val="en-NZ"/>
              </w:rPr>
            </w:pPr>
            <w:r w:rsidRPr="00B73B12">
              <w:t>1</w:t>
            </w:r>
          </w:p>
        </w:tc>
        <w:tc>
          <w:tcPr>
            <w:tcW w:w="8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B12">
            <w:pPr>
              <w:pStyle w:val="BodyText"/>
              <w:rPr>
                <w:lang w:val="en-NZ"/>
              </w:rPr>
            </w:pPr>
            <w:r w:rsidRPr="00B73B12">
              <w:t>This unit replaces RIIHAN309A Conduct telescopic materials handler operations.</w:t>
            </w:r>
          </w:p>
        </w:tc>
      </w:tr>
      <w:tr w:rsidTr="00CD619D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B12">
            <w:pPr>
              <w:pStyle w:val="BodyText"/>
              <w:rPr>
                <w:lang w:val="en-NZ"/>
              </w:rPr>
            </w:pPr>
            <w:r w:rsidRPr="00B73B12">
              <w:t>2</w:t>
            </w:r>
          </w:p>
        </w:tc>
        <w:tc>
          <w:tcPr>
            <w:tcW w:w="8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3B12" w:rsidP="00B73B12">
            <w:pPr>
              <w:pStyle w:val="BodyText"/>
            </w:pPr>
            <w:r w:rsidRPr="00B73B12">
              <w:t>Editorial corrections</w:t>
            </w:r>
          </w:p>
          <w:p w:rsidR="00000000" w:rsidRPr="00B73B12" w:rsidP="00B73B12">
            <w:pPr>
              <w:pStyle w:val="BodyText"/>
            </w:pPr>
            <w:r w:rsidRPr="00B73B12">
              <w:t>Aamended Application</w:t>
            </w:r>
          </w:p>
          <w:p w:rsidR="00000000" w:rsidP="00B73B12">
            <w:pPr>
              <w:pStyle w:val="BodyText"/>
              <w:rPr>
                <w:lang w:val="en-NZ"/>
              </w:rPr>
            </w:pPr>
            <w:r w:rsidRPr="00B73B12">
              <w:t>Inserted Modification History</w:t>
            </w:r>
          </w:p>
        </w:tc>
      </w:tr>
      <w:tr w:rsidTr="00CD619D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B12">
            <w:pPr>
              <w:pStyle w:val="BodyText"/>
              <w:rPr>
                <w:lang w:val="en-NZ"/>
              </w:rPr>
            </w:pPr>
            <w:r w:rsidRPr="00B73B12">
              <w:t>3</w:t>
            </w:r>
          </w:p>
        </w:tc>
        <w:tc>
          <w:tcPr>
            <w:tcW w:w="8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B12">
            <w:pPr>
              <w:pStyle w:val="BodyText"/>
              <w:rPr>
                <w:lang w:val="en-NZ"/>
              </w:rPr>
            </w:pPr>
            <w:r w:rsidRPr="00B73B12">
              <w:t xml:space="preserve">Amend reference to Licensing requirements </w:t>
            </w:r>
            <w:r w:rsidRPr="00B73B12">
              <w:t>in Unit Application</w:t>
            </w:r>
          </w:p>
        </w:tc>
      </w:tr>
      <w:tr w:rsidTr="00CD619D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B12">
            <w:pPr>
              <w:pStyle w:val="BodyText"/>
              <w:rPr>
                <w:lang w:val="en-NZ"/>
              </w:rPr>
            </w:pPr>
            <w:r w:rsidRPr="00B73B12">
              <w:t>4</w:t>
            </w:r>
          </w:p>
        </w:tc>
        <w:tc>
          <w:tcPr>
            <w:tcW w:w="8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3B12" w:rsidP="00B73B12">
            <w:pPr>
              <w:pStyle w:val="BodyText"/>
            </w:pPr>
            <w:r w:rsidRPr="00B73B12">
              <w:t>Required frequency and volume of evidence amended in Performance evidence.</w:t>
            </w:r>
          </w:p>
          <w:p w:rsidR="00000000" w:rsidRPr="00B73B12" w:rsidP="00B73B12">
            <w:pPr>
              <w:pStyle w:val="BodyText"/>
            </w:pPr>
            <w:r w:rsidRPr="00B73B12">
              <w:t>Substantial amendments made in Assessment Conditions field, including: references to Industry Sectors, assessor and subject matter expert experience requireme</w:t>
            </w:r>
            <w:r w:rsidRPr="00B73B12">
              <w:t>nts, how assessment should be conducted and what it should confirm.</w:t>
            </w:r>
          </w:p>
        </w:tc>
      </w:tr>
    </w:tbl>
    <w:p w:rsidR="00000000" w:rsidRPr="00B73B12" w:rsidP="00B73B12">
      <w:pPr>
        <w:pStyle w:val="BodyText"/>
      </w:pPr>
    </w:p>
    <w:p w:rsidR="00000000" w:rsidRPr="00B73B12" w:rsidP="00B73B12">
      <w:pPr>
        <w:pStyle w:val="AllowPageBreak"/>
      </w:pPr>
    </w:p>
    <w:p w:rsidR="00000000" w:rsidRPr="00B73B12" w:rsidP="00B73B12">
      <w:pPr>
        <w:pStyle w:val="Heading1"/>
      </w:pPr>
      <w:bookmarkStart w:id="2" w:name="O_688525"/>
      <w:bookmarkEnd w:id="2"/>
      <w:r w:rsidRPr="00B73B12">
        <w:t>Application</w:t>
      </w:r>
    </w:p>
    <w:p w:rsidR="00000000" w:rsidRPr="00B73B12" w:rsidP="00B73B12">
      <w:pPr>
        <w:pStyle w:val="BodyText"/>
      </w:pPr>
      <w:r w:rsidRPr="00B73B12">
        <w:t xml:space="preserve">This unit describes a participant’s skills and knowledge required to conduct telescopic materials handler operations in the Resources and </w:t>
      </w:r>
      <w:r w:rsidRPr="00B73B12">
        <w:t>Infrastructure Industries.</w:t>
      </w:r>
    </w:p>
    <w:p w:rsidR="00000000" w:rsidRPr="00B73B12" w:rsidP="00B73B12">
      <w:pPr>
        <w:pStyle w:val="BodyText"/>
      </w:pPr>
      <w:r w:rsidRPr="00B73B12">
        <w:t>This unit is appropriate for those working in operational roles.</w:t>
      </w:r>
    </w:p>
    <w:p w:rsidR="00CD619D" w:rsidP="00B73B12">
      <w:pPr>
        <w:pStyle w:val="BodyText"/>
      </w:pPr>
      <w:r w:rsidRPr="00B73B12">
        <w:t>Licensing, legislative, regulatory and certification requirements that apply to this unit can vary between states, territories, and Industry sectors. Relevant infor</w:t>
      </w:r>
      <w:r w:rsidRPr="00B73B12">
        <w:t>mation must be sourced prior to application of the unit.</w:t>
      </w:r>
    </w:p>
    <w:p w:rsidR="00CD619D" w:rsidP="00B73B12">
      <w:pPr>
        <w:pStyle w:val="BodyText"/>
      </w:pPr>
    </w:p>
    <w:p w:rsidR="00000000" w:rsidRPr="00B73B12" w:rsidP="00B73B12">
      <w:pPr>
        <w:pStyle w:val="Heading1"/>
      </w:pPr>
      <w:bookmarkStart w:id="3" w:name="O_688524"/>
      <w:bookmarkEnd w:id="3"/>
      <w:r w:rsidRPr="00B73B12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B73B1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B12">
            <w:pPr>
              <w:pStyle w:val="BodyText"/>
              <w:rPr>
                <w:lang w:val="en-NZ"/>
              </w:rPr>
            </w:pPr>
            <w:r w:rsidRPr="00B73B12">
              <w:t>1. Plan and prepare for telescopic materials handler operations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3B12" w:rsidP="00B73B12">
            <w:pPr>
              <w:pStyle w:val="BodyText"/>
            </w:pPr>
            <w:r w:rsidRPr="00B73B12">
              <w:t>1.1</w:t>
            </w:r>
            <w:r w:rsidRPr="00B73B12">
              <w:tab/>
              <w:t>Access, interpret and apply telescopic materials handler documentation and  ens</w:t>
            </w:r>
            <w:r w:rsidRPr="00B73B12">
              <w:t>ure  the work activity is compliant</w:t>
            </w:r>
          </w:p>
          <w:p w:rsidR="00000000" w:rsidRPr="00B73B12" w:rsidP="00B73B12">
            <w:pPr>
              <w:pStyle w:val="BodyText"/>
            </w:pPr>
            <w:r w:rsidRPr="00B73B12">
              <w:t>1.2</w:t>
            </w:r>
            <w:r w:rsidRPr="00B73B12">
              <w:tab/>
              <w:t>Obtain, read, interpret, clarify and confirm work requirements</w:t>
            </w:r>
          </w:p>
          <w:p w:rsidR="00000000" w:rsidRPr="00B73B12" w:rsidP="00B73B12">
            <w:pPr>
              <w:pStyle w:val="BodyText"/>
            </w:pPr>
            <w:r w:rsidRPr="00B73B12">
              <w:t>1.3</w:t>
            </w:r>
            <w:r w:rsidRPr="00B73B12">
              <w:tab/>
              <w:t>Identify and address potential risks, hazards and environmental issues, and implement control measures</w:t>
            </w:r>
          </w:p>
          <w:p w:rsidR="00000000" w:rsidRPr="00B73B12" w:rsidP="00B73B12">
            <w:pPr>
              <w:pStyle w:val="BodyText"/>
            </w:pPr>
            <w:r w:rsidRPr="00B73B12">
              <w:t>1.4</w:t>
            </w:r>
            <w:r w:rsidRPr="00B73B12">
              <w:tab/>
              <w:t>Select and wear personal protective equipm</w:t>
            </w:r>
            <w:r w:rsidRPr="00B73B12">
              <w:t>ent appropriate for work activities</w:t>
            </w:r>
          </w:p>
          <w:p w:rsidR="00000000" w:rsidRPr="00B73B12" w:rsidP="00B73B12">
            <w:pPr>
              <w:pStyle w:val="BodyText"/>
            </w:pPr>
            <w:r w:rsidRPr="00B73B12">
              <w:t>1.5</w:t>
            </w:r>
            <w:r w:rsidRPr="00B73B12">
              <w:tab/>
              <w:t>Identify, obtain and apply signage requirements</w:t>
            </w:r>
          </w:p>
          <w:p w:rsidR="00000000" w:rsidP="00B73B12">
            <w:pPr>
              <w:pStyle w:val="BodyText"/>
              <w:rPr>
                <w:lang w:val="en-NZ"/>
              </w:rPr>
            </w:pPr>
            <w:r w:rsidRPr="00B73B12">
              <w:t>1.6</w:t>
            </w:r>
            <w:r w:rsidRPr="00B73B12">
              <w:tab/>
              <w:t>Select plant, tools and equipment, check for serviceability/faults and rectify or report verbally or in writing</w:t>
            </w:r>
          </w:p>
        </w:tc>
      </w:tr>
      <w:tr w:rsidTr="00B73B1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B12">
            <w:pPr>
              <w:pStyle w:val="BodyText"/>
              <w:rPr>
                <w:lang w:val="en-NZ"/>
              </w:rPr>
            </w:pPr>
            <w:r w:rsidRPr="00B73B12">
              <w:t>2. Conduct telescopic materials handler  pre-operat</w:t>
            </w:r>
            <w:r w:rsidRPr="00B73B12">
              <w:t>ional checks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3B12" w:rsidP="00B73B12">
            <w:pPr>
              <w:pStyle w:val="BodyText"/>
            </w:pPr>
            <w:r w:rsidRPr="00B73B12">
              <w:t>2.1</w:t>
            </w:r>
            <w:r w:rsidRPr="00B73B12">
              <w:tab/>
              <w:t xml:space="preserve">Perform pre-start, start-up, park-up and shutdown procedures </w:t>
            </w:r>
          </w:p>
          <w:p w:rsidR="00000000" w:rsidP="00B73B12">
            <w:pPr>
              <w:pStyle w:val="BodyText"/>
              <w:rPr>
                <w:lang w:val="en-NZ"/>
              </w:rPr>
            </w:pPr>
            <w:r w:rsidRPr="00B73B12">
              <w:t>2.2</w:t>
            </w:r>
            <w:r w:rsidRPr="00B73B12">
              <w:tab/>
              <w:t>Check telescopic materials handler controls, brakes, attachments and other implements for manoeuvrability and  serviceability and ensure faults are rectified or reported</w:t>
            </w:r>
          </w:p>
        </w:tc>
      </w:tr>
      <w:tr w:rsidTr="00B73B1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B12">
            <w:pPr>
              <w:pStyle w:val="BodyText"/>
              <w:rPr>
                <w:lang w:val="en-NZ"/>
              </w:rPr>
            </w:pPr>
            <w:r w:rsidRPr="00B73B12">
              <w:t>3.</w:t>
            </w:r>
            <w:r w:rsidRPr="00B73B12">
              <w:t xml:space="preserve"> Operate telescopic materials handler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3B12" w:rsidP="00B73B12">
            <w:pPr>
              <w:pStyle w:val="BodyText"/>
            </w:pPr>
            <w:r w:rsidRPr="00B73B12">
              <w:t>3.1</w:t>
            </w:r>
            <w:r w:rsidRPr="00B73B12">
              <w:tab/>
              <w:t>Assess site and operating hazards and apply  safe operating techniques</w:t>
            </w:r>
          </w:p>
          <w:p w:rsidR="00000000" w:rsidP="00B73B12">
            <w:pPr>
              <w:pStyle w:val="BodyText"/>
              <w:rPr>
                <w:lang w:val="en-NZ"/>
              </w:rPr>
            </w:pPr>
            <w:r w:rsidRPr="00B73B12">
              <w:t>3.2</w:t>
            </w:r>
            <w:r w:rsidRPr="00B73B12">
              <w:tab/>
              <w:t xml:space="preserve">Operate telescopic materials handler </w:t>
            </w:r>
          </w:p>
        </w:tc>
      </w:tr>
      <w:tr w:rsidTr="00B73B1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B12">
            <w:pPr>
              <w:pStyle w:val="BodyText"/>
              <w:rPr>
                <w:lang w:val="en-NZ"/>
              </w:rPr>
            </w:pPr>
            <w:r w:rsidRPr="00B73B12">
              <w:t>4. Attach, secure, lift, carry and place materials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3B12" w:rsidP="00B73B12">
            <w:pPr>
              <w:pStyle w:val="BodyText"/>
            </w:pPr>
            <w:r w:rsidRPr="00B73B12">
              <w:t>4.1</w:t>
            </w:r>
            <w:r w:rsidRPr="00B73B12">
              <w:tab/>
            </w:r>
            <w:r w:rsidRPr="00B73B12">
              <w:t>Use load handling communication methods with all parties</w:t>
            </w:r>
          </w:p>
          <w:p w:rsidR="00000000" w:rsidRPr="00B73B12" w:rsidP="00B73B12">
            <w:pPr>
              <w:pStyle w:val="BodyText"/>
            </w:pPr>
            <w:r w:rsidRPr="00B73B12">
              <w:t>4.2</w:t>
            </w:r>
            <w:r w:rsidRPr="00B73B12">
              <w:tab/>
              <w:t xml:space="preserve">Communicate with Dogman to establish the weight of the load </w:t>
            </w:r>
          </w:p>
          <w:p w:rsidR="00000000" w:rsidRPr="00B73B12" w:rsidP="00B73B12">
            <w:pPr>
              <w:pStyle w:val="BodyText"/>
            </w:pPr>
            <w:r w:rsidRPr="00B73B12">
              <w:t>4.3</w:t>
            </w:r>
            <w:r w:rsidRPr="00B73B12">
              <w:tab/>
              <w:t>Communicate with Dogman to ensure safe working load requirements have been assessed and appropriate slings and lifting gear has be</w:t>
            </w:r>
            <w:r w:rsidRPr="00B73B12">
              <w:t>en selected, attached and secured</w:t>
            </w:r>
          </w:p>
          <w:p w:rsidR="00000000" w:rsidRPr="00B73B12" w:rsidP="00B73B12">
            <w:pPr>
              <w:pStyle w:val="BodyText"/>
            </w:pPr>
            <w:r w:rsidRPr="00B73B12">
              <w:t>4.4</w:t>
            </w:r>
            <w:r w:rsidRPr="00B73B12">
              <w:tab/>
              <w:t>Locate machinery and ensure stability</w:t>
            </w:r>
          </w:p>
          <w:p w:rsidR="00000000" w:rsidRPr="00B73B12" w:rsidP="00B73B12">
            <w:pPr>
              <w:pStyle w:val="BodyText"/>
            </w:pPr>
            <w:r w:rsidRPr="00B73B12">
              <w:t>4.5</w:t>
            </w:r>
            <w:r w:rsidRPr="00B73B12">
              <w:tab/>
              <w:t xml:space="preserve">Shift the load  </w:t>
            </w:r>
          </w:p>
          <w:p w:rsidR="00000000" w:rsidP="00B73B12">
            <w:pPr>
              <w:pStyle w:val="BodyText"/>
              <w:rPr>
                <w:lang w:val="en-NZ"/>
              </w:rPr>
            </w:pPr>
            <w:r w:rsidRPr="00B73B12">
              <w:t>4.6</w:t>
            </w:r>
            <w:r w:rsidRPr="00B73B12">
              <w:tab/>
              <w:t>Use  conventional hand and audible signals during the operation</w:t>
            </w:r>
          </w:p>
        </w:tc>
      </w:tr>
      <w:tr w:rsidTr="00B73B1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B12">
            <w:pPr>
              <w:pStyle w:val="BodyText"/>
              <w:rPr>
                <w:lang w:val="en-NZ"/>
              </w:rPr>
            </w:pPr>
            <w:r w:rsidRPr="00B73B12">
              <w:t xml:space="preserve">5. Select, remove and </w:t>
            </w:r>
            <w:r w:rsidRPr="00B73B12">
              <w:t>fit attachments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3B12" w:rsidP="00B73B12">
            <w:pPr>
              <w:pStyle w:val="BodyText"/>
            </w:pPr>
            <w:r w:rsidRPr="00B73B12">
              <w:t>5.1</w:t>
            </w:r>
            <w:r w:rsidRPr="00B73B12">
              <w:tab/>
              <w:t>Select attachment for the task</w:t>
            </w:r>
          </w:p>
          <w:p w:rsidR="00000000" w:rsidRPr="00B73B12" w:rsidP="00B73B12">
            <w:pPr>
              <w:pStyle w:val="BodyText"/>
            </w:pPr>
            <w:r w:rsidRPr="00B73B12">
              <w:t>5.2</w:t>
            </w:r>
            <w:r w:rsidRPr="00B73B12">
              <w:tab/>
              <w:t xml:space="preserve">Move and fit </w:t>
            </w:r>
            <w:r w:rsidRPr="00B73B12">
              <w:t>attachment</w:t>
            </w:r>
          </w:p>
          <w:p w:rsidR="00000000" w:rsidRPr="00B73B12" w:rsidP="00B73B12">
            <w:pPr>
              <w:pStyle w:val="BodyText"/>
            </w:pPr>
            <w:r w:rsidRPr="00B73B12">
              <w:t>5.3</w:t>
            </w:r>
            <w:r w:rsidRPr="00B73B12">
              <w:tab/>
              <w:t xml:space="preserve">Test and confirm correct fitting and operation </w:t>
            </w:r>
          </w:p>
          <w:p w:rsidR="00000000" w:rsidRPr="00B73B12" w:rsidP="00B73B12">
            <w:pPr>
              <w:pStyle w:val="BodyText"/>
            </w:pPr>
            <w:r w:rsidRPr="00B73B12">
              <w:t>5.4</w:t>
            </w:r>
            <w:r w:rsidRPr="00B73B12">
              <w:tab/>
              <w:t>Use attachment per manufacturer’s recommendations and design limits</w:t>
            </w:r>
          </w:p>
          <w:p w:rsidR="00000000" w:rsidP="00B73B12">
            <w:pPr>
              <w:pStyle w:val="BodyText"/>
              <w:rPr>
                <w:lang w:val="en-NZ"/>
              </w:rPr>
            </w:pPr>
            <w:r w:rsidRPr="00B73B12">
              <w:t>5.5</w:t>
            </w:r>
            <w:r w:rsidRPr="00B73B12">
              <w:tab/>
              <w:t>Remove, clean and store attachment</w:t>
            </w:r>
          </w:p>
        </w:tc>
      </w:tr>
      <w:tr w:rsidTr="00B73B1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B12">
            <w:pPr>
              <w:pStyle w:val="BodyText"/>
              <w:rPr>
                <w:lang w:val="en-NZ"/>
              </w:rPr>
            </w:pPr>
            <w:r w:rsidRPr="00B73B12">
              <w:t>6. Relocate the telescopic materials handler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3B12" w:rsidP="00B73B12">
            <w:pPr>
              <w:pStyle w:val="BodyText"/>
            </w:pPr>
            <w:r w:rsidRPr="00B73B12">
              <w:t>6.1</w:t>
            </w:r>
            <w:r w:rsidRPr="00B73B12">
              <w:tab/>
              <w:t>Prepare machine and equipment fo</w:t>
            </w:r>
            <w:r w:rsidRPr="00B73B12">
              <w:t xml:space="preserve">r relocation </w:t>
            </w:r>
          </w:p>
          <w:p w:rsidR="00000000" w:rsidP="00B73B12">
            <w:pPr>
              <w:pStyle w:val="BodyText"/>
              <w:rPr>
                <w:lang w:val="en-NZ"/>
              </w:rPr>
            </w:pPr>
            <w:r w:rsidRPr="00B73B12">
              <w:t>6.2</w:t>
            </w:r>
            <w:r w:rsidRPr="00B73B12">
              <w:tab/>
              <w:t>Transport machine and equipment safely between worksites, observing relevant codes and traffic management requirements</w:t>
            </w:r>
          </w:p>
        </w:tc>
      </w:tr>
      <w:tr w:rsidTr="00B73B1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B12">
            <w:pPr>
              <w:pStyle w:val="BodyText"/>
              <w:rPr>
                <w:lang w:val="en-NZ"/>
              </w:rPr>
            </w:pPr>
            <w:r w:rsidRPr="00B73B12">
              <w:t>7. Carry out machine operator maintenance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3B12" w:rsidP="00B73B12">
            <w:pPr>
              <w:pStyle w:val="BodyText"/>
            </w:pPr>
            <w:r w:rsidRPr="00B73B12">
              <w:t>7.1</w:t>
            </w:r>
            <w:r w:rsidRPr="00B73B12">
              <w:tab/>
              <w:t>Park and prepare telescopic materials handler for maintenance and shut d</w:t>
            </w:r>
            <w:r w:rsidRPr="00B73B12">
              <w:t xml:space="preserve">own </w:t>
            </w:r>
          </w:p>
          <w:p w:rsidR="00000000" w:rsidRPr="00B73B12" w:rsidP="00B73B12">
            <w:pPr>
              <w:pStyle w:val="BodyText"/>
            </w:pPr>
            <w:r w:rsidRPr="00B73B12">
              <w:t>7.2</w:t>
            </w:r>
            <w:r w:rsidRPr="00B73B12">
              <w:tab/>
              <w:t>Conduct inspection and fault finding</w:t>
            </w:r>
          </w:p>
          <w:p w:rsidR="00000000" w:rsidRPr="00B73B12" w:rsidP="00B73B12">
            <w:pPr>
              <w:pStyle w:val="BodyText"/>
            </w:pPr>
            <w:r w:rsidRPr="00B73B12">
              <w:t>7.3</w:t>
            </w:r>
            <w:r w:rsidRPr="00B73B12">
              <w:tab/>
              <w:t xml:space="preserve">Remove and replace defective parts </w:t>
            </w:r>
          </w:p>
          <w:p w:rsidR="00000000" w:rsidRPr="00B73B12" w:rsidP="00B73B12">
            <w:pPr>
              <w:pStyle w:val="BodyText"/>
            </w:pPr>
            <w:r w:rsidRPr="00B73B12">
              <w:t>7.4</w:t>
            </w:r>
            <w:r w:rsidRPr="00B73B12">
              <w:tab/>
              <w:t>Perform scheduled operator maintenance</w:t>
            </w:r>
          </w:p>
          <w:p w:rsidR="00000000" w:rsidP="00B73B12">
            <w:pPr>
              <w:pStyle w:val="BodyText"/>
              <w:rPr>
                <w:lang w:val="en-NZ"/>
              </w:rPr>
            </w:pPr>
            <w:r w:rsidRPr="00B73B12">
              <w:t>7.5</w:t>
            </w:r>
            <w:r w:rsidRPr="00B73B12">
              <w:tab/>
              <w:t>Process written records</w:t>
            </w:r>
          </w:p>
        </w:tc>
      </w:tr>
      <w:tr w:rsidTr="00B73B1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B12">
            <w:pPr>
              <w:pStyle w:val="BodyText"/>
              <w:rPr>
                <w:lang w:val="en-NZ"/>
              </w:rPr>
            </w:pPr>
            <w:r w:rsidRPr="00B73B12">
              <w:t>8. Conduct housekeeping activities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3B12" w:rsidP="00B73B12">
            <w:pPr>
              <w:pStyle w:val="BodyText"/>
            </w:pPr>
            <w:r w:rsidRPr="00B73B12">
              <w:t>8.1</w:t>
            </w:r>
            <w:r w:rsidRPr="00B73B12">
              <w:tab/>
              <w:t>Clean-up work area and dispose of or recycle materials</w:t>
            </w:r>
          </w:p>
          <w:p w:rsidR="00000000" w:rsidRPr="00B73B12" w:rsidP="00B73B12">
            <w:pPr>
              <w:pStyle w:val="BodyText"/>
            </w:pPr>
            <w:r w:rsidRPr="00B73B12">
              <w:t>8.2</w:t>
            </w:r>
            <w:r w:rsidRPr="00B73B12">
              <w:tab/>
            </w:r>
            <w:r w:rsidRPr="00B73B12">
              <w:t>Clean, check, maintain and store plant, tools and equipment</w:t>
            </w:r>
          </w:p>
        </w:tc>
      </w:tr>
    </w:tbl>
    <w:p w:rsidR="00000000" w:rsidRPr="00B73B12" w:rsidP="00B73B12">
      <w:pPr>
        <w:pStyle w:val="BodyText"/>
      </w:pPr>
    </w:p>
    <w:p w:rsidR="00000000" w:rsidRPr="00B73B12" w:rsidP="00B73B12">
      <w:pPr>
        <w:pStyle w:val="AllowPageBreak"/>
      </w:pPr>
    </w:p>
    <w:p w:rsidR="00000000" w:rsidRPr="00B73B12" w:rsidP="00B73B12">
      <w:pPr>
        <w:pStyle w:val="Heading1"/>
      </w:pPr>
      <w:bookmarkStart w:id="4" w:name="O_688523"/>
      <w:bookmarkEnd w:id="4"/>
      <w:r w:rsidRPr="00B73B12">
        <w:t>Foundation Skills</w:t>
      </w:r>
    </w:p>
    <w:p w:rsidR="00000000" w:rsidRPr="00B73B12" w:rsidP="00B73B12">
      <w:pPr>
        <w:pStyle w:val="BodyText"/>
      </w:pPr>
      <w:r w:rsidRPr="00B73B12">
        <w:t>Foundation skills essential to performance are explicit in the performance criteria of this unit. Further information is available in the Resources and Infrast</w:t>
      </w:r>
      <w:r w:rsidRPr="00B73B12">
        <w:t>ructure Industry Training Package Companion Volume.</w:t>
      </w:r>
    </w:p>
    <w:p w:rsidR="00000000" w:rsidRPr="00B73B12" w:rsidP="00B73B12">
      <w:pPr>
        <w:pStyle w:val="AllowPageBreak"/>
      </w:pPr>
    </w:p>
    <w:p w:rsidR="00000000" w:rsidRPr="00B73B12" w:rsidP="00B73B12">
      <w:pPr>
        <w:pStyle w:val="Heading1"/>
      </w:pPr>
      <w:bookmarkStart w:id="5" w:name="O_688522"/>
      <w:bookmarkEnd w:id="5"/>
      <w:r w:rsidRPr="00B73B12">
        <w:t>Unit Mapping Information</w:t>
      </w:r>
    </w:p>
    <w:p w:rsidR="00000000" w:rsidRPr="00B73B12" w:rsidP="00B73B12">
      <w:pPr>
        <w:pStyle w:val="BodyText"/>
      </w:pPr>
      <w:r w:rsidRPr="00B73B12">
        <w:t>RIIHAN309A Conduct telescopic materials handler operations</w:t>
      </w:r>
    </w:p>
    <w:p w:rsidR="00000000" w:rsidRPr="00B73B12" w:rsidP="00B73B12">
      <w:pPr>
        <w:pStyle w:val="AllowPageBreak"/>
      </w:pPr>
    </w:p>
    <w:p w:rsidR="00000000" w:rsidRPr="00B73B12" w:rsidP="00B73B12">
      <w:pPr>
        <w:pStyle w:val="Heading1"/>
      </w:pPr>
      <w:bookmarkStart w:id="6" w:name="O_688527"/>
      <w:bookmarkEnd w:id="6"/>
      <w:r w:rsidRPr="00B73B12">
        <w:t>Links</w:t>
      </w:r>
    </w:p>
    <w:p w:rsidR="00000000" w:rsidRPr="00B73B12" w:rsidP="00B73B12">
      <w:pPr>
        <w:pStyle w:val="BodyText"/>
      </w:pPr>
      <w:r w:rsidRPr="00B73B12">
        <w:t>SkillsDMC RII Companion Volumes - http://www.skillsdmc.com.au/</w:t>
      </w:r>
    </w:p>
    <w:p w:rsidR="00000000" w:rsidRPr="00B73B12" w:rsidP="00B73B12"/>
    <w:sectPr w:rsidSect="00B73B1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3B1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3B12" w:rsidRPr="00CD619D" w:rsidP="00CD619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3B1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619D" w:rsidP="00B73B1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D619D" w:rsidP="00B73B1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SkillsDMC</w:t>
    </w:r>
    <w:r>
      <w:fldChar w:fldCharType="end"/>
    </w:r>
  </w:p>
  <w:p w:rsidR="00CD619D" w:rsidP="00B73B1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3B1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3B12" w:rsidRPr="00CD619D" w:rsidP="00CD619D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3B1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619D" w:rsidRPr="002D2AF8" w:rsidP="00B73B1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RIIHAN309D Conduct telescopic materials handler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2014</w:t>
    </w:r>
    <w:r>
      <w:fldChar w:fldCharType="end"/>
    </w:r>
  </w:p>
  <w:p w:rsidR="00CD619D" w:rsidP="00B73B1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3B1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73B1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73B1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73B1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73B1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73B1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73B1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73B1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73B1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73B1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73B1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73B12"/>
  </w:style>
  <w:style w:type="character" w:customStyle="1" w:styleId="Heading1Char">
    <w:name w:val="Heading 1 Char"/>
    <w:basedOn w:val="DefaultParagraphFont"/>
    <w:link w:val="Heading1"/>
    <w:rsid w:val="00B73B1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73B12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73B12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B73B1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73B1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73B1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73B1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73B1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73B1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73B1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73B1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73B1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73B1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73B1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73B1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73B1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73B1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73B1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73B1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73B1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73B1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73B1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73B1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73B1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73B12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73B1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73B12"/>
    <w:rPr>
      <w:b/>
      <w:spacing w:val="0"/>
    </w:rPr>
  </w:style>
  <w:style w:type="paragraph" w:customStyle="1" w:styleId="SuperTitle">
    <w:name w:val="SuperTitle"/>
    <w:basedOn w:val="Title"/>
    <w:rsid w:val="00B73B1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73B1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73B1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73B1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73B1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73B1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73B1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73B1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73B1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73B1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73B1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73B1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73B1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73B12"/>
    <w:rPr>
      <w:i/>
    </w:rPr>
  </w:style>
  <w:style w:type="paragraph" w:styleId="Caption">
    <w:name w:val="caption"/>
    <w:basedOn w:val="BodyText"/>
    <w:next w:val="Normal"/>
    <w:qFormat/>
    <w:rsid w:val="00B73B1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73B1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73B1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73B12"/>
  </w:style>
  <w:style w:type="paragraph" w:styleId="TableofFigures">
    <w:name w:val="table of figures"/>
    <w:basedOn w:val="Normal"/>
    <w:next w:val="Normal"/>
    <w:semiHidden/>
    <w:rsid w:val="00B73B1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73B12"/>
    <w:pPr>
      <w:numPr>
        <w:numId w:val="9"/>
      </w:numPr>
    </w:pPr>
  </w:style>
  <w:style w:type="character" w:customStyle="1" w:styleId="WingdingSymbols">
    <w:name w:val="Wingding Symbols"/>
    <w:rsid w:val="00B73B12"/>
    <w:rPr>
      <w:rFonts w:ascii="Wingdings" w:hAnsi="Wingdings"/>
    </w:rPr>
  </w:style>
  <w:style w:type="paragraph" w:customStyle="1" w:styleId="TableHeading">
    <w:name w:val="Table Heading"/>
    <w:basedOn w:val="HeadingBase"/>
    <w:rsid w:val="00B73B1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73B12"/>
    <w:rPr>
      <w:color w:val="0033CC"/>
      <w:u w:val="none"/>
    </w:rPr>
  </w:style>
  <w:style w:type="paragraph" w:customStyle="1" w:styleId="BodyTextRight">
    <w:name w:val="Body Text Right"/>
    <w:basedOn w:val="BodyText"/>
    <w:rsid w:val="00B73B1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73B1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73B1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73B1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73B1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73B1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73B12"/>
    <w:rPr>
      <w:sz w:val="32"/>
    </w:rPr>
  </w:style>
  <w:style w:type="paragraph" w:customStyle="1" w:styleId="HeadingProcedure">
    <w:name w:val="Heading Procedure"/>
    <w:basedOn w:val="HeadingBase"/>
    <w:next w:val="Normal"/>
    <w:rsid w:val="00B73B1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73B12"/>
    <w:pPr>
      <w:spacing w:before="60" w:after="60"/>
    </w:pPr>
  </w:style>
  <w:style w:type="paragraph" w:styleId="ListContinue">
    <w:name w:val="List Continue"/>
    <w:basedOn w:val="List"/>
    <w:rsid w:val="00B73B12"/>
    <w:pPr>
      <w:ind w:firstLine="0"/>
    </w:pPr>
  </w:style>
  <w:style w:type="paragraph" w:customStyle="1" w:styleId="ListNote">
    <w:name w:val="List Note"/>
    <w:basedOn w:val="List"/>
    <w:rsid w:val="00B73B1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73B1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73B1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73B12"/>
    <w:rPr>
      <w:rFonts w:ascii="Courier New" w:hAnsi="Courier New"/>
    </w:rPr>
  </w:style>
  <w:style w:type="paragraph" w:customStyle="1" w:styleId="NoteBullet">
    <w:name w:val="Note Bullet"/>
    <w:basedOn w:val="Note"/>
    <w:rsid w:val="00B73B1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73B1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73B1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73B1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73B1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73B1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73B1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73B12"/>
    <w:rPr>
      <w:b/>
      <w:smallCaps/>
    </w:rPr>
  </w:style>
  <w:style w:type="paragraph" w:customStyle="1" w:styleId="TableListNumber">
    <w:name w:val="Table List Number"/>
    <w:basedOn w:val="ListNumber"/>
    <w:rsid w:val="00B73B1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73B1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73B12"/>
    <w:pPr>
      <w:numPr>
        <w:numId w:val="7"/>
      </w:numPr>
    </w:pPr>
  </w:style>
  <w:style w:type="paragraph" w:customStyle="1" w:styleId="ListAlpha2">
    <w:name w:val="List Alpha 2"/>
    <w:basedOn w:val="List2"/>
    <w:rsid w:val="00B73B12"/>
    <w:pPr>
      <w:numPr>
        <w:numId w:val="6"/>
      </w:numPr>
    </w:pPr>
  </w:style>
  <w:style w:type="paragraph" w:styleId="List2">
    <w:name w:val="List 2"/>
    <w:basedOn w:val="BodyText"/>
    <w:rsid w:val="00B73B1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73B1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73B1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73B1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73B1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73B12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B73B12"/>
    <w:pPr>
      <w:numPr>
        <w:numId w:val="2"/>
      </w:numPr>
    </w:pPr>
  </w:style>
  <w:style w:type="paragraph" w:styleId="ListContinue2">
    <w:name w:val="List Continue 2"/>
    <w:basedOn w:val="List2"/>
    <w:rsid w:val="00B73B12"/>
    <w:pPr>
      <w:ind w:firstLine="0"/>
    </w:pPr>
  </w:style>
  <w:style w:type="paragraph" w:styleId="ListContinue3">
    <w:name w:val="List Continue 3"/>
    <w:basedOn w:val="List3"/>
    <w:rsid w:val="00B73B12"/>
    <w:pPr>
      <w:ind w:left="1021" w:firstLine="0"/>
    </w:pPr>
  </w:style>
  <w:style w:type="paragraph" w:styleId="ListContinue4">
    <w:name w:val="List Continue 4"/>
    <w:basedOn w:val="List4"/>
    <w:rsid w:val="00B73B12"/>
    <w:pPr>
      <w:ind w:firstLine="0"/>
    </w:pPr>
  </w:style>
  <w:style w:type="paragraph" w:styleId="ListContinue5">
    <w:name w:val="List Continue 5"/>
    <w:basedOn w:val="List5"/>
    <w:rsid w:val="00B73B12"/>
    <w:pPr>
      <w:ind w:firstLine="0"/>
    </w:pPr>
  </w:style>
  <w:style w:type="paragraph" w:styleId="ListNumber3">
    <w:name w:val="List Number 3"/>
    <w:basedOn w:val="List3"/>
    <w:rsid w:val="00B73B12"/>
    <w:pPr>
      <w:numPr>
        <w:numId w:val="3"/>
      </w:numPr>
    </w:pPr>
  </w:style>
  <w:style w:type="paragraph" w:styleId="ListNumber4">
    <w:name w:val="List Number 4"/>
    <w:basedOn w:val="List4"/>
    <w:rsid w:val="00B73B12"/>
    <w:pPr>
      <w:numPr>
        <w:numId w:val="4"/>
      </w:numPr>
    </w:pPr>
  </w:style>
  <w:style w:type="paragraph" w:styleId="ListNumber5">
    <w:name w:val="List Number 5"/>
    <w:basedOn w:val="List5"/>
    <w:rsid w:val="00B73B12"/>
    <w:pPr>
      <w:numPr>
        <w:numId w:val="5"/>
      </w:numPr>
    </w:pPr>
  </w:style>
  <w:style w:type="paragraph" w:styleId="BlockText">
    <w:name w:val="Block Text"/>
    <w:basedOn w:val="Normal"/>
    <w:rsid w:val="00B73B1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73B1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73B12"/>
    <w:rPr>
      <w:sz w:val="16"/>
      <w:vertAlign w:val="superscript"/>
    </w:rPr>
  </w:style>
  <w:style w:type="character" w:customStyle="1" w:styleId="Symbols">
    <w:name w:val="Symbols"/>
    <w:basedOn w:val="DefaultParagraphFont"/>
    <w:rsid w:val="00B73B12"/>
    <w:rPr>
      <w:rFonts w:ascii="Symbol" w:hAnsi="Symbol"/>
    </w:rPr>
  </w:style>
  <w:style w:type="character" w:customStyle="1" w:styleId="MenuOptions">
    <w:name w:val="Menu Options"/>
    <w:basedOn w:val="DefaultParagraphFont"/>
    <w:rsid w:val="00B73B1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73B12"/>
    <w:rPr>
      <w:b/>
    </w:rPr>
  </w:style>
  <w:style w:type="character" w:customStyle="1" w:styleId="Underlined">
    <w:name w:val="Underlined"/>
    <w:basedOn w:val="DefaultParagraphFont"/>
    <w:rsid w:val="00B73B12"/>
    <w:rPr>
      <w:u w:val="single"/>
    </w:rPr>
  </w:style>
  <w:style w:type="paragraph" w:customStyle="1" w:styleId="TableBodyTextRight">
    <w:name w:val="Table Body Text Right"/>
    <w:basedOn w:val="TableBodyText"/>
    <w:rsid w:val="00B73B1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73B12"/>
    <w:rPr>
      <w:sz w:val="18"/>
    </w:rPr>
  </w:style>
  <w:style w:type="paragraph" w:customStyle="1" w:styleId="BodySmallRight">
    <w:name w:val="Body Small Right"/>
    <w:basedOn w:val="BodyTextRight"/>
    <w:rsid w:val="00B73B12"/>
    <w:rPr>
      <w:sz w:val="18"/>
      <w:szCs w:val="18"/>
    </w:rPr>
  </w:style>
  <w:style w:type="paragraph" w:customStyle="1" w:styleId="MarginEdition">
    <w:name w:val="Margin Edition"/>
    <w:basedOn w:val="MarginNote"/>
    <w:rsid w:val="00B73B1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73B12"/>
    <w:rPr>
      <w:sz w:val="2"/>
      <w:szCs w:val="2"/>
    </w:rPr>
  </w:style>
  <w:style w:type="character" w:customStyle="1" w:styleId="Small">
    <w:name w:val="Small"/>
    <w:basedOn w:val="DefaultParagraphFont"/>
    <w:rsid w:val="00B73B12"/>
    <w:rPr>
      <w:sz w:val="16"/>
    </w:rPr>
  </w:style>
  <w:style w:type="paragraph" w:customStyle="1" w:styleId="WideTable">
    <w:name w:val="Wide Table"/>
    <w:basedOn w:val="Normal"/>
    <w:rsid w:val="00B73B1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73B12"/>
  </w:style>
  <w:style w:type="paragraph" w:styleId="Quote">
    <w:name w:val="Quote"/>
    <w:basedOn w:val="Heading1"/>
    <w:link w:val="QuoteChar"/>
    <w:qFormat/>
    <w:rsid w:val="00B73B1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73B1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73B12"/>
    <w:pPr>
      <w:pageBreakBefore/>
    </w:pPr>
  </w:style>
  <w:style w:type="paragraph" w:customStyle="1" w:styleId="Border">
    <w:name w:val="Border"/>
    <w:basedOn w:val="Normal"/>
    <w:qFormat/>
    <w:rsid w:val="00B73B1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73B1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3B1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73B1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73B1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73B1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73B1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73B1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73B1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73B12"/>
    <w:rPr>
      <w:u w:val="single"/>
    </w:rPr>
  </w:style>
  <w:style w:type="character" w:customStyle="1" w:styleId="BoldandItalics">
    <w:name w:val="Bold and Italics"/>
    <w:qFormat/>
    <w:rsid w:val="00B73B12"/>
    <w:rPr>
      <w:b/>
      <w:i/>
      <w:u w:val="none"/>
    </w:rPr>
  </w:style>
  <w:style w:type="paragraph" w:styleId="BalloonText">
    <w:name w:val="Balloon Text"/>
    <w:basedOn w:val="Normal"/>
    <w:link w:val="BalloonTextChar"/>
    <w:rsid w:val="00B73B1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73B1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73B12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73B1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73B1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73B12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542</Words>
  <Characters>3470</Characters>
  <Application>Microsoft Office Word</Application>
  <DocSecurity>0</DocSecurity>
  <Lines>107</Lines>
  <Paragraphs>66</Paragraphs>
  <ScaleCrop>false</ScaleCrop>
  <Company>Author-it Software Corporation Ltd.</Company>
  <LinksUpToDate>false</LinksUpToDate>
  <CharactersWithSpaces>3960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RIIHAN309D Conduct telescopic materials handler operations</dc:title>
  <dc:subject>Approved</dc:subject>
  <dc:creator>SkillsDMC</dc:creator>
  <cp:keywords>Release: 4</cp:keywords>
  <dc:description>Review Date: 12 April 2008</dc:description>
  <cp:lastModifiedBy>HSD_TPCMSd.prod</cp:lastModifiedBy>
  <cp:revision>3</cp:revision>
  <dcterms:created xsi:type="dcterms:W3CDTF">2014-12-07T03:00:00Z</dcterms:created>
  <dcterms:modified xsi:type="dcterms:W3CDTF">2014-12-07T03:00:00Z</dcterms:modified>
</cp:coreProperties>
</file>