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F43" w:rsidP="008A0F43">
      <w:pPr>
        <w:pStyle w:val="Title"/>
      </w:pPr>
      <w:r>
        <w:fldChar w:fldCharType="begin"/>
      </w:r>
      <w:r>
        <w:instrText xml:space="preserve"> TITLE   \* MERGEFORMAT </w:instrText>
      </w:r>
      <w:r>
        <w:fldChar w:fldCharType="separate"/>
      </w:r>
      <w:r>
        <w:t>RIIHAN307D Operate a vehicle loading crane</w:t>
      </w:r>
      <w:r>
        <w:fldChar w:fldCharType="end"/>
      </w:r>
    </w:p>
    <w:p w:rsidR="008A0F43" w:rsidP="008A0F43">
      <w:pPr>
        <w:pStyle w:val="Version"/>
        <w:sectPr w:rsidSect="000921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9217C" w:rsidP="0009217C">
      <w:pPr>
        <w:pStyle w:val="SuperHeading"/>
      </w:pPr>
      <w:r w:rsidRPr="0009217C">
        <w:t>RIIHAN307D Operate a vehicle loading crane</w:t>
      </w:r>
    </w:p>
    <w:p w:rsidR="00000000" w:rsidRPr="0009217C" w:rsidP="0009217C">
      <w:pPr>
        <w:pStyle w:val="Heading1"/>
      </w:pPr>
      <w:bookmarkStart w:id="1" w:name="O_688512"/>
      <w:bookmarkEnd w:id="1"/>
      <w:r w:rsidRPr="0009217C">
        <w:t>Modification History</w:t>
      </w:r>
    </w:p>
    <w:tbl>
      <w:tblPr>
        <w:tblW w:w="9390" w:type="dxa"/>
        <w:tblLayout w:type="fixed"/>
        <w:tblCellMar>
          <w:left w:w="62" w:type="dxa"/>
          <w:right w:w="62" w:type="dxa"/>
        </w:tblCellMar>
        <w:tblLook w:val="0000"/>
      </w:tblPr>
      <w:tblGrid>
        <w:gridCol w:w="1260"/>
        <w:gridCol w:w="8130"/>
      </w:tblGrid>
      <w:tr w:rsidTr="008A0F43">
        <w:tblPrEx>
          <w:tblW w:w="939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7C">
            <w:pPr>
              <w:pStyle w:val="BodyText"/>
              <w:rPr>
                <w:lang w:val="en-NZ"/>
              </w:rPr>
            </w:pPr>
            <w:r w:rsidRPr="0009217C">
              <w:t>Release</w:t>
            </w:r>
          </w:p>
        </w:tc>
        <w:tc>
          <w:tcPr>
            <w:tcW w:w="8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7C">
            <w:pPr>
              <w:pStyle w:val="BodyText"/>
              <w:rPr>
                <w:lang w:val="en-NZ"/>
              </w:rPr>
            </w:pPr>
            <w:r w:rsidRPr="0009217C">
              <w:t>Comment</w:t>
            </w:r>
          </w:p>
        </w:tc>
      </w:tr>
      <w:tr w:rsidTr="008A0F43">
        <w:tblPrEx>
          <w:tblW w:w="9390" w:type="dxa"/>
          <w:tblLayout w:type="fixed"/>
          <w:tblCellMar>
            <w:left w:w="62" w:type="dxa"/>
            <w:right w:w="62" w:type="dxa"/>
          </w:tblCellMar>
          <w:tblLook w:val="0000"/>
        </w:tblPrEx>
        <w:trPr>
          <w:trHeight w:val="496"/>
        </w:trPr>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7C">
            <w:pPr>
              <w:pStyle w:val="BodyText"/>
              <w:rPr>
                <w:lang w:val="en-NZ"/>
              </w:rPr>
            </w:pPr>
            <w:r w:rsidRPr="0009217C">
              <w:t>1</w:t>
            </w:r>
          </w:p>
        </w:tc>
        <w:tc>
          <w:tcPr>
            <w:tcW w:w="8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7C">
            <w:pPr>
              <w:pStyle w:val="BodyText"/>
              <w:rPr>
                <w:lang w:val="en-NZ"/>
              </w:rPr>
            </w:pPr>
            <w:r w:rsidRPr="0009217C">
              <w:t>This unit replaces RIIHAN307A Operate a vehicle loading crane.</w:t>
            </w:r>
          </w:p>
        </w:tc>
      </w:tr>
      <w:tr w:rsidTr="008A0F43">
        <w:tblPrEx>
          <w:tblW w:w="939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7C">
            <w:pPr>
              <w:pStyle w:val="BodyText"/>
              <w:rPr>
                <w:lang w:val="en-NZ"/>
              </w:rPr>
            </w:pPr>
            <w:r w:rsidRPr="0009217C">
              <w:t>2</w:t>
            </w:r>
          </w:p>
        </w:tc>
        <w:tc>
          <w:tcPr>
            <w:tcW w:w="8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17C" w:rsidP="0009217C">
            <w:pPr>
              <w:pStyle w:val="BodyText"/>
            </w:pPr>
            <w:r w:rsidRPr="0009217C">
              <w:t>Amend Performance Criteria wording to ensure compliance with WHS Legislation</w:t>
            </w:r>
          </w:p>
          <w:p w:rsidR="00000000" w:rsidP="0009217C">
            <w:pPr>
              <w:pStyle w:val="BodyText"/>
              <w:rPr>
                <w:lang w:val="en-NZ"/>
              </w:rPr>
            </w:pPr>
            <w:r w:rsidRPr="0009217C">
              <w:t>Amend reference to Licensing requirements in Unit Application</w:t>
            </w:r>
          </w:p>
        </w:tc>
      </w:tr>
      <w:tr w:rsidTr="008A0F43">
        <w:tblPrEx>
          <w:tblW w:w="939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7C">
            <w:pPr>
              <w:pStyle w:val="BodyText"/>
              <w:rPr>
                <w:lang w:val="en-NZ"/>
              </w:rPr>
            </w:pPr>
            <w:r w:rsidRPr="0009217C">
              <w:t>3</w:t>
            </w:r>
          </w:p>
        </w:tc>
        <w:tc>
          <w:tcPr>
            <w:tcW w:w="8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17C" w:rsidP="0009217C">
            <w:pPr>
              <w:pStyle w:val="BodyText"/>
            </w:pPr>
            <w:r w:rsidRPr="0009217C">
              <w:t>Required</w:t>
            </w:r>
            <w:r w:rsidRPr="0009217C">
              <w:t xml:space="preserve"> frequency and volume of evidence amended in Performance evidence.</w:t>
            </w:r>
          </w:p>
          <w:p w:rsidR="00000000" w:rsidRPr="0009217C" w:rsidP="0009217C">
            <w:pPr>
              <w:pStyle w:val="BodyText"/>
            </w:pPr>
            <w:r w:rsidRPr="0009217C">
              <w:t>Substantial amendments made in Assessment Conditions field, including: references to Industry Sectors, assessor and subject matter expert experience requirements, how assessment should be c</w:t>
            </w:r>
            <w:r w:rsidRPr="0009217C">
              <w:t>onducted and what it should confirm.</w:t>
            </w:r>
          </w:p>
        </w:tc>
      </w:tr>
    </w:tbl>
    <w:p w:rsidR="00000000" w:rsidRPr="0009217C" w:rsidP="0009217C">
      <w:pPr>
        <w:pStyle w:val="BodyText"/>
      </w:pPr>
    </w:p>
    <w:p w:rsidR="00000000" w:rsidRPr="0009217C" w:rsidP="0009217C">
      <w:pPr>
        <w:pStyle w:val="AllowPageBreak"/>
      </w:pPr>
    </w:p>
    <w:p w:rsidR="00000000" w:rsidRPr="0009217C" w:rsidP="0009217C">
      <w:pPr>
        <w:pStyle w:val="Heading1"/>
      </w:pPr>
      <w:bookmarkStart w:id="2" w:name="O_688511"/>
      <w:bookmarkEnd w:id="2"/>
      <w:r w:rsidRPr="0009217C">
        <w:t>Application</w:t>
      </w:r>
    </w:p>
    <w:p w:rsidR="00000000" w:rsidRPr="0009217C" w:rsidP="008A0F43">
      <w:pPr>
        <w:pStyle w:val="BodyText"/>
      </w:pPr>
      <w:r w:rsidRPr="0009217C">
        <w:t>This unit describes a participant’s skills and knowledge required to operate a vehicle loading crane in the Resources and Infrastructure Industries.</w:t>
      </w:r>
    </w:p>
    <w:p w:rsidR="00000000" w:rsidRPr="0009217C" w:rsidP="008A0F43">
      <w:pPr>
        <w:pStyle w:val="BodyText"/>
      </w:pPr>
      <w:r w:rsidRPr="0009217C">
        <w:t xml:space="preserve">This unit is appropriate for those working in operational roles.  </w:t>
      </w:r>
    </w:p>
    <w:p w:rsidR="00000000" w:rsidRPr="0009217C" w:rsidP="008A0F43">
      <w:pPr>
        <w:pStyle w:val="BodyText"/>
      </w:pPr>
      <w:r w:rsidRPr="0009217C">
        <w:t xml:space="preserve">Licensing, legislative, regulatory and certification requirements that apply to this qualification can vary between states, territories, and industry sectors.  Relevant information must be </w:t>
      </w:r>
      <w:r w:rsidRPr="0009217C">
        <w:t>sourced prior to application of the qualification.</w:t>
      </w:r>
    </w:p>
    <w:p w:rsidR="00000000" w:rsidRPr="0009217C" w:rsidP="0009217C">
      <w:pPr>
        <w:pStyle w:val="Heading1"/>
      </w:pPr>
      <w:bookmarkStart w:id="3" w:name="O_688510"/>
      <w:bookmarkEnd w:id="3"/>
      <w:r w:rsidRPr="0009217C">
        <w:t>Elements and Performance Criteria</w:t>
      </w:r>
    </w:p>
    <w:tbl>
      <w:tblPr>
        <w:tblW w:w="9322" w:type="dxa"/>
        <w:tblLayout w:type="fixed"/>
        <w:tblCellMar>
          <w:left w:w="62" w:type="dxa"/>
          <w:right w:w="62" w:type="dxa"/>
        </w:tblCellMar>
        <w:tblLook w:val="0000"/>
      </w:tblPr>
      <w:tblGrid>
        <w:gridCol w:w="2392"/>
        <w:gridCol w:w="6930"/>
      </w:tblGrid>
      <w:tr w:rsidTr="0009217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17C">
            <w:pPr>
              <w:pStyle w:val="BodyText"/>
              <w:rPr>
                <w:lang w:val="en-NZ"/>
              </w:rPr>
            </w:pPr>
            <w:r w:rsidRPr="0009217C">
              <w:t>1. Plan and prepare for vehicle loading crane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17C" w:rsidP="0009217C">
            <w:pPr>
              <w:pStyle w:val="BodyText"/>
            </w:pPr>
            <w:r w:rsidRPr="0009217C">
              <w:t>1.1</w:t>
            </w:r>
            <w:r w:rsidRPr="0009217C">
              <w:tab/>
              <w:t xml:space="preserve">Access, interpret and apply crane operation documentation and procedures and ensure the work </w:t>
            </w:r>
            <w:r w:rsidRPr="0009217C">
              <w:t>activity is compliant</w:t>
            </w:r>
          </w:p>
          <w:p w:rsidR="00000000" w:rsidRPr="0009217C" w:rsidP="0009217C">
            <w:pPr>
              <w:pStyle w:val="BodyText"/>
            </w:pPr>
            <w:r w:rsidRPr="0009217C">
              <w:t>1.2</w:t>
            </w:r>
            <w:r w:rsidRPr="0009217C">
              <w:tab/>
              <w:t>Obtain, read, interpret, clarify and confirm work requirements</w:t>
            </w:r>
          </w:p>
          <w:p w:rsidR="00000000" w:rsidRPr="0009217C" w:rsidP="0009217C">
            <w:pPr>
              <w:pStyle w:val="BodyText"/>
            </w:pPr>
            <w:r w:rsidRPr="0009217C">
              <w:t>1.3</w:t>
            </w:r>
            <w:r w:rsidRPr="0009217C">
              <w:tab/>
              <w:t>Identify and address potential risks, hazards and environmental issues, and implement control measures</w:t>
            </w:r>
          </w:p>
          <w:p w:rsidR="00000000" w:rsidRPr="0009217C" w:rsidP="0009217C">
            <w:pPr>
              <w:pStyle w:val="BodyText"/>
            </w:pPr>
            <w:r w:rsidRPr="0009217C">
              <w:t>1.4</w:t>
            </w:r>
            <w:r w:rsidRPr="0009217C">
              <w:tab/>
              <w:t>Select and wear personal protective equipment appropriat</w:t>
            </w:r>
            <w:r w:rsidRPr="0009217C">
              <w:t xml:space="preserve">e for work activities </w:t>
            </w:r>
          </w:p>
          <w:p w:rsidR="00000000" w:rsidRPr="0009217C" w:rsidP="0009217C">
            <w:pPr>
              <w:pStyle w:val="BodyText"/>
            </w:pPr>
            <w:r w:rsidRPr="0009217C">
              <w:t>1.5</w:t>
            </w:r>
            <w:r w:rsidRPr="0009217C">
              <w:tab/>
              <w:t>Identify and implement signage and barricade requirements</w:t>
            </w:r>
          </w:p>
          <w:p w:rsidR="00000000" w:rsidRPr="0009217C" w:rsidP="0009217C">
            <w:pPr>
              <w:pStyle w:val="BodyText"/>
            </w:pPr>
            <w:r w:rsidRPr="0009217C">
              <w:t>1.6</w:t>
            </w:r>
            <w:r w:rsidRPr="0009217C">
              <w:tab/>
              <w:t xml:space="preserve">Identify, select and check for faults, equipment to carry out tasks </w:t>
            </w:r>
          </w:p>
          <w:p w:rsidR="00000000" w:rsidRPr="0009217C" w:rsidP="0009217C">
            <w:pPr>
              <w:pStyle w:val="BodyText"/>
            </w:pPr>
            <w:r w:rsidRPr="0009217C">
              <w:t>1.7</w:t>
            </w:r>
            <w:r w:rsidRPr="0009217C">
              <w:tab/>
              <w:t xml:space="preserve">Perform pre-start, start-up, park-up, shutdown and vehicle positioning procedures </w:t>
            </w:r>
          </w:p>
          <w:p w:rsidR="00000000" w:rsidRPr="0009217C" w:rsidP="0009217C">
            <w:pPr>
              <w:pStyle w:val="BodyText"/>
            </w:pPr>
            <w:r w:rsidRPr="0009217C">
              <w:t>1.8</w:t>
            </w:r>
            <w:r w:rsidRPr="0009217C">
              <w:tab/>
              <w:t>Communi</w:t>
            </w:r>
            <w:r w:rsidRPr="0009217C">
              <w:t>cate with person dogging the load to ensure quantity of load in accordance with specifications, vehicle limitations and/or rigging requirements</w:t>
            </w:r>
          </w:p>
          <w:p w:rsidR="00000000" w:rsidRPr="0009217C" w:rsidP="0009217C">
            <w:pPr>
              <w:pStyle w:val="BodyText"/>
            </w:pPr>
            <w:r w:rsidRPr="0009217C">
              <w:t>1.9</w:t>
            </w:r>
            <w:r w:rsidRPr="0009217C">
              <w:tab/>
              <w:t>Communicate with Dogman to ensure attachments are correctly assembled and dismantled</w:t>
            </w:r>
          </w:p>
          <w:p w:rsidR="00000000" w:rsidP="0009217C">
            <w:pPr>
              <w:pStyle w:val="BodyText"/>
              <w:rPr>
                <w:lang w:val="en-NZ"/>
              </w:rPr>
            </w:pPr>
            <w:r w:rsidRPr="0009217C">
              <w:t>1.10</w:t>
            </w:r>
            <w:r w:rsidRPr="0009217C">
              <w:tab/>
              <w:t>Determine and impl</w:t>
            </w:r>
            <w:r w:rsidRPr="0009217C">
              <w:t>ement no-go zones, confirm work area is clear and identify and control crane operating hazards prior to the commencement of the lift</w:t>
            </w:r>
          </w:p>
        </w:tc>
      </w:tr>
      <w:tr w:rsidTr="0009217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17C">
            <w:pPr>
              <w:pStyle w:val="BodyText"/>
              <w:rPr>
                <w:lang w:val="en-NZ"/>
              </w:rPr>
            </w:pPr>
            <w:r w:rsidRPr="0009217C">
              <w:t>2. Operate and maintain a loading crane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17C" w:rsidP="0009217C">
            <w:pPr>
              <w:pStyle w:val="BodyText"/>
            </w:pPr>
            <w:r w:rsidRPr="0009217C">
              <w:t>2.1</w:t>
            </w:r>
            <w:r w:rsidRPr="0009217C">
              <w:tab/>
              <w:t>Lift and position loads using crane controls and function</w:t>
            </w:r>
          </w:p>
          <w:p w:rsidR="00000000" w:rsidRPr="0009217C" w:rsidP="0009217C">
            <w:pPr>
              <w:pStyle w:val="BodyText"/>
            </w:pPr>
            <w:r w:rsidRPr="0009217C">
              <w:t>2.2</w:t>
            </w:r>
            <w:r w:rsidRPr="0009217C">
              <w:tab/>
            </w:r>
            <w:r w:rsidRPr="0009217C">
              <w:t>Communicate and coordinate activities with others throughout the work activity including using recommended load moving signals</w:t>
            </w:r>
          </w:p>
          <w:p w:rsidR="00000000" w:rsidRPr="0009217C" w:rsidP="0009217C">
            <w:pPr>
              <w:pStyle w:val="BodyText"/>
            </w:pPr>
            <w:r w:rsidRPr="0009217C">
              <w:t>2.3</w:t>
            </w:r>
            <w:r w:rsidRPr="0009217C">
              <w:tab/>
              <w:t>Monitor load and crane hook movements and locations throughout the transfer</w:t>
            </w:r>
          </w:p>
          <w:p w:rsidR="00000000" w:rsidRPr="0009217C" w:rsidP="0009217C">
            <w:pPr>
              <w:pStyle w:val="BodyText"/>
            </w:pPr>
            <w:r w:rsidRPr="0009217C">
              <w:t>2.4</w:t>
            </w:r>
            <w:r w:rsidRPr="0009217C">
              <w:tab/>
              <w:t>Identify and respond to emergency situations</w:t>
            </w:r>
          </w:p>
          <w:p w:rsidR="00000000" w:rsidRPr="0009217C" w:rsidP="0009217C">
            <w:pPr>
              <w:pStyle w:val="BodyText"/>
            </w:pPr>
            <w:r w:rsidRPr="0009217C">
              <w:t>2.5</w:t>
            </w:r>
            <w:r w:rsidRPr="0009217C">
              <w:tab/>
              <w:t>Identify and control crane operating hazards and respond to monitoring systems and alarms</w:t>
            </w:r>
          </w:p>
          <w:p w:rsidR="00000000" w:rsidP="0009217C">
            <w:pPr>
              <w:pStyle w:val="BodyText"/>
              <w:rPr>
                <w:lang w:val="en-NZ"/>
              </w:rPr>
            </w:pPr>
            <w:r w:rsidRPr="0009217C">
              <w:t>2.6</w:t>
            </w:r>
            <w:r w:rsidRPr="0009217C">
              <w:tab/>
              <w:t>Complete work, shut down crane and return to its lock down position</w:t>
            </w:r>
          </w:p>
        </w:tc>
      </w:tr>
      <w:tr w:rsidTr="0009217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17C">
            <w:pPr>
              <w:pStyle w:val="BodyText"/>
              <w:rPr>
                <w:lang w:val="en-NZ"/>
              </w:rPr>
            </w:pPr>
            <w:r w:rsidRPr="0009217C">
              <w:t>3. Carry out operator maintenance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17C" w:rsidP="0009217C">
            <w:pPr>
              <w:pStyle w:val="BodyText"/>
            </w:pPr>
            <w:r w:rsidRPr="0009217C">
              <w:t>3.1</w:t>
            </w:r>
            <w:r w:rsidRPr="0009217C">
              <w:tab/>
              <w:t>Perform daily/shift vehicle inspections and fault-f</w:t>
            </w:r>
            <w:r w:rsidRPr="0009217C">
              <w:t xml:space="preserve">inding checks </w:t>
            </w:r>
          </w:p>
          <w:p w:rsidR="00000000" w:rsidRPr="0009217C" w:rsidP="0009217C">
            <w:pPr>
              <w:pStyle w:val="BodyText"/>
            </w:pPr>
            <w:r w:rsidRPr="0009217C">
              <w:t>3.2</w:t>
            </w:r>
            <w:r w:rsidRPr="0009217C">
              <w:tab/>
              <w:t>Perform and record in writing routine operational servicing and report any faults</w:t>
            </w:r>
          </w:p>
          <w:p w:rsidR="00000000" w:rsidRPr="0009217C" w:rsidP="0009217C">
            <w:pPr>
              <w:pStyle w:val="BodyText"/>
            </w:pPr>
            <w:r w:rsidRPr="0009217C">
              <w:t>3.3</w:t>
            </w:r>
            <w:r w:rsidRPr="0009217C">
              <w:tab/>
              <w:t>Process written records</w:t>
            </w:r>
          </w:p>
          <w:p w:rsidR="00000000" w:rsidP="0009217C">
            <w:pPr>
              <w:pStyle w:val="BodyText"/>
              <w:rPr>
                <w:lang w:val="en-NZ"/>
              </w:rPr>
            </w:pPr>
            <w:r w:rsidRPr="0009217C">
              <w:t>3.4</w:t>
            </w:r>
            <w:r w:rsidRPr="0009217C">
              <w:tab/>
              <w:t>Record in writing the results of daily/shift inspections, and report any defects</w:t>
            </w:r>
          </w:p>
        </w:tc>
      </w:tr>
      <w:tr w:rsidTr="0009217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17C">
            <w:pPr>
              <w:pStyle w:val="BodyText"/>
              <w:rPr>
                <w:lang w:val="en-NZ"/>
              </w:rPr>
            </w:pPr>
            <w:r w:rsidRPr="0009217C">
              <w:t>4. Clean up</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17C" w:rsidP="0009217C">
            <w:pPr>
              <w:pStyle w:val="BodyText"/>
            </w:pPr>
            <w:r w:rsidRPr="0009217C">
              <w:t>4.1</w:t>
            </w:r>
            <w:r w:rsidRPr="0009217C">
              <w:tab/>
              <w:t>Clear work area and dispo</w:t>
            </w:r>
            <w:r w:rsidRPr="0009217C">
              <w:t>se of reused or recycled materials</w:t>
            </w:r>
          </w:p>
          <w:p w:rsidR="00000000" w:rsidRPr="0009217C" w:rsidP="0009217C">
            <w:pPr>
              <w:pStyle w:val="BodyText"/>
            </w:pPr>
            <w:r w:rsidRPr="0009217C">
              <w:t>4.2</w:t>
            </w:r>
            <w:r w:rsidRPr="0009217C">
              <w:tab/>
              <w:t>Clean, check and store plant, tools and equipment</w:t>
            </w:r>
          </w:p>
        </w:tc>
      </w:tr>
    </w:tbl>
    <w:p w:rsidR="00000000" w:rsidRPr="0009217C" w:rsidP="0009217C">
      <w:pPr>
        <w:pStyle w:val="BodyText"/>
      </w:pPr>
    </w:p>
    <w:p w:rsidR="00000000" w:rsidRPr="0009217C" w:rsidP="0009217C">
      <w:pPr>
        <w:pStyle w:val="AllowPageBreak"/>
      </w:pPr>
    </w:p>
    <w:p w:rsidR="00000000" w:rsidRPr="0009217C" w:rsidP="0009217C">
      <w:pPr>
        <w:pStyle w:val="Heading1"/>
      </w:pPr>
      <w:bookmarkStart w:id="4" w:name="O_688509"/>
      <w:bookmarkEnd w:id="4"/>
      <w:r w:rsidRPr="0009217C">
        <w:t>Foundation Skills</w:t>
      </w:r>
    </w:p>
    <w:p w:rsidR="00000000" w:rsidRPr="0009217C" w:rsidP="008A0F43">
      <w:pPr>
        <w:pStyle w:val="BodyText"/>
      </w:pPr>
      <w:r w:rsidRPr="0009217C">
        <w:t>Foundation skills essential to performance are explicit in the performance criteria of this unit. Further information is available</w:t>
      </w:r>
      <w:r w:rsidRPr="0009217C">
        <w:t xml:space="preserve"> in the Resources and Infrastructure Industry Training Package Companion Volume.</w:t>
      </w:r>
    </w:p>
    <w:p w:rsidR="00000000" w:rsidRPr="0009217C" w:rsidP="0009217C">
      <w:pPr>
        <w:pStyle w:val="Heading1"/>
      </w:pPr>
      <w:bookmarkStart w:id="5" w:name="O_688508"/>
      <w:bookmarkEnd w:id="5"/>
      <w:r w:rsidRPr="0009217C">
        <w:t>Unit Mapping Information</w:t>
      </w:r>
    </w:p>
    <w:p w:rsidR="00000000" w:rsidRPr="0009217C" w:rsidP="008A0F43">
      <w:pPr>
        <w:pStyle w:val="BodyText"/>
      </w:pPr>
      <w:r w:rsidRPr="0009217C">
        <w:t>RIIHAN307A Operate a vehicle loading crane</w:t>
      </w:r>
    </w:p>
    <w:p w:rsidR="00000000" w:rsidRPr="0009217C" w:rsidP="0009217C">
      <w:pPr>
        <w:pStyle w:val="Heading1"/>
      </w:pPr>
      <w:bookmarkStart w:id="6" w:name="O_688513"/>
      <w:bookmarkEnd w:id="6"/>
      <w:r w:rsidRPr="0009217C">
        <w:t>Links</w:t>
      </w:r>
    </w:p>
    <w:p w:rsidR="00000000" w:rsidRPr="0009217C" w:rsidP="008A0F43">
      <w:pPr>
        <w:pStyle w:val="BodyText"/>
      </w:pPr>
      <w:r w:rsidRPr="0009217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3ABD">
        <w:rPr>
          <w:rStyle w:val="Hyperlink"/>
        </w:rPr>
        <w:t>https://vetnet.gov.au/Pages/TrainingDocs.aspx?q=88a61002-9a21-4386-aaf8-69c76e675272</w:t>
      </w:r>
      <w:r>
        <w:fldChar w:fldCharType="end"/>
      </w:r>
    </w:p>
    <w:p w:rsidR="00000000" w:rsidRPr="0009217C" w:rsidP="008A0F43">
      <w:pPr>
        <w:pStyle w:val="BodyText"/>
        <w:sectPr w:rsidSect="0009217C">
          <w:headerReference w:type="default" r:id="rId10"/>
          <w:footerReference w:type="default" r:id="rId11"/>
          <w:pgSz w:w="11908" w:h="16833"/>
          <w:pgMar w:top="1702" w:right="1418" w:bottom="1702" w:left="1418" w:header="992" w:footer="992" w:gutter="0"/>
          <w:cols w:space="720"/>
          <w:noEndnote/>
          <w:docGrid w:linePitch="299"/>
        </w:sectPr>
      </w:pPr>
    </w:p>
    <w:p w:rsidR="00000000" w:rsidRPr="0009217C" w:rsidP="0009217C">
      <w:pPr>
        <w:pStyle w:val="SuperHeading"/>
      </w:pPr>
      <w:r w:rsidRPr="0009217C">
        <w:t>Assessment Requirements for RIIHAN307D Operate a vehicle loadin</w:t>
      </w:r>
      <w:r w:rsidRPr="0009217C">
        <w:t>g crane</w:t>
      </w:r>
    </w:p>
    <w:p w:rsidR="00000000" w:rsidRPr="0009217C" w:rsidP="0009217C">
      <w:pPr>
        <w:pStyle w:val="Heading1"/>
      </w:pPr>
      <w:bookmarkStart w:id="7" w:name="O_688506"/>
      <w:bookmarkEnd w:id="7"/>
      <w:r w:rsidRPr="0009217C">
        <w:t>Modification History</w:t>
      </w:r>
    </w:p>
    <w:tbl>
      <w:tblPr>
        <w:tblW w:w="9390" w:type="dxa"/>
        <w:tblLayout w:type="fixed"/>
        <w:tblCellMar>
          <w:left w:w="62" w:type="dxa"/>
          <w:right w:w="62" w:type="dxa"/>
        </w:tblCellMar>
        <w:tblLook w:val="0000"/>
      </w:tblPr>
      <w:tblGrid>
        <w:gridCol w:w="1260"/>
        <w:gridCol w:w="8130"/>
      </w:tblGrid>
      <w:tr w:rsidTr="008A0F43">
        <w:tblPrEx>
          <w:tblW w:w="939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7C">
            <w:pPr>
              <w:pStyle w:val="BodyText"/>
              <w:rPr>
                <w:lang w:val="en-NZ"/>
              </w:rPr>
            </w:pPr>
            <w:r w:rsidRPr="0009217C">
              <w:t>Release</w:t>
            </w:r>
          </w:p>
        </w:tc>
        <w:tc>
          <w:tcPr>
            <w:tcW w:w="8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7C">
            <w:pPr>
              <w:pStyle w:val="BodyText"/>
              <w:rPr>
                <w:lang w:val="en-NZ"/>
              </w:rPr>
            </w:pPr>
            <w:r w:rsidRPr="0009217C">
              <w:t>Comment</w:t>
            </w:r>
          </w:p>
        </w:tc>
      </w:tr>
      <w:tr w:rsidTr="008A0F43">
        <w:tblPrEx>
          <w:tblW w:w="9390" w:type="dxa"/>
          <w:tblLayout w:type="fixed"/>
          <w:tblCellMar>
            <w:left w:w="62" w:type="dxa"/>
            <w:right w:w="62" w:type="dxa"/>
          </w:tblCellMar>
          <w:tblLook w:val="0000"/>
        </w:tblPrEx>
        <w:trPr>
          <w:trHeight w:val="496"/>
        </w:trPr>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7C">
            <w:pPr>
              <w:pStyle w:val="BodyText"/>
              <w:rPr>
                <w:lang w:val="en-NZ"/>
              </w:rPr>
            </w:pPr>
            <w:r w:rsidRPr="0009217C">
              <w:t>1</w:t>
            </w:r>
          </w:p>
        </w:tc>
        <w:tc>
          <w:tcPr>
            <w:tcW w:w="8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7C">
            <w:pPr>
              <w:pStyle w:val="BodyText"/>
              <w:rPr>
                <w:lang w:val="en-NZ"/>
              </w:rPr>
            </w:pPr>
            <w:r w:rsidRPr="0009217C">
              <w:t>This unit replaces RIIHAN307A Operate a vehicle loading crane.</w:t>
            </w:r>
          </w:p>
        </w:tc>
      </w:tr>
      <w:tr w:rsidTr="008A0F43">
        <w:tblPrEx>
          <w:tblW w:w="939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7C">
            <w:pPr>
              <w:pStyle w:val="BodyText"/>
              <w:rPr>
                <w:lang w:val="en-NZ"/>
              </w:rPr>
            </w:pPr>
            <w:r w:rsidRPr="0009217C">
              <w:t>2</w:t>
            </w:r>
          </w:p>
        </w:tc>
        <w:tc>
          <w:tcPr>
            <w:tcW w:w="8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17C" w:rsidP="0009217C">
            <w:pPr>
              <w:pStyle w:val="BodyText"/>
            </w:pPr>
            <w:r w:rsidRPr="0009217C">
              <w:t>Amend Performance Criteria wording to ensure compliance with WHS Legislation</w:t>
            </w:r>
          </w:p>
          <w:p w:rsidR="00000000" w:rsidP="0009217C">
            <w:pPr>
              <w:pStyle w:val="BodyText"/>
              <w:rPr>
                <w:lang w:val="en-NZ"/>
              </w:rPr>
            </w:pPr>
            <w:r w:rsidRPr="0009217C">
              <w:t>Amend reference to Licensing requirements in Unit Application</w:t>
            </w:r>
          </w:p>
        </w:tc>
      </w:tr>
      <w:tr w:rsidTr="008A0F43">
        <w:tblPrEx>
          <w:tblW w:w="939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7C">
            <w:pPr>
              <w:pStyle w:val="BodyText"/>
              <w:rPr>
                <w:lang w:val="en-NZ"/>
              </w:rPr>
            </w:pPr>
            <w:r w:rsidRPr="0009217C">
              <w:t>3</w:t>
            </w:r>
          </w:p>
        </w:tc>
        <w:tc>
          <w:tcPr>
            <w:tcW w:w="8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17C" w:rsidP="0009217C">
            <w:pPr>
              <w:pStyle w:val="BodyText"/>
            </w:pPr>
            <w:r w:rsidRPr="0009217C">
              <w:t>Required frequency and volume of evidence amended in Performance evidence.</w:t>
            </w:r>
          </w:p>
          <w:p w:rsidR="00000000" w:rsidRPr="0009217C" w:rsidP="0009217C">
            <w:pPr>
              <w:pStyle w:val="BodyText"/>
            </w:pPr>
            <w:r w:rsidRPr="0009217C">
              <w:t xml:space="preserve">Substantial amendments made in Assessment Conditions field, including: references to Industry Sectors, assessor and </w:t>
            </w:r>
            <w:r w:rsidRPr="0009217C">
              <w:t>subject matter expert experience requirements, how assessment should be conducted and what it should confirm.</w:t>
            </w:r>
          </w:p>
        </w:tc>
      </w:tr>
    </w:tbl>
    <w:p w:rsidR="00000000" w:rsidRPr="0009217C" w:rsidP="0009217C">
      <w:pPr>
        <w:pStyle w:val="BodyText"/>
      </w:pPr>
    </w:p>
    <w:p w:rsidR="00000000" w:rsidRPr="0009217C" w:rsidP="0009217C">
      <w:pPr>
        <w:pStyle w:val="AllowPageBreak"/>
      </w:pPr>
    </w:p>
    <w:p w:rsidR="00000000" w:rsidRPr="0009217C" w:rsidP="0009217C">
      <w:pPr>
        <w:pStyle w:val="Heading1"/>
      </w:pPr>
      <w:bookmarkStart w:id="8" w:name="O_688505"/>
      <w:bookmarkEnd w:id="8"/>
      <w:r w:rsidRPr="0009217C">
        <w:t>Performance Evidence</w:t>
      </w:r>
    </w:p>
    <w:p w:rsidR="00000000" w:rsidRPr="0009217C" w:rsidP="008A0F43">
      <w:pPr>
        <w:pStyle w:val="BodyText"/>
      </w:pPr>
      <w:r w:rsidRPr="0009217C">
        <w:t>Evidence is required to be collected that demonstrates a candidate’s competency in this unit. Evidence mus</w:t>
      </w:r>
      <w:r w:rsidRPr="0009217C">
        <w:t>t be relevant to the roles within this sector’s work operations and satisfy all of the requirements of the performance criteria of this unit and include evidence that the candidate:</w:t>
      </w:r>
    </w:p>
    <w:p w:rsidR="00000000" w:rsidRPr="0009217C" w:rsidP="0009217C">
      <w:pPr>
        <w:pStyle w:val="ListBullet"/>
      </w:pPr>
      <w:r w:rsidRPr="0009217C">
        <w:t>locates and applies relevant documentation, policies and procedures</w:t>
      </w:r>
    </w:p>
    <w:p w:rsidR="00000000" w:rsidRPr="0009217C" w:rsidP="0009217C">
      <w:pPr>
        <w:pStyle w:val="ListBullet"/>
      </w:pPr>
      <w:r w:rsidRPr="0009217C">
        <w:t>implements the requirements, procedures and techniques for the safe, effective and efficient completion of vehicle loading crane operation including:</w:t>
      </w:r>
    </w:p>
    <w:p w:rsidR="00000000" w:rsidRPr="0009217C" w:rsidP="0009217C">
      <w:pPr>
        <w:pStyle w:val="ListBullet2"/>
      </w:pPr>
      <w:r w:rsidRPr="0009217C">
        <w:t>planning and preparing for vehicle loading crane operations</w:t>
      </w:r>
    </w:p>
    <w:p w:rsidR="00000000" w:rsidRPr="0009217C" w:rsidP="0009217C">
      <w:pPr>
        <w:pStyle w:val="ListBullet2"/>
      </w:pPr>
      <w:r w:rsidRPr="0009217C">
        <w:t>performing daily and shift vehicle inspection</w:t>
      </w:r>
      <w:r w:rsidRPr="0009217C">
        <w:t>s and fault finding checks</w:t>
      </w:r>
    </w:p>
    <w:p w:rsidR="00000000" w:rsidRPr="0009217C" w:rsidP="0009217C">
      <w:pPr>
        <w:pStyle w:val="ListBullet2"/>
      </w:pPr>
      <w:r w:rsidRPr="0009217C">
        <w:t>identifying and establishing no-go zones in the vicinity of vehicle loading cranes</w:t>
      </w:r>
    </w:p>
    <w:p w:rsidR="00000000" w:rsidRPr="0009217C" w:rsidP="0009217C">
      <w:pPr>
        <w:pStyle w:val="ListBullet2"/>
      </w:pPr>
      <w:r w:rsidRPr="0009217C">
        <w:t>selecting and using relevant tools and equipment</w:t>
      </w:r>
    </w:p>
    <w:p w:rsidR="00000000" w:rsidRPr="0009217C" w:rsidP="0009217C">
      <w:pPr>
        <w:pStyle w:val="ListBullet"/>
      </w:pPr>
      <w:r w:rsidRPr="0009217C">
        <w:t>works effectively with others to undertake and complete the operation of a vehicle loading crane</w:t>
      </w:r>
      <w:r w:rsidRPr="0009217C">
        <w:t xml:space="preserve"> that meets all of the required outcomes including:</w:t>
      </w:r>
    </w:p>
    <w:p w:rsidR="00000000" w:rsidRPr="0009217C" w:rsidP="0009217C">
      <w:pPr>
        <w:pStyle w:val="ListBullet2"/>
      </w:pPr>
      <w:r w:rsidRPr="0009217C">
        <w:t>using a range of communication techniques and equipment to convey information to others</w:t>
      </w:r>
    </w:p>
    <w:p w:rsidR="00000000" w:rsidRPr="0009217C" w:rsidP="0009217C">
      <w:pPr>
        <w:pStyle w:val="ListBullet2"/>
      </w:pPr>
      <w:r w:rsidRPr="0009217C">
        <w:t>complying with written and verbal reporting requirements and procedures</w:t>
      </w:r>
    </w:p>
    <w:p w:rsidR="00000000" w:rsidRPr="0009217C" w:rsidP="0009217C">
      <w:pPr>
        <w:pStyle w:val="ListBullet"/>
      </w:pPr>
      <w:r w:rsidRPr="0009217C">
        <w:t>demonstrates completion of operating a veh</w:t>
      </w:r>
      <w:r w:rsidRPr="0009217C">
        <w:t>icle loading crane that safely, effectively and efficiently meets all of the required outcomes on more than one (1) occasion including:</w:t>
      </w:r>
    </w:p>
    <w:p w:rsidR="00000000" w:rsidRPr="0009217C" w:rsidP="0009217C">
      <w:pPr>
        <w:pStyle w:val="ListBullet2"/>
      </w:pPr>
      <w:r w:rsidRPr="0009217C">
        <w:t>performing pre-start, start-up, park-up, shutdown and vehicle positioning procedures</w:t>
      </w:r>
    </w:p>
    <w:p w:rsidR="00000000" w:rsidRPr="0009217C" w:rsidP="0009217C">
      <w:pPr>
        <w:pStyle w:val="ListBullet2"/>
      </w:pPr>
      <w:r w:rsidRPr="0009217C">
        <w:t>lifting and positioning loads or p</w:t>
      </w:r>
      <w:r w:rsidRPr="0009217C">
        <w:t>ersonnel using crane controls and function</w:t>
      </w:r>
    </w:p>
    <w:p w:rsidR="00000000" w:rsidRPr="0009217C" w:rsidP="0009217C">
      <w:pPr>
        <w:pStyle w:val="ListBullet2"/>
      </w:pPr>
      <w:r w:rsidRPr="0009217C">
        <w:t>directing crane operations using load moving signals</w:t>
      </w:r>
    </w:p>
    <w:p w:rsidR="00000000" w:rsidRPr="0009217C" w:rsidP="0009217C">
      <w:pPr>
        <w:pStyle w:val="ListBullet2"/>
      </w:pPr>
      <w:r w:rsidRPr="0009217C">
        <w:t>monitoring load and crane hook movements and locations</w:t>
      </w:r>
    </w:p>
    <w:p w:rsidR="00000000" w:rsidRPr="0009217C" w:rsidP="0009217C">
      <w:pPr>
        <w:pStyle w:val="ListBullet2"/>
      </w:pPr>
      <w:r w:rsidRPr="0009217C">
        <w:t>disposing of environmentally sensitive fluids and materials</w:t>
      </w:r>
    </w:p>
    <w:p w:rsidR="00000000" w:rsidRPr="0009217C" w:rsidP="0009217C">
      <w:pPr>
        <w:pStyle w:val="AllowPageBreak"/>
      </w:pPr>
    </w:p>
    <w:p w:rsidR="00000000" w:rsidRPr="0009217C" w:rsidP="0009217C">
      <w:pPr>
        <w:pStyle w:val="Heading1"/>
      </w:pPr>
      <w:bookmarkStart w:id="9" w:name="O_688504"/>
      <w:bookmarkEnd w:id="9"/>
      <w:r w:rsidRPr="0009217C">
        <w:t>Knowledge Evidence</w:t>
      </w:r>
    </w:p>
    <w:p w:rsidR="00000000" w:rsidRPr="0009217C" w:rsidP="008A0F43">
      <w:pPr>
        <w:pStyle w:val="BodyText"/>
      </w:pPr>
      <w:r w:rsidRPr="0009217C">
        <w:t>The candidate must demonstrate knowledge of the following when operating a vehicle loading crane:</w:t>
      </w:r>
    </w:p>
    <w:p w:rsidR="00000000" w:rsidRPr="0009217C" w:rsidP="0009217C">
      <w:pPr>
        <w:pStyle w:val="ListBullet"/>
      </w:pPr>
      <w:r w:rsidRPr="0009217C">
        <w:t>no-go areas in the vicinity of vehicle loading cranes</w:t>
      </w:r>
    </w:p>
    <w:p w:rsidR="00000000" w:rsidRPr="0009217C" w:rsidP="0009217C">
      <w:pPr>
        <w:pStyle w:val="ListBullet"/>
      </w:pPr>
      <w:r w:rsidRPr="0009217C">
        <w:t>never work under crane booms</w:t>
      </w:r>
    </w:p>
    <w:p w:rsidR="00000000" w:rsidRPr="0009217C" w:rsidP="0009217C">
      <w:pPr>
        <w:pStyle w:val="ListBullet"/>
      </w:pPr>
      <w:r w:rsidRPr="0009217C">
        <w:t>crane hook location and movement</w:t>
      </w:r>
    </w:p>
    <w:p w:rsidR="00000000" w:rsidRPr="0009217C" w:rsidP="0009217C">
      <w:pPr>
        <w:pStyle w:val="ListBullet"/>
      </w:pPr>
      <w:r w:rsidRPr="0009217C">
        <w:t>Relevant standards related to loading cra</w:t>
      </w:r>
      <w:r w:rsidRPr="0009217C">
        <w:t>nes and lifting</w:t>
      </w:r>
    </w:p>
    <w:p w:rsidR="00000000" w:rsidRPr="0009217C" w:rsidP="0009217C">
      <w:pPr>
        <w:pStyle w:val="ListBullet"/>
      </w:pPr>
      <w:r w:rsidRPr="0009217C">
        <w:t>site and equipment safety requirements</w:t>
      </w:r>
    </w:p>
    <w:p w:rsidR="00000000" w:rsidRPr="0009217C" w:rsidP="0009217C">
      <w:pPr>
        <w:pStyle w:val="ListBullet"/>
      </w:pPr>
      <w:r w:rsidRPr="0009217C">
        <w:t>vehicle equipment characteristics, technical capabilities and limitations associated with loading cranes</w:t>
      </w:r>
    </w:p>
    <w:p w:rsidR="00000000" w:rsidRPr="0009217C" w:rsidP="0009217C">
      <w:pPr>
        <w:pStyle w:val="ListBullet"/>
      </w:pPr>
      <w:r w:rsidRPr="0009217C">
        <w:t>vehicle loading crane and other relevant operational procedures</w:t>
      </w:r>
    </w:p>
    <w:p w:rsidR="00000000" w:rsidRPr="0009217C" w:rsidP="0009217C">
      <w:pPr>
        <w:pStyle w:val="ListBullet"/>
      </w:pPr>
      <w:r w:rsidRPr="0009217C">
        <w:t xml:space="preserve">vehicle loading crane and other </w:t>
      </w:r>
      <w:r w:rsidRPr="0009217C">
        <w:t>relevant maintenance systems and procedures</w:t>
      </w:r>
    </w:p>
    <w:p w:rsidR="00000000" w:rsidRPr="0009217C" w:rsidP="0009217C">
      <w:pPr>
        <w:pStyle w:val="ListBullet"/>
      </w:pPr>
      <w:r w:rsidRPr="0009217C">
        <w:t>basic geological and survey data knowledge relating to loading cranes</w:t>
      </w:r>
    </w:p>
    <w:p w:rsidR="00000000" w:rsidRPr="0009217C" w:rsidP="0009217C">
      <w:pPr>
        <w:pStyle w:val="ListBullet"/>
      </w:pPr>
      <w:r w:rsidRPr="0009217C">
        <w:t>basic rigging and slinging requirements</w:t>
      </w:r>
    </w:p>
    <w:p w:rsidR="00000000" w:rsidRPr="0009217C" w:rsidP="0009217C">
      <w:pPr>
        <w:pStyle w:val="ListBullet"/>
      </w:pPr>
      <w:r w:rsidRPr="0009217C">
        <w:t>hand and whistle signals related to loading crane operations</w:t>
      </w:r>
    </w:p>
    <w:p w:rsidR="00000000" w:rsidRPr="0009217C" w:rsidP="0009217C">
      <w:pPr>
        <w:pStyle w:val="ListBullet"/>
      </w:pPr>
      <w:r w:rsidRPr="0009217C">
        <w:t>site envir</w:t>
      </w:r>
      <w:r w:rsidRPr="0009217C">
        <w:t xml:space="preserve">onmental requirements and constraints </w:t>
      </w:r>
    </w:p>
    <w:p w:rsidR="00000000" w:rsidRPr="0009217C" w:rsidP="0009217C">
      <w:pPr>
        <w:pStyle w:val="ListBullet"/>
      </w:pPr>
      <w:r w:rsidRPr="0009217C">
        <w:t>Hazchem relevant to loading cranes</w:t>
      </w:r>
    </w:p>
    <w:p w:rsidR="00000000" w:rsidRPr="0009217C" w:rsidP="0009217C">
      <w:pPr>
        <w:pStyle w:val="ListBullet"/>
      </w:pPr>
      <w:r w:rsidRPr="0009217C">
        <w:t>crane preparation and operational techniques</w:t>
      </w:r>
    </w:p>
    <w:p w:rsidR="00000000" w:rsidRPr="0009217C" w:rsidP="0009217C">
      <w:pPr>
        <w:pStyle w:val="ListBullet"/>
      </w:pPr>
      <w:r w:rsidRPr="0009217C">
        <w:t>processes for the calculation of load mass requirements</w:t>
      </w:r>
    </w:p>
    <w:p w:rsidR="00000000" w:rsidRPr="0009217C" w:rsidP="0009217C">
      <w:pPr>
        <w:pStyle w:val="ListBullet"/>
      </w:pPr>
      <w:r w:rsidRPr="0009217C">
        <w:t>safety data sheet</w:t>
      </w:r>
    </w:p>
    <w:p w:rsidR="00000000" w:rsidRPr="0009217C" w:rsidP="0009217C">
      <w:pPr>
        <w:pStyle w:val="ListBullet"/>
      </w:pPr>
      <w:r w:rsidRPr="0009217C">
        <w:t>plans, drawings and specifications</w:t>
      </w:r>
    </w:p>
    <w:p w:rsidR="00000000" w:rsidRPr="0009217C" w:rsidP="0009217C">
      <w:pPr>
        <w:pStyle w:val="ListBullet"/>
      </w:pPr>
      <w:r w:rsidRPr="0009217C">
        <w:t>safe handling and storage pr</w:t>
      </w:r>
      <w:r w:rsidRPr="0009217C">
        <w:t>ocedures</w:t>
      </w:r>
    </w:p>
    <w:p w:rsidR="00000000" w:rsidRPr="0009217C" w:rsidP="0009217C">
      <w:pPr>
        <w:pStyle w:val="ListBullet"/>
      </w:pPr>
      <w:r w:rsidRPr="0009217C">
        <w:t>relevant acts, regulations and code of practice</w:t>
      </w:r>
    </w:p>
    <w:p w:rsidR="00000000" w:rsidRPr="0009217C" w:rsidP="0009217C">
      <w:pPr>
        <w:pStyle w:val="ListBullet"/>
      </w:pPr>
      <w:r w:rsidRPr="0009217C">
        <w:t>JSAs/safe work method statements</w:t>
      </w:r>
    </w:p>
    <w:p w:rsidR="00000000" w:rsidRPr="0009217C" w:rsidP="0009217C">
      <w:pPr>
        <w:pStyle w:val="AllowPageBreak"/>
      </w:pPr>
    </w:p>
    <w:p w:rsidR="00000000" w:rsidRPr="0009217C" w:rsidP="0009217C">
      <w:pPr>
        <w:pStyle w:val="Heading1"/>
      </w:pPr>
      <w:bookmarkStart w:id="10" w:name="O_688503"/>
      <w:bookmarkEnd w:id="10"/>
      <w:r w:rsidRPr="0009217C">
        <w:t>Assessment Conditions</w:t>
      </w:r>
    </w:p>
    <w:p w:rsidR="00000000" w:rsidRPr="0009217C" w:rsidP="0009217C">
      <w:pPr>
        <w:pStyle w:val="ListBullet"/>
      </w:pPr>
      <w:r w:rsidRPr="0009217C">
        <w:t>An assessor of this unit must satisfy the requirements of the NVR/AQTF or their successors; and Industry regulations for certi</w:t>
      </w:r>
      <w:r w:rsidRPr="0009217C">
        <w:t xml:space="preserve">fication and licensing; and, </w:t>
      </w:r>
    </w:p>
    <w:p w:rsidR="00000000" w:rsidRPr="0009217C" w:rsidP="0009217C">
      <w:pPr>
        <w:pStyle w:val="ListBullet"/>
      </w:pPr>
      <w:r w:rsidRPr="0009217C">
        <w:t>this unit is best assessed in the context of this sector’s work environment;</w:t>
      </w:r>
    </w:p>
    <w:p w:rsidR="00000000" w:rsidRPr="0009217C" w:rsidP="0009217C">
      <w:pPr>
        <w:pStyle w:val="ListBullet"/>
      </w:pPr>
      <w:r w:rsidRPr="0009217C">
        <w:t>where personal safety or environmental damage are limiting factors, assessment may occur in a simulated environment provided it is realistic and suff</w:t>
      </w:r>
      <w:r w:rsidRPr="0009217C">
        <w:t>iciently rigorous to cover all aspects of this sector’s workplace performance, including environment, task skills, task management skills, contingency management skills and job role environment skills; and,</w:t>
      </w:r>
    </w:p>
    <w:p w:rsidR="00000000" w:rsidRPr="0009217C" w:rsidP="0009217C">
      <w:pPr>
        <w:pStyle w:val="ListBullet"/>
      </w:pPr>
      <w:r w:rsidRPr="0009217C">
        <w:t>this unit must be assessed in compliance with rel</w:t>
      </w:r>
      <w:r w:rsidRPr="0009217C">
        <w:t>evant legislation/regulation and using policies, procedures, processes and operational manuals directly related to the industry sector for which it is being assessed; and,</w:t>
      </w:r>
    </w:p>
    <w:p w:rsidR="00000000" w:rsidRPr="0009217C" w:rsidP="0009217C">
      <w:pPr>
        <w:pStyle w:val="ListBullet"/>
      </w:pPr>
      <w:r w:rsidRPr="0009217C">
        <w:t>assessment may be conducted in conjunction with the assessment of other Units of Com</w:t>
      </w:r>
      <w:r w:rsidRPr="0009217C">
        <w:t>petency; and,</w:t>
      </w:r>
    </w:p>
    <w:p w:rsidR="00000000" w:rsidRPr="0009217C" w:rsidP="0009217C">
      <w:pPr>
        <w:pStyle w:val="ListBullet"/>
      </w:pPr>
      <w:r w:rsidRPr="0009217C">
        <w:t>assessment must confirm consistent performance can be applied in a range of relevant workplace circumstances; and,</w:t>
      </w:r>
    </w:p>
    <w:p w:rsidR="00000000" w:rsidRPr="0009217C" w:rsidP="0009217C">
      <w:pPr>
        <w:pStyle w:val="ListBullet"/>
      </w:pPr>
      <w:r w:rsidRPr="0009217C">
        <w:t>assessors must demonstrate the performance evidence, and knowledge evidence as outlined in this Unit</w:t>
      </w:r>
      <w:r w:rsidRPr="0009217C">
        <w:t xml:space="preserve"> of Competency, and through the minimum years of current* work experience specified below in an Industry sector relevant to the outcomes of the unit; or,</w:t>
      </w:r>
    </w:p>
    <w:p w:rsidR="00000000" w:rsidRPr="0009217C" w:rsidP="0009217C">
      <w:pPr>
        <w:pStyle w:val="ListBullet"/>
      </w:pPr>
      <w:r w:rsidRPr="0009217C">
        <w:t>where the assessor does not meet experience requirements a co-assessment or partnership arrangement mu</w:t>
      </w:r>
      <w:r w:rsidRPr="0009217C">
        <w:t>st exist between the qualified assessor and an Industry subject matter expert. The Industry subject matter expert should hold the unit being assessed (or an equivalent unit) and/or demonstrate equivalence of skills and knowledge at the unit level. An Indus</w:t>
      </w:r>
      <w:r w:rsidRPr="0009217C">
        <w:t>try technical expert must also demonstrate skills and knowledge from the minimum years of current work experience specified below in the Industry sector, including time spent in roles related to the unit being assessed; and,</w:t>
      </w:r>
    </w:p>
    <w:p w:rsidR="00000000" w:rsidRPr="0009217C" w:rsidP="0009217C">
      <w:pPr>
        <w:pStyle w:val="ListBullet"/>
      </w:pPr>
      <w:r w:rsidRPr="0009217C">
        <w:t>assessor and Industry subject m</w:t>
      </w:r>
      <w:r w:rsidRPr="0009217C">
        <w:t>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921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Required assessor or Industry subject matter expert experie</w:t>
            </w:r>
            <w:r w:rsidRPr="0009217C">
              <w:t>nce</w:t>
            </w:r>
          </w:p>
        </w:tc>
      </w:tr>
      <w:tr w:rsidTr="0009217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1 Year</w:t>
            </w:r>
          </w:p>
        </w:tc>
      </w:tr>
      <w:tr w:rsidTr="0009217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2 Years</w:t>
            </w:r>
          </w:p>
        </w:tc>
      </w:tr>
      <w:tr w:rsidTr="000921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3 Years</w:t>
            </w:r>
          </w:p>
        </w:tc>
      </w:tr>
      <w:tr w:rsidTr="000921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5 Years</w:t>
            </w:r>
          </w:p>
        </w:tc>
      </w:tr>
      <w:tr w:rsidTr="000921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17C">
            <w:pPr>
              <w:pStyle w:val="BodyText"/>
              <w:rPr>
                <w:lang w:val="en-NZ"/>
              </w:rPr>
            </w:pPr>
            <w:r w:rsidRPr="0009217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217C" w:rsidP="0009217C">
            <w:pPr>
              <w:pStyle w:val="BodyText"/>
            </w:pPr>
            <w:r w:rsidRPr="0009217C">
              <w:t>Where this Unit is being assessed outside of the Resources and Infrastructure Sectors assessor and/or Industry subject matter expert experience should be in-line with industry standards for the sector in which it is being assessed and where no Industry sta</w:t>
            </w:r>
            <w:r w:rsidRPr="0009217C">
              <w:t>ndard is specified should comply with any relevant regulation.</w:t>
            </w:r>
          </w:p>
        </w:tc>
      </w:tr>
    </w:tbl>
    <w:p w:rsidR="00000000" w:rsidRPr="0009217C" w:rsidP="008A0F43">
      <w:pPr>
        <w:pStyle w:val="BodyText"/>
      </w:pPr>
      <w:r w:rsidRPr="0009217C">
        <w:t>*Assessors can demonstrate current work experience through employment within Industry in a role relevant to the outcomes of the Unit; or, for external assessors this can be demonstrated throu</w:t>
      </w:r>
      <w:r w:rsidRPr="0009217C">
        <w:t>gh exposure to Industry by conducting frequent site assessments across various locations.</w:t>
      </w:r>
    </w:p>
    <w:p w:rsidR="00000000" w:rsidRPr="0009217C" w:rsidP="008A0F43">
      <w:pPr>
        <w:pStyle w:val="BodyText"/>
      </w:pPr>
      <w:r w:rsidRPr="0009217C">
        <w:t>**Where a unit is being delivered outside of a Qualification the first numeric character in the Unit code should be considered to indicate the AQF level</w:t>
      </w:r>
    </w:p>
    <w:p w:rsidR="00000000" w:rsidRPr="0009217C" w:rsidP="0009217C">
      <w:pPr>
        <w:pStyle w:val="Heading1"/>
      </w:pPr>
      <w:bookmarkStart w:id="11" w:name="O_688514"/>
      <w:bookmarkEnd w:id="11"/>
      <w:r w:rsidRPr="0009217C">
        <w:t>Links</w:t>
      </w:r>
    </w:p>
    <w:p w:rsidR="00000000" w:rsidRPr="0009217C" w:rsidP="008A0F43">
      <w:pPr>
        <w:pStyle w:val="BodyText"/>
      </w:pPr>
      <w:r w:rsidRPr="0009217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3ABD">
        <w:rPr>
          <w:rStyle w:val="Hyperlink"/>
        </w:rPr>
        <w:t>https://vetnet.gov.au/Pages/TrainingDocs.aspx?q=88a61002-9a21-4386-aaf8-69c76e675272</w:t>
      </w:r>
      <w:r>
        <w:fldChar w:fldCharType="end"/>
      </w:r>
    </w:p>
    <w:p w:rsidR="00000000" w:rsidRPr="0009217C" w:rsidP="0009217C"/>
    <w:sectPr w:rsidSect="000921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7C" w:rsidRPr="008A0F43" w:rsidP="008A0F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43" w:rsidP="00092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0F43" w:rsidP="000921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A0F43" w:rsidP="000921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7C" w:rsidP="0009217C">
    <w:pPr>
      <w:pStyle w:val="Footer"/>
      <w:framePr w:wrap="around"/>
    </w:pPr>
    <w:r>
      <w:fldChar w:fldCharType="begin"/>
    </w:r>
    <w:r>
      <w:instrText xml:space="preserve"> DOCPROPERTY  Subject  \* MERGEFORMAT </w:instrText>
    </w:r>
    <w:r>
      <w:fldChar w:fldCharType="separate"/>
    </w:r>
    <w:r w:rsidR="008A0F43">
      <w:t>Approved</w:t>
    </w:r>
    <w:r w:rsidR="008A0F43">
      <w:fldChar w:fldCharType="end"/>
    </w:r>
    <w:r>
      <w:tab/>
      <w:t xml:space="preserve">Page </w:t>
    </w:r>
    <w:r>
      <w:fldChar w:fldCharType="begin"/>
    </w:r>
    <w:r>
      <w:instrText xml:space="preserve"> PAGE  \* Arabic  \* MERGEFORMAT </w:instrText>
    </w:r>
    <w:r>
      <w:fldChar w:fldCharType="separate"/>
    </w:r>
    <w:r w:rsidR="008A0F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0F43">
      <w:rPr>
        <w:noProof/>
      </w:rPr>
      <w:t>5</w:t>
    </w:r>
    <w:r>
      <w:rPr>
        <w:noProof/>
      </w:rPr>
      <w:fldChar w:fldCharType="end"/>
    </w:r>
  </w:p>
  <w:p w:rsidR="0009217C" w:rsidP="0009217C">
    <w:pPr>
      <w:pStyle w:val="Footer"/>
      <w:framePr w:wrap="around"/>
    </w:pPr>
    <w:r>
      <w:t xml:space="preserve">© Commonwealth of Australia, </w:t>
    </w:r>
    <w:r>
      <w:fldChar w:fldCharType="begin"/>
    </w:r>
    <w:r>
      <w:instrText xml:space="preserve"> DATE  \@ "yyyy"  \* MERGEFORMAT </w:instrText>
    </w:r>
    <w:r>
      <w:fldChar w:fldCharType="separate"/>
    </w:r>
    <w:r w:rsidR="008A0F43">
      <w:rPr>
        <w:noProof/>
      </w:rPr>
      <w:t>2025</w:t>
    </w:r>
    <w:r>
      <w:fldChar w:fldCharType="end"/>
    </w:r>
    <w:r>
      <w:tab/>
    </w:r>
    <w:r>
      <w:fldChar w:fldCharType="begin"/>
    </w:r>
    <w:r>
      <w:instrText xml:space="preserve"> DOCPROPERTY  Author  \* MERGEFORMAT </w:instrText>
    </w:r>
    <w:r>
      <w:fldChar w:fldCharType="separate"/>
    </w:r>
    <w:r w:rsidR="008A0F43">
      <w:t>Mining and Automotive Skills Alliance</w:t>
    </w:r>
    <w:r w:rsidR="008A0F43">
      <w:fldChar w:fldCharType="end"/>
    </w:r>
  </w:p>
  <w:p w:rsidR="0009217C" w:rsidP="000921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17C" w:rsidRPr="008A0F43" w:rsidP="008A0F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43" w:rsidRPr="002D2AF8" w:rsidP="0009217C">
    <w:pPr>
      <w:pStyle w:val="Header"/>
      <w:framePr w:wrap="around"/>
    </w:pPr>
    <w:r>
      <w:fldChar w:fldCharType="begin"/>
    </w:r>
    <w:r>
      <w:instrText xml:space="preserve"> TITLE   \* MERGEFORMAT </w:instrText>
    </w:r>
    <w:r>
      <w:fldChar w:fldCharType="separate"/>
    </w:r>
    <w:r>
      <w:t>RIIHAN307D Operate a vehicle loading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0F43" w:rsidP="000921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7C" w:rsidRPr="002D2AF8" w:rsidP="0009217C">
    <w:pPr>
      <w:pStyle w:val="Header"/>
      <w:framePr w:wrap="around"/>
    </w:pPr>
    <w:r>
      <w:fldChar w:fldCharType="begin"/>
    </w:r>
    <w:r>
      <w:instrText xml:space="preserve"> TITLE   \* MERGEFORMAT </w:instrText>
    </w:r>
    <w:r>
      <w:fldChar w:fldCharType="separate"/>
    </w:r>
    <w:r w:rsidR="008A0F43">
      <w:t>RIIHAN307D Operate a vehicle loading crane</w:t>
    </w:r>
    <w:r w:rsidR="008A0F43">
      <w:fldChar w:fldCharType="end"/>
    </w:r>
    <w:r>
      <w:tab/>
      <w:t xml:space="preserve">Date this document was generated: </w:t>
    </w:r>
    <w:r>
      <w:fldChar w:fldCharType="begin"/>
    </w:r>
    <w:r>
      <w:instrText xml:space="preserve"> CREATEDATE  \@ "d MMMM yyyy"  \* MERGEFORMAT </w:instrText>
    </w:r>
    <w:r>
      <w:fldChar w:fldCharType="separate"/>
    </w:r>
    <w:r w:rsidR="008A0F43">
      <w:rPr>
        <w:noProof/>
      </w:rPr>
      <w:t>2 March 2025</w:t>
    </w:r>
    <w:r>
      <w:fldChar w:fldCharType="end"/>
    </w:r>
  </w:p>
  <w:p w:rsidR="0009217C" w:rsidP="00092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167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2C8D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F42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17C"/>
    <w:pPr>
      <w:spacing w:before="360" w:after="60"/>
      <w:outlineLvl w:val="0"/>
    </w:pPr>
    <w:rPr>
      <w:sz w:val="32"/>
    </w:rPr>
  </w:style>
  <w:style w:type="paragraph" w:styleId="Heading2">
    <w:name w:val="heading 2"/>
    <w:basedOn w:val="HeadingBase"/>
    <w:next w:val="BodyText"/>
    <w:link w:val="Heading2Char"/>
    <w:qFormat/>
    <w:rsid w:val="0009217C"/>
    <w:pPr>
      <w:keepLines/>
      <w:spacing w:before="240" w:after="120"/>
      <w:outlineLvl w:val="1"/>
    </w:pPr>
    <w:rPr>
      <w:sz w:val="28"/>
      <w:szCs w:val="40"/>
    </w:rPr>
  </w:style>
  <w:style w:type="paragraph" w:styleId="Heading3">
    <w:name w:val="heading 3"/>
    <w:basedOn w:val="HeadingBase"/>
    <w:next w:val="BodyText"/>
    <w:link w:val="Heading3Char"/>
    <w:qFormat/>
    <w:rsid w:val="0009217C"/>
    <w:pPr>
      <w:spacing w:before="180" w:after="120"/>
      <w:outlineLvl w:val="2"/>
    </w:pPr>
    <w:rPr>
      <w:spacing w:val="-10"/>
      <w:kern w:val="32"/>
    </w:rPr>
  </w:style>
  <w:style w:type="paragraph" w:styleId="Heading4">
    <w:name w:val="heading 4"/>
    <w:basedOn w:val="HeadingBase"/>
    <w:next w:val="BodyText"/>
    <w:link w:val="Heading4Char"/>
    <w:qFormat/>
    <w:rsid w:val="0009217C"/>
    <w:pPr>
      <w:spacing w:before="160" w:after="120"/>
      <w:outlineLvl w:val="3"/>
    </w:pPr>
    <w:rPr>
      <w:sz w:val="22"/>
    </w:rPr>
  </w:style>
  <w:style w:type="paragraph" w:styleId="Heading5">
    <w:name w:val="heading 5"/>
    <w:basedOn w:val="HeadingBase"/>
    <w:next w:val="Normal"/>
    <w:link w:val="Heading5Char"/>
    <w:qFormat/>
    <w:rsid w:val="0009217C"/>
    <w:pPr>
      <w:spacing w:before="80"/>
      <w:outlineLvl w:val="4"/>
    </w:pPr>
    <w:rPr>
      <w:color w:val="918585"/>
      <w:sz w:val="20"/>
    </w:rPr>
  </w:style>
  <w:style w:type="paragraph" w:styleId="Heading6">
    <w:name w:val="heading 6"/>
    <w:basedOn w:val="HeadingBase"/>
    <w:next w:val="Normal"/>
    <w:link w:val="Heading6Char"/>
    <w:qFormat/>
    <w:rsid w:val="0009217C"/>
    <w:pPr>
      <w:spacing w:before="60"/>
      <w:outlineLvl w:val="5"/>
    </w:pPr>
    <w:rPr>
      <w:color w:val="918585"/>
      <w:sz w:val="20"/>
    </w:rPr>
  </w:style>
  <w:style w:type="paragraph" w:styleId="Heading7">
    <w:name w:val="heading 7"/>
    <w:basedOn w:val="Normal"/>
    <w:next w:val="Normal"/>
    <w:link w:val="Heading7Char"/>
    <w:qFormat/>
    <w:rsid w:val="0009217C"/>
    <w:pPr>
      <w:ind w:left="720"/>
      <w:outlineLvl w:val="6"/>
    </w:pPr>
    <w:rPr>
      <w:i/>
    </w:rPr>
  </w:style>
  <w:style w:type="paragraph" w:styleId="Heading8">
    <w:name w:val="heading 8"/>
    <w:basedOn w:val="Normal"/>
    <w:next w:val="Normal"/>
    <w:link w:val="Heading8Char"/>
    <w:qFormat/>
    <w:rsid w:val="0009217C"/>
    <w:pPr>
      <w:ind w:left="720"/>
      <w:outlineLvl w:val="7"/>
    </w:pPr>
    <w:rPr>
      <w:i/>
    </w:rPr>
  </w:style>
  <w:style w:type="paragraph" w:styleId="Heading9">
    <w:name w:val="heading 9"/>
    <w:basedOn w:val="Normal"/>
    <w:next w:val="Normal"/>
    <w:link w:val="Heading9Char"/>
    <w:qFormat/>
    <w:rsid w:val="0009217C"/>
    <w:pPr>
      <w:ind w:left="720"/>
      <w:outlineLvl w:val="8"/>
    </w:pPr>
    <w:rPr>
      <w:i/>
    </w:rPr>
  </w:style>
  <w:style w:type="character" w:default="1" w:styleId="DefaultParagraphFont">
    <w:name w:val="Default Paragraph Font"/>
    <w:uiPriority w:val="1"/>
    <w:unhideWhenUsed/>
    <w:rsid w:val="00092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17C"/>
  </w:style>
  <w:style w:type="character" w:customStyle="1" w:styleId="Heading1Char">
    <w:name w:val="Heading 1 Char"/>
    <w:basedOn w:val="DefaultParagraphFont"/>
    <w:link w:val="Heading1"/>
    <w:rsid w:val="0009217C"/>
    <w:rPr>
      <w:rFonts w:ascii="Times New Roman" w:eastAsia="Times New Roman" w:hAnsi="Times New Roman" w:cs="Times New Roman"/>
      <w:b/>
      <w:sz w:val="32"/>
      <w:szCs w:val="20"/>
      <w:lang w:eastAsia="en-US"/>
    </w:rPr>
  </w:style>
  <w:style w:type="paragraph" w:styleId="BodyText">
    <w:name w:val="Body Text"/>
    <w:basedOn w:val="Normal"/>
    <w:link w:val="BodyTextChar"/>
    <w:rsid w:val="000921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17C"/>
    <w:rPr>
      <w:rFonts w:ascii="Times New Roman" w:eastAsia="Times New Roman" w:hAnsi="Times New Roman" w:cs="Times New Roman"/>
      <w:sz w:val="24"/>
      <w:lang w:eastAsia="en-US"/>
    </w:rPr>
  </w:style>
  <w:style w:type="paragraph" w:styleId="ListBullet">
    <w:name w:val="List Bullet"/>
    <w:basedOn w:val="List"/>
    <w:rsid w:val="0009217C"/>
    <w:pPr>
      <w:numPr>
        <w:numId w:val="12"/>
      </w:numPr>
      <w:tabs>
        <w:tab w:val="clear" w:pos="340"/>
      </w:tabs>
      <w:spacing w:before="40" w:after="40"/>
    </w:pPr>
  </w:style>
  <w:style w:type="paragraph" w:styleId="ListBullet2">
    <w:name w:val="List Bullet 2"/>
    <w:basedOn w:val="List2"/>
    <w:rsid w:val="0009217C"/>
    <w:pPr>
      <w:numPr>
        <w:numId w:val="13"/>
      </w:numPr>
      <w:tabs>
        <w:tab w:val="clear" w:pos="680"/>
      </w:tabs>
    </w:pPr>
  </w:style>
  <w:style w:type="paragraph" w:customStyle="1" w:styleId="SuperHeading">
    <w:name w:val="SuperHeading"/>
    <w:basedOn w:val="Normal"/>
    <w:rsid w:val="0009217C"/>
    <w:pPr>
      <w:spacing w:before="240" w:after="120"/>
      <w:outlineLvl w:val="0"/>
    </w:pPr>
    <w:rPr>
      <w:rFonts w:ascii="Times New Roman" w:hAnsi="Times New Roman"/>
      <w:b/>
      <w:sz w:val="32"/>
    </w:rPr>
  </w:style>
  <w:style w:type="paragraph" w:customStyle="1" w:styleId="AllowPageBreak">
    <w:name w:val="AllowPageBreak"/>
    <w:rsid w:val="000921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2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17C"/>
    <w:rPr>
      <w:rFonts w:ascii="Courier New" w:eastAsia="Times New Roman" w:hAnsi="Courier New" w:cs="Times New Roman"/>
      <w:i/>
      <w:szCs w:val="20"/>
      <w:lang w:eastAsia="en-US"/>
    </w:rPr>
  </w:style>
  <w:style w:type="paragraph" w:customStyle="1" w:styleId="HeadingBase">
    <w:name w:val="Heading Base"/>
    <w:rsid w:val="00092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17C"/>
    <w:pPr>
      <w:tabs>
        <w:tab w:val="right" w:leader="dot" w:pos="9072"/>
      </w:tabs>
      <w:ind w:left="567"/>
    </w:pPr>
    <w:rPr>
      <w:szCs w:val="22"/>
    </w:rPr>
  </w:style>
  <w:style w:type="paragraph" w:customStyle="1" w:styleId="TOCBase">
    <w:name w:val="TOC Base"/>
    <w:rsid w:val="00092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17C"/>
    <w:pPr>
      <w:tabs>
        <w:tab w:val="right" w:leader="dot" w:pos="9072"/>
      </w:tabs>
      <w:spacing w:before="40" w:after="40"/>
      <w:ind w:left="284"/>
    </w:pPr>
    <w:rPr>
      <w:rFonts w:ascii="Times New Roman" w:hAnsi="Times New Roman"/>
    </w:rPr>
  </w:style>
  <w:style w:type="paragraph" w:styleId="TOC1">
    <w:name w:val="toc 1"/>
    <w:basedOn w:val="TOCBase"/>
    <w:next w:val="Normal"/>
    <w:rsid w:val="000921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17C"/>
    <w:rPr>
      <w:rFonts w:ascii="Times New Roman" w:eastAsia="Times New Roman" w:hAnsi="Times New Roman" w:cs="Times New Roman"/>
      <w:sz w:val="16"/>
      <w:lang w:eastAsia="en-US"/>
    </w:rPr>
  </w:style>
  <w:style w:type="paragraph" w:styleId="Title">
    <w:name w:val="Title"/>
    <w:basedOn w:val="HeadingBase"/>
    <w:link w:val="TitleChar"/>
    <w:qFormat/>
    <w:rsid w:val="0009217C"/>
    <w:pPr>
      <w:spacing w:before="5040"/>
      <w:jc w:val="center"/>
    </w:pPr>
    <w:rPr>
      <w:sz w:val="48"/>
      <w:szCs w:val="72"/>
      <w:lang w:val="en-US"/>
    </w:rPr>
  </w:style>
  <w:style w:type="character" w:customStyle="1" w:styleId="TitleChar">
    <w:name w:val="Title Char"/>
    <w:basedOn w:val="DefaultParagraphFont"/>
    <w:link w:val="Title"/>
    <w:rsid w:val="00092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17C"/>
    <w:pPr>
      <w:tabs>
        <w:tab w:val="left" w:pos="3600"/>
        <w:tab w:val="left" w:pos="3958"/>
      </w:tabs>
    </w:pPr>
  </w:style>
  <w:style w:type="paragraph" w:styleId="List">
    <w:name w:val="List"/>
    <w:basedOn w:val="BodyText"/>
    <w:next w:val="BodyText"/>
    <w:rsid w:val="0009217C"/>
    <w:pPr>
      <w:tabs>
        <w:tab w:val="left" w:pos="340"/>
      </w:tabs>
      <w:spacing w:before="60" w:after="60"/>
      <w:ind w:left="340" w:hanging="340"/>
    </w:pPr>
  </w:style>
  <w:style w:type="paragraph" w:customStyle="1" w:styleId="Note">
    <w:name w:val="Note"/>
    <w:basedOn w:val="BodyText"/>
    <w:rsid w:val="000921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217C"/>
    <w:rPr>
      <w:b/>
      <w:spacing w:val="0"/>
    </w:rPr>
  </w:style>
  <w:style w:type="paragraph" w:customStyle="1" w:styleId="SuperTitle">
    <w:name w:val="SuperTitle"/>
    <w:basedOn w:val="Title"/>
    <w:rsid w:val="0009217C"/>
    <w:pPr>
      <w:framePr w:wrap="auto" w:hAnchor="text" w:y="6049"/>
    </w:pPr>
    <w:rPr>
      <w:color w:val="000000"/>
      <w:sz w:val="40"/>
    </w:rPr>
  </w:style>
  <w:style w:type="paragraph" w:customStyle="1" w:styleId="TOCTitle">
    <w:name w:val="TOCTitle"/>
    <w:basedOn w:val="Heading1"/>
    <w:rsid w:val="0009217C"/>
    <w:pPr>
      <w:spacing w:after="240"/>
      <w:jc w:val="center"/>
      <w:outlineLvl w:val="9"/>
    </w:pPr>
    <w:rPr>
      <w:caps/>
    </w:rPr>
  </w:style>
  <w:style w:type="paragraph" w:customStyle="1" w:styleId="Version">
    <w:name w:val="Version"/>
    <w:rsid w:val="000921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17C"/>
    <w:pPr>
      <w:keepNext w:val="0"/>
      <w:tabs>
        <w:tab w:val="right" w:pos="4176"/>
      </w:tabs>
      <w:ind w:left="198" w:hanging="198"/>
    </w:pPr>
    <w:rPr>
      <w:rFonts w:ascii="Garamond" w:hAnsi="Garamond"/>
    </w:rPr>
  </w:style>
  <w:style w:type="paragraph" w:styleId="IndexHeading">
    <w:name w:val="index heading"/>
    <w:basedOn w:val="Normal"/>
    <w:next w:val="Index1"/>
    <w:semiHidden/>
    <w:rsid w:val="0009217C"/>
    <w:pPr>
      <w:spacing w:before="120" w:after="120"/>
    </w:pPr>
    <w:rPr>
      <w:rFonts w:ascii="Arial" w:hAnsi="Arial"/>
      <w:b/>
      <w:color w:val="918585"/>
      <w:sz w:val="24"/>
    </w:rPr>
  </w:style>
  <w:style w:type="paragraph" w:styleId="Header">
    <w:name w:val="header"/>
    <w:basedOn w:val="Normal"/>
    <w:link w:val="HeaderChar"/>
    <w:rsid w:val="00092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17C"/>
    <w:rPr>
      <w:rFonts w:ascii="Times New Roman" w:eastAsia="Times New Roman" w:hAnsi="Times New Roman" w:cs="Times New Roman"/>
      <w:sz w:val="16"/>
      <w:szCs w:val="20"/>
      <w:lang w:val="en-GB" w:eastAsia="en-US"/>
    </w:rPr>
  </w:style>
  <w:style w:type="paragraph" w:customStyle="1" w:styleId="Chapter">
    <w:name w:val="Chapter"/>
    <w:basedOn w:val="Normal"/>
    <w:rsid w:val="0009217C"/>
    <w:pPr>
      <w:spacing w:before="240"/>
    </w:pPr>
    <w:rPr>
      <w:rFonts w:ascii="Times New Roman" w:hAnsi="Times New Roman"/>
      <w:smallCaps/>
      <w:spacing w:val="80"/>
      <w:sz w:val="28"/>
    </w:rPr>
  </w:style>
  <w:style w:type="paragraph" w:customStyle="1" w:styleId="InChapter">
    <w:name w:val="InChapter"/>
    <w:basedOn w:val="Heading3"/>
    <w:rsid w:val="0009217C"/>
    <w:pPr>
      <w:spacing w:after="240"/>
      <w:outlineLvl w:val="9"/>
    </w:pPr>
    <w:rPr>
      <w:noProof/>
    </w:rPr>
  </w:style>
  <w:style w:type="paragraph" w:styleId="Index2">
    <w:name w:val="index 2"/>
    <w:basedOn w:val="Normal"/>
    <w:next w:val="Normal"/>
    <w:semiHidden/>
    <w:rsid w:val="0009217C"/>
    <w:pPr>
      <w:tabs>
        <w:tab w:val="right" w:pos="4176"/>
      </w:tabs>
      <w:ind w:left="568" w:hanging="284"/>
    </w:pPr>
    <w:rPr>
      <w:rFonts w:ascii="Garamond" w:hAnsi="Garamond"/>
    </w:rPr>
  </w:style>
  <w:style w:type="paragraph" w:customStyle="1" w:styleId="Byline">
    <w:name w:val="Byline"/>
    <w:rsid w:val="00092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17C"/>
    <w:pPr>
      <w:tabs>
        <w:tab w:val="clear" w:pos="3600"/>
        <w:tab w:val="clear" w:pos="3958"/>
      </w:tabs>
      <w:jc w:val="right"/>
    </w:pPr>
  </w:style>
  <w:style w:type="character" w:styleId="Emphasis">
    <w:name w:val="Emphasis"/>
    <w:basedOn w:val="DefaultParagraphFont"/>
    <w:qFormat/>
    <w:rsid w:val="0009217C"/>
    <w:rPr>
      <w:i/>
    </w:rPr>
  </w:style>
  <w:style w:type="paragraph" w:styleId="Caption">
    <w:name w:val="caption"/>
    <w:basedOn w:val="BodyText"/>
    <w:next w:val="Normal"/>
    <w:qFormat/>
    <w:rsid w:val="0009217C"/>
    <w:pPr>
      <w:framePr w:w="2268" w:hSpace="181" w:vSpace="181" w:wrap="around" w:vAnchor="text" w:hAnchor="page" w:x="1135" w:y="285" w:anchorLock="1"/>
    </w:pPr>
    <w:rPr>
      <w:i/>
    </w:rPr>
  </w:style>
  <w:style w:type="paragraph" w:customStyle="1" w:styleId="MiniTOCTitle">
    <w:name w:val="MiniTOCTitle"/>
    <w:basedOn w:val="Heading4"/>
    <w:rsid w:val="0009217C"/>
    <w:pPr>
      <w:spacing w:before="240"/>
      <w:outlineLvl w:val="9"/>
    </w:pPr>
    <w:rPr>
      <w:noProof/>
      <w:sz w:val="24"/>
    </w:rPr>
  </w:style>
  <w:style w:type="paragraph" w:customStyle="1" w:styleId="MiniTOCItem">
    <w:name w:val="MiniTOCItem"/>
    <w:basedOn w:val="ListBullet"/>
    <w:rsid w:val="0009217C"/>
    <w:pPr>
      <w:numPr>
        <w:numId w:val="0"/>
      </w:numPr>
      <w:tabs>
        <w:tab w:val="right" w:leader="dot" w:pos="6521"/>
      </w:tabs>
      <w:spacing w:before="0" w:after="0"/>
    </w:pPr>
  </w:style>
  <w:style w:type="paragraph" w:customStyle="1" w:styleId="TOFTitle">
    <w:name w:val="TOFTitle"/>
    <w:basedOn w:val="TOCTitle"/>
    <w:rsid w:val="0009217C"/>
  </w:style>
  <w:style w:type="paragraph" w:styleId="TableofFigures">
    <w:name w:val="table of figures"/>
    <w:basedOn w:val="Normal"/>
    <w:next w:val="Normal"/>
    <w:semiHidden/>
    <w:rsid w:val="0009217C"/>
    <w:pPr>
      <w:tabs>
        <w:tab w:val="right" w:leader="dot" w:pos="9072"/>
      </w:tabs>
      <w:ind w:left="970" w:hanging="403"/>
    </w:pPr>
    <w:rPr>
      <w:rFonts w:ascii="Times New Roman" w:hAnsi="Times New Roman"/>
      <w:b/>
    </w:rPr>
  </w:style>
  <w:style w:type="paragraph" w:styleId="ListNumber">
    <w:name w:val="List Number"/>
    <w:basedOn w:val="List"/>
    <w:rsid w:val="0009217C"/>
    <w:pPr>
      <w:numPr>
        <w:numId w:val="15"/>
      </w:numPr>
      <w:tabs>
        <w:tab w:val="clear" w:pos="340"/>
      </w:tabs>
    </w:pPr>
  </w:style>
  <w:style w:type="character" w:customStyle="1" w:styleId="WingdingSymbols">
    <w:name w:val="Wingding Symbols"/>
    <w:rsid w:val="0009217C"/>
    <w:rPr>
      <w:rFonts w:ascii="Wingdings" w:hAnsi="Wingdings"/>
    </w:rPr>
  </w:style>
  <w:style w:type="paragraph" w:customStyle="1" w:styleId="TableHeading">
    <w:name w:val="Table Heading"/>
    <w:basedOn w:val="HeadingBase"/>
    <w:rsid w:val="0009217C"/>
    <w:pPr>
      <w:keepLines/>
      <w:pBdr>
        <w:bottom w:val="single" w:sz="6" w:space="1" w:color="918585"/>
      </w:pBdr>
      <w:spacing w:before="240"/>
    </w:pPr>
  </w:style>
  <w:style w:type="character" w:customStyle="1" w:styleId="HotSpot">
    <w:name w:val="HotSpot"/>
    <w:rsid w:val="0009217C"/>
    <w:rPr>
      <w:color w:val="0033CC"/>
      <w:u w:val="none"/>
    </w:rPr>
  </w:style>
  <w:style w:type="paragraph" w:customStyle="1" w:styleId="BodyTextRight">
    <w:name w:val="Body Text Right"/>
    <w:basedOn w:val="BodyText"/>
    <w:rsid w:val="0009217C"/>
    <w:pPr>
      <w:spacing w:before="0" w:after="0"/>
      <w:jc w:val="right"/>
    </w:pPr>
  </w:style>
  <w:style w:type="paragraph" w:styleId="Index3">
    <w:name w:val="index 3"/>
    <w:basedOn w:val="ListNumber2"/>
    <w:next w:val="Normal"/>
    <w:semiHidden/>
    <w:rsid w:val="0009217C"/>
    <w:pPr>
      <w:numPr>
        <w:numId w:val="0"/>
      </w:numPr>
      <w:tabs>
        <w:tab w:val="right" w:leader="dot" w:pos="4176"/>
      </w:tabs>
    </w:pPr>
  </w:style>
  <w:style w:type="paragraph" w:styleId="ListNumber2">
    <w:name w:val="List Number 2"/>
    <w:basedOn w:val="List2"/>
    <w:rsid w:val="0009217C"/>
    <w:pPr>
      <w:numPr>
        <w:numId w:val="10"/>
      </w:numPr>
      <w:tabs>
        <w:tab w:val="clear" w:pos="1060"/>
      </w:tabs>
    </w:pPr>
  </w:style>
  <w:style w:type="paragraph" w:customStyle="1" w:styleId="MarginNote">
    <w:name w:val="Margin Note"/>
    <w:basedOn w:val="BodyText"/>
    <w:rsid w:val="00092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17C"/>
    <w:rPr>
      <w:sz w:val="32"/>
    </w:rPr>
  </w:style>
  <w:style w:type="paragraph" w:customStyle="1" w:styleId="HeadingProcedure">
    <w:name w:val="Heading Procedure"/>
    <w:basedOn w:val="HeadingBase"/>
    <w:next w:val="Normal"/>
    <w:rsid w:val="0009217C"/>
    <w:pPr>
      <w:tabs>
        <w:tab w:val="left" w:pos="0"/>
      </w:tabs>
      <w:spacing w:before="120" w:after="60"/>
    </w:pPr>
    <w:rPr>
      <w:i/>
      <w:color w:val="918585"/>
      <w:sz w:val="22"/>
    </w:rPr>
  </w:style>
  <w:style w:type="paragraph" w:customStyle="1" w:styleId="TableBodyText">
    <w:name w:val="Table Body Text"/>
    <w:basedOn w:val="BodyText"/>
    <w:rsid w:val="0009217C"/>
    <w:pPr>
      <w:spacing w:before="60" w:after="60"/>
    </w:pPr>
  </w:style>
  <w:style w:type="paragraph" w:styleId="ListContinue">
    <w:name w:val="List Continue"/>
    <w:basedOn w:val="List"/>
    <w:rsid w:val="0009217C"/>
    <w:pPr>
      <w:ind w:firstLine="0"/>
    </w:pPr>
  </w:style>
  <w:style w:type="paragraph" w:customStyle="1" w:styleId="ListNote">
    <w:name w:val="List Note"/>
    <w:basedOn w:val="List"/>
    <w:rsid w:val="0009217C"/>
    <w:pPr>
      <w:pBdr>
        <w:top w:val="single" w:sz="6" w:space="2" w:color="918585"/>
        <w:bottom w:val="single" w:sz="6" w:space="2" w:color="918585"/>
      </w:pBdr>
      <w:tabs>
        <w:tab w:val="left" w:pos="1021"/>
      </w:tabs>
      <w:ind w:firstLine="0"/>
    </w:pPr>
  </w:style>
  <w:style w:type="paragraph" w:customStyle="1" w:styleId="Warning">
    <w:name w:val="Warning"/>
    <w:basedOn w:val="BodyText"/>
    <w:rsid w:val="0009217C"/>
    <w:pPr>
      <w:shd w:val="clear" w:color="auto" w:fill="D9D9D9"/>
      <w:tabs>
        <w:tab w:val="left" w:pos="992"/>
      </w:tabs>
      <w:ind w:left="119" w:right="119"/>
    </w:pPr>
    <w:rPr>
      <w:sz w:val="20"/>
    </w:rPr>
  </w:style>
  <w:style w:type="paragraph" w:customStyle="1" w:styleId="MarginIcons">
    <w:name w:val="Margin Icons"/>
    <w:basedOn w:val="BodyText"/>
    <w:rsid w:val="00092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17C"/>
    <w:rPr>
      <w:rFonts w:ascii="Courier New" w:hAnsi="Courier New"/>
    </w:rPr>
  </w:style>
  <w:style w:type="paragraph" w:customStyle="1" w:styleId="NoteBullet">
    <w:name w:val="Note Bullet"/>
    <w:basedOn w:val="Note"/>
    <w:rsid w:val="0009217C"/>
    <w:pPr>
      <w:tabs>
        <w:tab w:val="clear" w:pos="680"/>
      </w:tabs>
      <w:spacing w:before="60" w:after="60"/>
    </w:pPr>
  </w:style>
  <w:style w:type="paragraph" w:customStyle="1" w:styleId="SubHeading2">
    <w:name w:val="SubHeading2"/>
    <w:basedOn w:val="HeadingBase"/>
    <w:rsid w:val="0009217C"/>
    <w:pPr>
      <w:spacing w:before="240" w:after="60"/>
    </w:pPr>
    <w:rPr>
      <w:sz w:val="20"/>
    </w:rPr>
  </w:style>
  <w:style w:type="paragraph" w:customStyle="1" w:styleId="SubHeading1">
    <w:name w:val="SubHeading1"/>
    <w:basedOn w:val="HeadingBase"/>
    <w:rsid w:val="0009217C"/>
    <w:pPr>
      <w:spacing w:before="240" w:after="60"/>
    </w:pPr>
    <w:rPr>
      <w:color w:val="918585"/>
      <w:sz w:val="22"/>
    </w:rPr>
  </w:style>
  <w:style w:type="paragraph" w:customStyle="1" w:styleId="SideHeading">
    <w:name w:val="Side Heading"/>
    <w:basedOn w:val="HeadingBase"/>
    <w:rsid w:val="00092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17C"/>
    <w:pPr>
      <w:tabs>
        <w:tab w:val="num" w:pos="360"/>
      </w:tabs>
    </w:pPr>
  </w:style>
  <w:style w:type="paragraph" w:styleId="PlainText">
    <w:name w:val="Plain Text"/>
    <w:basedOn w:val="Normal"/>
    <w:link w:val="PlainTextChar"/>
    <w:rsid w:val="0009217C"/>
    <w:rPr>
      <w:sz w:val="20"/>
    </w:rPr>
  </w:style>
  <w:style w:type="character" w:customStyle="1" w:styleId="PlainTextChar">
    <w:name w:val="Plain Text Char"/>
    <w:basedOn w:val="DefaultParagraphFont"/>
    <w:link w:val="PlainText"/>
    <w:rsid w:val="0009217C"/>
    <w:rPr>
      <w:rFonts w:ascii="Courier New" w:eastAsia="Times New Roman" w:hAnsi="Courier New" w:cs="Times New Roman"/>
      <w:sz w:val="20"/>
      <w:szCs w:val="20"/>
      <w:lang w:eastAsia="en-US"/>
    </w:rPr>
  </w:style>
  <w:style w:type="character" w:customStyle="1" w:styleId="MenuOption">
    <w:name w:val="Menu Option"/>
    <w:basedOn w:val="DefaultParagraphFont"/>
    <w:rsid w:val="0009217C"/>
    <w:rPr>
      <w:b/>
      <w:smallCaps/>
    </w:rPr>
  </w:style>
  <w:style w:type="paragraph" w:customStyle="1" w:styleId="TableListNumber">
    <w:name w:val="Table List Number"/>
    <w:basedOn w:val="ListNumber"/>
    <w:rsid w:val="0009217C"/>
    <w:pPr>
      <w:numPr>
        <w:numId w:val="0"/>
      </w:numPr>
    </w:pPr>
  </w:style>
  <w:style w:type="paragraph" w:styleId="TOC4">
    <w:name w:val="toc 4"/>
    <w:basedOn w:val="TOCBase"/>
    <w:next w:val="Normal"/>
    <w:semiHidden/>
    <w:rsid w:val="0009217C"/>
    <w:pPr>
      <w:tabs>
        <w:tab w:val="right" w:leader="dot" w:pos="9071"/>
      </w:tabs>
      <w:ind w:left="1701"/>
    </w:pPr>
  </w:style>
  <w:style w:type="paragraph" w:customStyle="1" w:styleId="ListAlpha">
    <w:name w:val="List Alpha"/>
    <w:basedOn w:val="List"/>
    <w:rsid w:val="0009217C"/>
    <w:pPr>
      <w:numPr>
        <w:numId w:val="9"/>
      </w:numPr>
    </w:pPr>
  </w:style>
  <w:style w:type="paragraph" w:customStyle="1" w:styleId="ListAlpha2">
    <w:name w:val="List Alpha 2"/>
    <w:basedOn w:val="List2"/>
    <w:rsid w:val="0009217C"/>
    <w:pPr>
      <w:numPr>
        <w:numId w:val="8"/>
      </w:numPr>
    </w:pPr>
  </w:style>
  <w:style w:type="paragraph" w:styleId="List2">
    <w:name w:val="List 2"/>
    <w:basedOn w:val="BodyText"/>
    <w:rsid w:val="0009217C"/>
    <w:pPr>
      <w:tabs>
        <w:tab w:val="left" w:pos="680"/>
      </w:tabs>
      <w:spacing w:before="60" w:after="60"/>
      <w:ind w:left="680" w:hanging="340"/>
    </w:pPr>
  </w:style>
  <w:style w:type="paragraph" w:styleId="List3">
    <w:name w:val="List 3"/>
    <w:basedOn w:val="BodyText"/>
    <w:rsid w:val="0009217C"/>
    <w:pPr>
      <w:tabs>
        <w:tab w:val="left" w:pos="1021"/>
      </w:tabs>
      <w:spacing w:before="60" w:after="60"/>
      <w:ind w:left="1020" w:hanging="340"/>
    </w:pPr>
  </w:style>
  <w:style w:type="paragraph" w:styleId="List4">
    <w:name w:val="List 4"/>
    <w:basedOn w:val="BodyText"/>
    <w:rsid w:val="0009217C"/>
    <w:pPr>
      <w:tabs>
        <w:tab w:val="left" w:pos="1361"/>
      </w:tabs>
      <w:spacing w:before="60" w:after="60"/>
      <w:ind w:left="1361" w:hanging="340"/>
    </w:pPr>
  </w:style>
  <w:style w:type="paragraph" w:styleId="List5">
    <w:name w:val="List 5"/>
    <w:basedOn w:val="BodyText"/>
    <w:rsid w:val="0009217C"/>
    <w:pPr>
      <w:tabs>
        <w:tab w:val="left" w:pos="1701"/>
      </w:tabs>
      <w:spacing w:before="60" w:after="60"/>
      <w:ind w:left="1701" w:hanging="340"/>
    </w:pPr>
  </w:style>
  <w:style w:type="paragraph" w:styleId="ListBullet3">
    <w:name w:val="List Bullet 3"/>
    <w:basedOn w:val="List3"/>
    <w:rsid w:val="0009217C"/>
    <w:pPr>
      <w:numPr>
        <w:numId w:val="14"/>
      </w:numPr>
      <w:tabs>
        <w:tab w:val="clear" w:pos="1021"/>
      </w:tabs>
      <w:ind w:left="1037" w:hanging="357"/>
    </w:pPr>
  </w:style>
  <w:style w:type="paragraph" w:styleId="ListBullet4">
    <w:name w:val="List Bullet 4"/>
    <w:basedOn w:val="List4"/>
    <w:rsid w:val="0009217C"/>
    <w:pPr>
      <w:numPr>
        <w:numId w:val="3"/>
      </w:numPr>
      <w:tabs>
        <w:tab w:val="clear" w:pos="1361"/>
      </w:tabs>
    </w:pPr>
  </w:style>
  <w:style w:type="paragraph" w:styleId="ListBullet5">
    <w:name w:val="List Bullet 5"/>
    <w:basedOn w:val="List5"/>
    <w:rsid w:val="0009217C"/>
    <w:pPr>
      <w:numPr>
        <w:numId w:val="4"/>
      </w:numPr>
    </w:pPr>
  </w:style>
  <w:style w:type="paragraph" w:styleId="ListContinue2">
    <w:name w:val="List Continue 2"/>
    <w:basedOn w:val="List2"/>
    <w:rsid w:val="0009217C"/>
    <w:pPr>
      <w:ind w:firstLine="0"/>
    </w:pPr>
  </w:style>
  <w:style w:type="paragraph" w:styleId="ListContinue3">
    <w:name w:val="List Continue 3"/>
    <w:basedOn w:val="List3"/>
    <w:rsid w:val="0009217C"/>
    <w:pPr>
      <w:ind w:left="1021" w:firstLine="0"/>
    </w:pPr>
  </w:style>
  <w:style w:type="paragraph" w:styleId="ListContinue4">
    <w:name w:val="List Continue 4"/>
    <w:basedOn w:val="List4"/>
    <w:rsid w:val="0009217C"/>
    <w:pPr>
      <w:ind w:firstLine="0"/>
    </w:pPr>
  </w:style>
  <w:style w:type="paragraph" w:styleId="ListContinue5">
    <w:name w:val="List Continue 5"/>
    <w:basedOn w:val="List5"/>
    <w:rsid w:val="0009217C"/>
    <w:pPr>
      <w:ind w:firstLine="0"/>
    </w:pPr>
  </w:style>
  <w:style w:type="paragraph" w:styleId="ListNumber3">
    <w:name w:val="List Number 3"/>
    <w:basedOn w:val="List3"/>
    <w:rsid w:val="0009217C"/>
    <w:pPr>
      <w:numPr>
        <w:numId w:val="5"/>
      </w:numPr>
    </w:pPr>
  </w:style>
  <w:style w:type="paragraph" w:styleId="ListNumber4">
    <w:name w:val="List Number 4"/>
    <w:basedOn w:val="List4"/>
    <w:rsid w:val="0009217C"/>
    <w:pPr>
      <w:numPr>
        <w:numId w:val="6"/>
      </w:numPr>
    </w:pPr>
  </w:style>
  <w:style w:type="paragraph" w:styleId="ListNumber5">
    <w:name w:val="List Number 5"/>
    <w:basedOn w:val="List5"/>
    <w:rsid w:val="0009217C"/>
    <w:pPr>
      <w:numPr>
        <w:numId w:val="7"/>
      </w:numPr>
    </w:pPr>
  </w:style>
  <w:style w:type="paragraph" w:styleId="BlockText">
    <w:name w:val="Block Text"/>
    <w:basedOn w:val="Normal"/>
    <w:rsid w:val="0009217C"/>
    <w:pPr>
      <w:spacing w:after="120"/>
      <w:ind w:left="1440" w:right="1440"/>
    </w:pPr>
  </w:style>
  <w:style w:type="character" w:customStyle="1" w:styleId="Subscript">
    <w:name w:val="Subscript"/>
    <w:basedOn w:val="DefaultParagraphFont"/>
    <w:rsid w:val="0009217C"/>
    <w:rPr>
      <w:sz w:val="16"/>
      <w:vertAlign w:val="subscript"/>
    </w:rPr>
  </w:style>
  <w:style w:type="character" w:customStyle="1" w:styleId="Superscript">
    <w:name w:val="Superscript"/>
    <w:basedOn w:val="DefaultParagraphFont"/>
    <w:rsid w:val="0009217C"/>
    <w:rPr>
      <w:sz w:val="16"/>
      <w:vertAlign w:val="superscript"/>
    </w:rPr>
  </w:style>
  <w:style w:type="character" w:customStyle="1" w:styleId="Symbols">
    <w:name w:val="Symbols"/>
    <w:basedOn w:val="DefaultParagraphFont"/>
    <w:rsid w:val="0009217C"/>
    <w:rPr>
      <w:rFonts w:ascii="Symbol" w:hAnsi="Symbol"/>
    </w:rPr>
  </w:style>
  <w:style w:type="character" w:customStyle="1" w:styleId="MenuOptions">
    <w:name w:val="Menu Options"/>
    <w:basedOn w:val="DefaultParagraphFont"/>
    <w:rsid w:val="0009217C"/>
    <w:rPr>
      <w:rFonts w:ascii="Arial Narrow" w:hAnsi="Arial Narrow"/>
      <w:smallCaps/>
    </w:rPr>
  </w:style>
  <w:style w:type="character" w:customStyle="1" w:styleId="Buttons">
    <w:name w:val="Buttons"/>
    <w:basedOn w:val="DefaultParagraphFont"/>
    <w:rsid w:val="0009217C"/>
    <w:rPr>
      <w:b/>
    </w:rPr>
  </w:style>
  <w:style w:type="character" w:customStyle="1" w:styleId="Underlined">
    <w:name w:val="Underlined"/>
    <w:basedOn w:val="DefaultParagraphFont"/>
    <w:rsid w:val="0009217C"/>
    <w:rPr>
      <w:u w:val="single"/>
    </w:rPr>
  </w:style>
  <w:style w:type="paragraph" w:customStyle="1" w:styleId="TableBodyTextRight">
    <w:name w:val="Table Body Text Right"/>
    <w:basedOn w:val="TableBodyText"/>
    <w:rsid w:val="0009217C"/>
    <w:pPr>
      <w:widowControl w:val="0"/>
      <w:autoSpaceDE w:val="0"/>
      <w:autoSpaceDN w:val="0"/>
      <w:adjustRightInd w:val="0"/>
      <w:jc w:val="right"/>
    </w:pPr>
    <w:rPr>
      <w:rFonts w:cs="Arial"/>
      <w:szCs w:val="18"/>
    </w:rPr>
  </w:style>
  <w:style w:type="paragraph" w:customStyle="1" w:styleId="CopyrightText">
    <w:name w:val="Copyright Text"/>
    <w:basedOn w:val="BodyText"/>
    <w:rsid w:val="0009217C"/>
    <w:rPr>
      <w:sz w:val="18"/>
    </w:rPr>
  </w:style>
  <w:style w:type="paragraph" w:customStyle="1" w:styleId="BodySmallRight">
    <w:name w:val="Body Small Right"/>
    <w:basedOn w:val="BodyTextRight"/>
    <w:rsid w:val="0009217C"/>
    <w:rPr>
      <w:sz w:val="18"/>
      <w:szCs w:val="18"/>
    </w:rPr>
  </w:style>
  <w:style w:type="paragraph" w:customStyle="1" w:styleId="MarginEdition">
    <w:name w:val="Margin Edition"/>
    <w:basedOn w:val="MarginNote"/>
    <w:rsid w:val="0009217C"/>
    <w:pPr>
      <w:spacing w:before="0" w:after="0"/>
    </w:pPr>
    <w:rPr>
      <w:rFonts w:ascii="Times New Roman" w:hAnsi="Times New Roman"/>
      <w:color w:val="999999"/>
    </w:rPr>
  </w:style>
  <w:style w:type="paragraph" w:customStyle="1" w:styleId="Spacer">
    <w:name w:val="Spacer"/>
    <w:basedOn w:val="Normal"/>
    <w:rsid w:val="0009217C"/>
    <w:rPr>
      <w:sz w:val="2"/>
      <w:szCs w:val="2"/>
    </w:rPr>
  </w:style>
  <w:style w:type="character" w:customStyle="1" w:styleId="Small">
    <w:name w:val="Small"/>
    <w:basedOn w:val="DefaultParagraphFont"/>
    <w:rsid w:val="0009217C"/>
    <w:rPr>
      <w:sz w:val="16"/>
    </w:rPr>
  </w:style>
  <w:style w:type="paragraph" w:customStyle="1" w:styleId="WideTable">
    <w:name w:val="Wide Table"/>
    <w:basedOn w:val="Normal"/>
    <w:rsid w:val="0009217C"/>
    <w:pPr>
      <w:ind w:left="-1418"/>
    </w:pPr>
    <w:rPr>
      <w:sz w:val="2"/>
      <w:szCs w:val="2"/>
    </w:rPr>
  </w:style>
  <w:style w:type="character" w:styleId="PageNumber">
    <w:name w:val="page number"/>
    <w:basedOn w:val="DefaultParagraphFont"/>
    <w:rsid w:val="0009217C"/>
  </w:style>
  <w:style w:type="paragraph" w:styleId="Quote">
    <w:name w:val="Quote"/>
    <w:basedOn w:val="Heading1"/>
    <w:link w:val="QuoteChar"/>
    <w:qFormat/>
    <w:rsid w:val="0009217C"/>
    <w:rPr>
      <w:b w:val="0"/>
      <w:sz w:val="72"/>
      <w:szCs w:val="72"/>
      <w:lang w:val="en-NZ"/>
    </w:rPr>
  </w:style>
  <w:style w:type="character" w:customStyle="1" w:styleId="QuoteChar">
    <w:name w:val="Quote Char"/>
    <w:basedOn w:val="DefaultParagraphFont"/>
    <w:link w:val="Quote"/>
    <w:rsid w:val="00092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17C"/>
    <w:pPr>
      <w:pageBreakBefore/>
    </w:pPr>
  </w:style>
  <w:style w:type="paragraph" w:customStyle="1" w:styleId="Border">
    <w:name w:val="Border"/>
    <w:basedOn w:val="Normal"/>
    <w:qFormat/>
    <w:rsid w:val="00092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17C"/>
    <w:rPr>
      <w:b/>
      <w:bCs/>
      <w:i/>
      <w:iCs/>
      <w:color w:val="auto"/>
    </w:rPr>
  </w:style>
  <w:style w:type="paragraph" w:styleId="IntenseQuote">
    <w:name w:val="Intense Quote"/>
    <w:basedOn w:val="Normal"/>
    <w:next w:val="Normal"/>
    <w:link w:val="IntenseQuoteChar"/>
    <w:uiPriority w:val="30"/>
    <w:qFormat/>
    <w:rsid w:val="00092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17C"/>
    <w:rPr>
      <w:smallCaps/>
      <w:color w:val="auto"/>
      <w:u w:val="single"/>
    </w:rPr>
  </w:style>
  <w:style w:type="character" w:styleId="IntenseReference">
    <w:name w:val="Intense Reference"/>
    <w:basedOn w:val="DefaultParagraphFont"/>
    <w:uiPriority w:val="32"/>
    <w:qFormat/>
    <w:rsid w:val="0009217C"/>
    <w:rPr>
      <w:b/>
      <w:bCs/>
      <w:smallCaps/>
      <w:color w:val="auto"/>
      <w:spacing w:val="5"/>
      <w:u w:val="single"/>
    </w:rPr>
  </w:style>
  <w:style w:type="paragraph" w:customStyle="1" w:styleId="2ColumnHeading">
    <w:name w:val="2Column Heading"/>
    <w:basedOn w:val="BodyText"/>
    <w:qFormat/>
    <w:rsid w:val="0009217C"/>
    <w:pPr>
      <w:spacing w:after="60"/>
      <w:ind w:left="-2268"/>
    </w:pPr>
    <w:rPr>
      <w:b/>
    </w:rPr>
  </w:style>
  <w:style w:type="paragraph" w:customStyle="1" w:styleId="Heading1TOC">
    <w:name w:val="Heading1 TOC"/>
    <w:basedOn w:val="Normal"/>
    <w:qFormat/>
    <w:rsid w:val="0009217C"/>
    <w:pPr>
      <w:spacing w:before="240" w:after="120"/>
    </w:pPr>
    <w:rPr>
      <w:rFonts w:ascii="Times New Roman" w:hAnsi="Times New Roman"/>
      <w:b/>
      <w:sz w:val="32"/>
    </w:rPr>
  </w:style>
  <w:style w:type="paragraph" w:customStyle="1" w:styleId="Heading2TOC">
    <w:name w:val="Heading2 TOC"/>
    <w:basedOn w:val="Normal"/>
    <w:qFormat/>
    <w:rsid w:val="0009217C"/>
    <w:pPr>
      <w:spacing w:before="240" w:after="60"/>
    </w:pPr>
    <w:rPr>
      <w:rFonts w:ascii="Times New Roman" w:hAnsi="Times New Roman"/>
      <w:b/>
      <w:sz w:val="28"/>
    </w:rPr>
  </w:style>
  <w:style w:type="character" w:customStyle="1" w:styleId="Underline">
    <w:name w:val="Underline"/>
    <w:basedOn w:val="DefaultParagraphFont"/>
    <w:qFormat/>
    <w:rsid w:val="0009217C"/>
    <w:rPr>
      <w:u w:val="single"/>
    </w:rPr>
  </w:style>
  <w:style w:type="character" w:customStyle="1" w:styleId="BoldandItalics">
    <w:name w:val="Bold and Italics"/>
    <w:qFormat/>
    <w:rsid w:val="0009217C"/>
    <w:rPr>
      <w:b/>
      <w:i/>
      <w:u w:val="none"/>
    </w:rPr>
  </w:style>
  <w:style w:type="paragraph" w:styleId="BalloonText">
    <w:name w:val="Balloon Text"/>
    <w:basedOn w:val="Normal"/>
    <w:link w:val="BalloonTextChar"/>
    <w:rsid w:val="0009217C"/>
    <w:rPr>
      <w:rFonts w:ascii="Tahoma" w:hAnsi="Tahoma" w:cs="Tahoma"/>
      <w:sz w:val="16"/>
      <w:szCs w:val="16"/>
    </w:rPr>
  </w:style>
  <w:style w:type="character" w:customStyle="1" w:styleId="BalloonTextChar">
    <w:name w:val="Balloon Text Char"/>
    <w:basedOn w:val="DefaultParagraphFont"/>
    <w:link w:val="BalloonText"/>
    <w:rsid w:val="00092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1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17C"/>
    <w:rPr>
      <w:b/>
      <w:color w:val="660033"/>
      <w:spacing w:val="0"/>
    </w:rPr>
  </w:style>
  <w:style w:type="paragraph" w:customStyle="1" w:styleId="Nameditemlist">
    <w:name w:val="Named item list"/>
    <w:basedOn w:val="BodyText"/>
    <w:qFormat/>
    <w:rsid w:val="0009217C"/>
    <w:pPr>
      <w:tabs>
        <w:tab w:val="left" w:pos="2835"/>
      </w:tabs>
      <w:ind w:left="2835" w:hanging="2835"/>
    </w:pPr>
  </w:style>
  <w:style w:type="paragraph" w:customStyle="1" w:styleId="BodyTextnopadding">
    <w:name w:val="Body Text no padding"/>
    <w:basedOn w:val="BodyText"/>
    <w:qFormat/>
    <w:rsid w:val="0009217C"/>
    <w:pPr>
      <w:spacing w:before="0" w:after="0"/>
    </w:pPr>
  </w:style>
  <w:style w:type="paragraph" w:customStyle="1" w:styleId="BodyTextBold">
    <w:name w:val="Body Text Bold"/>
    <w:basedOn w:val="BodyText"/>
    <w:qFormat/>
    <w:rsid w:val="0009217C"/>
    <w:rPr>
      <w:b/>
    </w:rPr>
  </w:style>
  <w:style w:type="character" w:styleId="Hyperlink">
    <w:name w:val="Hyperlink"/>
    <w:basedOn w:val="DefaultParagraphFont"/>
    <w:uiPriority w:val="99"/>
    <w:unhideWhenUsed/>
    <w:rsid w:val="008A0F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1459</Words>
  <Characters>9096</Characters>
  <Application>Microsoft Office Word</Application>
  <DocSecurity>0</DocSecurity>
  <Lines>233</Lines>
  <Paragraphs>155</Paragraphs>
  <ScaleCrop>false</ScaleCrop>
  <Company>Author-it Software Corporation Ltd.</Company>
  <LinksUpToDate>false</LinksUpToDate>
  <CharactersWithSpaces>10400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RIIHAN307D Operate a vehicle loading crane</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2025-03-01T14:26:00Z</dcterms:created>
  <dcterms:modified xsi:type="dcterms:W3CDTF">2025-03-01T14:26:00Z</dcterms:modified>
</cp:coreProperties>
</file>