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CF9" w:rsidP="006E1CF9">
      <w:pPr>
        <w:pStyle w:val="Title"/>
      </w:pPr>
      <w:r>
        <w:fldChar w:fldCharType="begin"/>
      </w:r>
      <w:r>
        <w:instrText xml:space="preserve"> TITLE   \* MERGEFORMAT </w:instrText>
      </w:r>
      <w:r>
        <w:fldChar w:fldCharType="separate"/>
      </w:r>
      <w:r>
        <w:t>RIIHAN305D Operate a gantry or overhead crane</w:t>
      </w:r>
      <w:r>
        <w:fldChar w:fldCharType="end"/>
      </w:r>
    </w:p>
    <w:p w:rsidR="006E1CF9" w:rsidP="006E1CF9">
      <w:pPr>
        <w:pStyle w:val="Version"/>
        <w:sectPr w:rsidSect="00D246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246AA" w:rsidP="00D246AA">
      <w:pPr>
        <w:pStyle w:val="SuperHeading"/>
      </w:pPr>
      <w:r w:rsidRPr="00D246AA">
        <w:t>RIIHAN305D Operate a gantry or overhead crane</w:t>
      </w:r>
    </w:p>
    <w:p w:rsidR="00000000" w:rsidRPr="00D246AA" w:rsidP="00D246AA">
      <w:pPr>
        <w:pStyle w:val="Heading1"/>
      </w:pPr>
      <w:bookmarkStart w:id="1" w:name="O_1017682"/>
      <w:bookmarkEnd w:id="1"/>
      <w:r w:rsidRPr="00D246AA">
        <w:t>Modification History</w:t>
      </w:r>
    </w:p>
    <w:tbl>
      <w:tblPr>
        <w:tblW w:w="0" w:type="auto"/>
        <w:tblLayout w:type="fixed"/>
        <w:tblCellMar>
          <w:left w:w="62" w:type="dxa"/>
          <w:right w:w="62" w:type="dxa"/>
        </w:tblCellMar>
        <w:tblLook w:val="0000"/>
      </w:tblPr>
      <w:tblGrid>
        <w:gridCol w:w="1080"/>
        <w:gridCol w:w="7560"/>
      </w:tblGrid>
      <w:tr w:rsidTr="006E1CF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6AA">
            <w:pPr>
              <w:pStyle w:val="BodyText"/>
              <w:rPr>
                <w:lang w:val="en-NZ"/>
              </w:rPr>
            </w:pPr>
            <w:r w:rsidRPr="00D246AA">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6AA">
            <w:pPr>
              <w:pStyle w:val="BodyText"/>
              <w:rPr>
                <w:lang w:val="en-NZ"/>
              </w:rPr>
            </w:pPr>
            <w:r w:rsidRPr="00D246AA">
              <w:t>Comment</w:t>
            </w:r>
          </w:p>
        </w:tc>
      </w:tr>
      <w:tr w:rsidTr="006E1CF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6AA">
            <w:pPr>
              <w:pStyle w:val="BodyText"/>
              <w:rPr>
                <w:lang w:val="en-NZ"/>
              </w:rPr>
            </w:pPr>
            <w:r w:rsidRPr="00D246AA">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6AA">
            <w:pPr>
              <w:pStyle w:val="BodyText"/>
              <w:rPr>
                <w:lang w:val="en-NZ"/>
              </w:rPr>
            </w:pPr>
            <w:r w:rsidRPr="00D246AA">
              <w:t>This unit replaces RIIHAN305A Operate a gantry or overhead crane.</w:t>
            </w:r>
          </w:p>
        </w:tc>
      </w:tr>
      <w:tr w:rsidTr="006E1CF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6AA">
            <w:pPr>
              <w:pStyle w:val="BodyText"/>
              <w:rPr>
                <w:lang w:val="en-NZ"/>
              </w:rPr>
            </w:pPr>
            <w:r w:rsidRPr="00D246AA">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6AA" w:rsidP="00D246AA">
            <w:pPr>
              <w:pStyle w:val="BodyText"/>
            </w:pPr>
            <w:r w:rsidRPr="00D246AA">
              <w:t>Editorial corrections</w:t>
            </w:r>
          </w:p>
          <w:p w:rsidR="00000000" w:rsidP="00D246AA">
            <w:pPr>
              <w:pStyle w:val="BodyText"/>
              <w:rPr>
                <w:lang w:val="en-NZ"/>
              </w:rPr>
            </w:pPr>
            <w:r w:rsidRPr="00D246AA">
              <w:t>Amended reference to Licensing requirements in Unit Application</w:t>
            </w:r>
          </w:p>
        </w:tc>
      </w:tr>
      <w:tr w:rsidTr="006E1CF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6AA">
            <w:pPr>
              <w:pStyle w:val="BodyText"/>
              <w:rPr>
                <w:lang w:val="en-NZ"/>
              </w:rPr>
            </w:pPr>
            <w:r w:rsidRPr="00D246AA">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6AA" w:rsidP="00D246AA">
            <w:pPr>
              <w:pStyle w:val="BodyText"/>
            </w:pPr>
            <w:r w:rsidRPr="00D246AA">
              <w:t>Required frequency and volume of evidence amended</w:t>
            </w:r>
            <w:r w:rsidRPr="00D246AA">
              <w:t xml:space="preserve"> in Performance evidence.</w:t>
            </w:r>
          </w:p>
          <w:p w:rsidR="00000000" w:rsidP="00D246AA">
            <w:pPr>
              <w:pStyle w:val="BodyText"/>
              <w:rPr>
                <w:lang w:val="en-NZ"/>
              </w:rPr>
            </w:pPr>
            <w:r w:rsidRPr="00D246AA">
              <w:t>Substantial amendments made in Assessment Conditions field, including: references to Industry Sectors, assessor and subject matter expert experience requirements, how assessment should be conducted and what it should confirm.</w:t>
            </w:r>
          </w:p>
        </w:tc>
      </w:tr>
      <w:tr w:rsidTr="006E1CF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6AA">
            <w:pPr>
              <w:pStyle w:val="BodyText"/>
              <w:rPr>
                <w:lang w:val="en-NZ"/>
              </w:rPr>
            </w:pPr>
            <w:r w:rsidRPr="00D246AA">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6AA" w:rsidP="00D246AA">
            <w:pPr>
              <w:pStyle w:val="BodyText"/>
            </w:pPr>
            <w:r w:rsidRPr="00D246AA">
              <w:t>T</w:t>
            </w:r>
            <w:r w:rsidRPr="00D246AA">
              <w:t>his version was released with RII Resources and Infrastructure Training Package version 3.0.</w:t>
            </w:r>
          </w:p>
        </w:tc>
      </w:tr>
    </w:tbl>
    <w:p w:rsidR="00000000" w:rsidRPr="00D246AA" w:rsidP="00D246AA">
      <w:pPr>
        <w:pStyle w:val="BodyText"/>
      </w:pPr>
    </w:p>
    <w:p w:rsidR="00000000" w:rsidRPr="00D246AA" w:rsidP="00D246AA">
      <w:pPr>
        <w:pStyle w:val="AllowPageBreak"/>
      </w:pPr>
    </w:p>
    <w:p w:rsidR="00000000" w:rsidRPr="00D246AA" w:rsidP="00D246AA">
      <w:pPr>
        <w:pStyle w:val="Heading1"/>
      </w:pPr>
      <w:bookmarkStart w:id="2" w:name="O_1017681"/>
      <w:bookmarkEnd w:id="2"/>
      <w:r w:rsidRPr="00D246AA">
        <w:t>Application</w:t>
      </w:r>
    </w:p>
    <w:p w:rsidR="00000000" w:rsidRPr="00D246AA" w:rsidP="006E1CF9">
      <w:pPr>
        <w:pStyle w:val="BodyText"/>
      </w:pPr>
      <w:r w:rsidRPr="00D246AA">
        <w:t>This unit describes a participant’</w:t>
      </w:r>
      <w:r w:rsidRPr="00D246AA">
        <w:t>s skills and knowledge required to operate a gantry or overhead crane, including planning and preparing and performing operational servicing.</w:t>
      </w:r>
    </w:p>
    <w:p w:rsidR="00000000" w:rsidRPr="00D246AA" w:rsidP="006E1CF9">
      <w:pPr>
        <w:pStyle w:val="BodyText"/>
      </w:pPr>
      <w:r w:rsidRPr="00D246AA">
        <w:t>This unit is appropriate for those working in site-based roles.</w:t>
      </w:r>
    </w:p>
    <w:p w:rsidR="00000000" w:rsidRPr="00D246AA" w:rsidP="006E1CF9">
      <w:pPr>
        <w:pStyle w:val="BodyText"/>
      </w:pPr>
      <w:r w:rsidRPr="00D246AA">
        <w:t>The work required in this unit relates to the Nati</w:t>
      </w:r>
      <w:r w:rsidRPr="00D246AA">
        <w:t>onal Standard for High Risk Work but this unit does not provide the licence. Licensing, legislative, regulatory and certification requirements that apply to this unit can vary between states, territories and industry sectors, and must be sourced prior to a</w:t>
      </w:r>
      <w:r w:rsidRPr="00D246AA">
        <w:t>pplication of the unit.</w:t>
      </w:r>
    </w:p>
    <w:p w:rsidR="00000000" w:rsidRPr="00D246AA" w:rsidP="00D246AA">
      <w:pPr>
        <w:pStyle w:val="Heading1"/>
      </w:pPr>
      <w:bookmarkStart w:id="3" w:name="O_1017680"/>
      <w:bookmarkEnd w:id="3"/>
      <w:r w:rsidRPr="00D246AA">
        <w:t>Elements and Performance Criteria</w:t>
      </w:r>
    </w:p>
    <w:tbl>
      <w:tblPr>
        <w:tblW w:w="9322" w:type="dxa"/>
        <w:tblLayout w:type="fixed"/>
        <w:tblCellMar>
          <w:left w:w="62" w:type="dxa"/>
          <w:right w:w="62" w:type="dxa"/>
        </w:tblCellMar>
        <w:tblLook w:val="0000"/>
      </w:tblPr>
      <w:tblGrid>
        <w:gridCol w:w="2392"/>
        <w:gridCol w:w="6930"/>
      </w:tblGrid>
      <w:tr w:rsidTr="00D246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D246AA" w:rsidP="00D246AA">
            <w:pPr>
              <w:pStyle w:val="BodyText"/>
            </w:pPr>
            <w:r w:rsidRPr="00D246AA">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D246AA">
            <w:pPr>
              <w:pStyle w:val="BodyText"/>
              <w:rPr>
                <w:lang w:val="en-NZ"/>
              </w:rPr>
            </w:pPr>
            <w:r w:rsidRPr="00D246AA">
              <w:rPr>
                <w:rStyle w:val="SpecialBold"/>
              </w:rPr>
              <w:t>PERFORMANCE CRITERIA</w:t>
            </w:r>
          </w:p>
        </w:tc>
      </w:tr>
      <w:tr w:rsidTr="00D246AA">
        <w:tblPrEx>
          <w:tblW w:w="9322" w:type="dxa"/>
          <w:tblLayout w:type="fixed"/>
          <w:tblCellMar>
            <w:left w:w="62" w:type="dxa"/>
            <w:right w:w="62" w:type="dxa"/>
          </w:tblCellMar>
          <w:tblLook w:val="0000"/>
        </w:tblPrEx>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D246AA" w:rsidP="00D246AA">
            <w:pPr>
              <w:pStyle w:val="BodyText"/>
            </w:pPr>
            <w:r w:rsidRPr="00D246AA">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rPr>
                <w:rStyle w:val="Emphasis"/>
              </w:rPr>
              <w:t>Performance criteria describe the performance needed to demonstrate achievement of the element.</w:t>
            </w:r>
          </w:p>
        </w:tc>
      </w:tr>
      <w:tr w:rsidTr="00D246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t>1. Plan an</w:t>
            </w:r>
            <w:r w:rsidRPr="00D246AA">
              <w:t>d prepare for gantry/overhead crane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6AA" w:rsidP="00D246AA">
            <w:pPr>
              <w:pStyle w:val="BodyText"/>
            </w:pPr>
            <w:r w:rsidRPr="00D246AA">
              <w:t>1.1 Access, interpret and apply crane operation documentation and ensure the work activity is compliant</w:t>
            </w:r>
          </w:p>
          <w:p w:rsidR="00000000" w:rsidRPr="00D246AA" w:rsidP="00D246AA">
            <w:pPr>
              <w:pStyle w:val="BodyText"/>
            </w:pPr>
            <w:r w:rsidRPr="00D246AA">
              <w:t>1.2 Obtain, read, interpret, clarify and confirm work requirements</w:t>
            </w:r>
          </w:p>
          <w:p w:rsidR="00000000" w:rsidRPr="00D246AA" w:rsidP="00D246AA">
            <w:pPr>
              <w:pStyle w:val="BodyText"/>
            </w:pPr>
            <w:r w:rsidRPr="00D246AA">
              <w:t>1.3 Identify and address potential ris</w:t>
            </w:r>
            <w:r w:rsidRPr="00D246AA">
              <w:t>ks, hazards and environmental issues, and implement control measures</w:t>
            </w:r>
          </w:p>
          <w:p w:rsidR="00000000" w:rsidRPr="00D246AA" w:rsidP="00D246AA">
            <w:pPr>
              <w:pStyle w:val="BodyText"/>
            </w:pPr>
            <w:r w:rsidRPr="00D246AA">
              <w:t>1.4 Select and wear personal protective equipment appropriate for work activities</w:t>
            </w:r>
          </w:p>
          <w:p w:rsidR="00000000" w:rsidP="00D246AA">
            <w:pPr>
              <w:pStyle w:val="BodyText"/>
              <w:rPr>
                <w:lang w:val="en-NZ"/>
              </w:rPr>
            </w:pPr>
            <w:r w:rsidRPr="00D246AA">
              <w:t>1.5 Coordinate activities with others prior to commencement and throughout operations</w:t>
            </w:r>
          </w:p>
        </w:tc>
      </w:tr>
      <w:tr w:rsidTr="00D246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t>2. Operate gantry/overhead crane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6AA" w:rsidP="00D246AA">
            <w:pPr>
              <w:pStyle w:val="BodyText"/>
            </w:pPr>
            <w:r w:rsidRPr="00D246AA">
              <w:t>2.1 Prepare load for lift in accordance with crane limitations and rigging requirements</w:t>
            </w:r>
          </w:p>
          <w:p w:rsidR="00000000" w:rsidRPr="00D246AA" w:rsidP="00D246AA">
            <w:pPr>
              <w:pStyle w:val="BodyText"/>
            </w:pPr>
            <w:r w:rsidRPr="00D246AA">
              <w:t>2.2 Perform pre-start, start-up, park-up and shutdown procedures</w:t>
            </w:r>
          </w:p>
          <w:p w:rsidR="00000000" w:rsidRPr="00D246AA" w:rsidP="00D246AA">
            <w:pPr>
              <w:pStyle w:val="BodyText"/>
            </w:pPr>
            <w:r w:rsidRPr="00D246AA">
              <w:t>2.3 Confirm the work area hazards are removed or controlled prior to c</w:t>
            </w:r>
            <w:r w:rsidRPr="00D246AA">
              <w:t>ommencing the lift</w:t>
            </w:r>
          </w:p>
          <w:p w:rsidR="00000000" w:rsidRPr="00D246AA" w:rsidP="00D246AA">
            <w:pPr>
              <w:pStyle w:val="BodyText"/>
            </w:pPr>
            <w:r w:rsidRPr="00D246AA">
              <w:t>2.4 Interpret signals in accordance with AS2550</w:t>
            </w:r>
          </w:p>
          <w:p w:rsidR="00000000" w:rsidRPr="00D246AA" w:rsidP="00D246AA">
            <w:pPr>
              <w:pStyle w:val="BodyText"/>
            </w:pPr>
            <w:r w:rsidRPr="00D246AA">
              <w:t>2.5 Operate controls to lift, transfer and lower loads</w:t>
            </w:r>
          </w:p>
          <w:p w:rsidR="00000000" w:rsidP="00D246AA">
            <w:pPr>
              <w:pStyle w:val="BodyText"/>
              <w:rPr>
                <w:lang w:val="en-NZ"/>
              </w:rPr>
            </w:pPr>
            <w:r w:rsidRPr="00D246AA">
              <w:t>2.6 Monitor lift operations and ensure compliance</w:t>
            </w:r>
          </w:p>
        </w:tc>
      </w:tr>
      <w:tr w:rsidTr="00D246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t>3. Perform gantry/overhead crane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6AA" w:rsidP="00D246AA">
            <w:pPr>
              <w:pStyle w:val="BodyText"/>
            </w:pPr>
            <w:r w:rsidRPr="00D246AA">
              <w:t>3.1 Inspect crane for faults</w:t>
            </w:r>
          </w:p>
          <w:p w:rsidR="00000000" w:rsidRPr="00D246AA" w:rsidP="00D246AA">
            <w:pPr>
              <w:pStyle w:val="BodyText"/>
            </w:pPr>
            <w:r w:rsidRPr="00D246AA">
              <w:t>3.2 Perform routine operational servicing, lubrication and housekeeping tasks</w:t>
            </w:r>
          </w:p>
          <w:p w:rsidR="00000000" w:rsidRPr="00D246AA" w:rsidP="00D246AA">
            <w:pPr>
              <w:pStyle w:val="BodyText"/>
            </w:pPr>
            <w:r w:rsidRPr="00D246AA">
              <w:t>3.3 Process written records</w:t>
            </w:r>
          </w:p>
        </w:tc>
      </w:tr>
    </w:tbl>
    <w:p w:rsidR="00000000" w:rsidRPr="00D246AA" w:rsidP="00D246AA">
      <w:pPr>
        <w:pStyle w:val="BodyText"/>
      </w:pPr>
    </w:p>
    <w:p w:rsidR="00000000" w:rsidRPr="00D246AA" w:rsidP="00D246AA">
      <w:pPr>
        <w:pStyle w:val="AllowPageBreak"/>
      </w:pPr>
    </w:p>
    <w:p w:rsidR="00000000" w:rsidRPr="00D246AA" w:rsidP="00D246AA">
      <w:pPr>
        <w:pStyle w:val="Heading1"/>
      </w:pPr>
      <w:bookmarkStart w:id="4" w:name="O_1017679"/>
      <w:bookmarkEnd w:id="4"/>
      <w:r w:rsidRPr="00D246AA">
        <w:t>Foundation Skills</w:t>
      </w:r>
    </w:p>
    <w:p w:rsidR="00000000" w:rsidRPr="006E1CF9" w:rsidP="006E1CF9">
      <w:pPr>
        <w:pStyle w:val="BodyText"/>
        <w:rPr>
          <w:i/>
        </w:rPr>
      </w:pPr>
      <w:r w:rsidRPr="006E1CF9">
        <w:rPr>
          <w:rStyle w:val="Emphasis"/>
        </w:rPr>
        <w:t>This section describes those language, literacy, numeracy and employment skills that are essential to performan</w:t>
      </w:r>
      <w:r w:rsidRPr="006E1CF9">
        <w:rPr>
          <w:rStyle w:val="Emphasis"/>
        </w:rPr>
        <w:t>ce.</w:t>
      </w:r>
    </w:p>
    <w:tbl>
      <w:tblPr>
        <w:tblW w:w="9276" w:type="dxa"/>
        <w:tblLayout w:type="fixed"/>
        <w:tblCellMar>
          <w:left w:w="62" w:type="dxa"/>
          <w:right w:w="62" w:type="dxa"/>
        </w:tblCellMar>
        <w:tblLook w:val="0000"/>
      </w:tblPr>
      <w:tblGrid>
        <w:gridCol w:w="1634"/>
        <w:gridCol w:w="7642"/>
      </w:tblGrid>
      <w:tr w:rsidTr="00D246A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6AA" w:rsidP="00D246AA">
            <w:pPr>
              <w:pStyle w:val="BodyText"/>
            </w:pPr>
            <w:r w:rsidRPr="00D246AA">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rPr>
                <w:rStyle w:val="SpecialBold"/>
              </w:rPr>
              <w:t>Description</w:t>
            </w:r>
          </w:p>
        </w:tc>
      </w:tr>
      <w:tr w:rsidTr="00D246A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ListBullet"/>
              <w:rPr>
                <w:lang w:val="en-NZ"/>
              </w:rPr>
            </w:pPr>
            <w:r w:rsidRPr="00D246AA">
              <w:t>Identifies and interprets relevant information from workplace procedures, documentation, legislation and regulations</w:t>
            </w:r>
          </w:p>
        </w:tc>
      </w:tr>
      <w:tr w:rsidTr="00D246A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ListBullet"/>
              <w:rPr>
                <w:lang w:val="en-NZ"/>
              </w:rPr>
            </w:pPr>
            <w:r w:rsidRPr="00D246AA">
              <w:t xml:space="preserve">Identifies and comprehends relevant mathematical information in required to determine </w:t>
            </w:r>
            <w:r w:rsidRPr="00D246AA">
              <w:t>equipment operating capacities</w:t>
            </w:r>
          </w:p>
        </w:tc>
      </w:tr>
      <w:tr w:rsidTr="00D246A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t>Oral communication</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6AA" w:rsidP="00D246AA">
            <w:pPr>
              <w:pStyle w:val="ListBullet"/>
            </w:pPr>
            <w:r w:rsidRPr="00D246AA">
              <w:t>Uses listening and questioning to clarify and confirm understanding</w:t>
            </w:r>
          </w:p>
          <w:p w:rsidR="00000000" w:rsidRPr="00D246AA" w:rsidP="00D246AA">
            <w:pPr>
              <w:pStyle w:val="ListBullet"/>
            </w:pPr>
            <w:r w:rsidRPr="00D246AA">
              <w:t>Presents information or assistance using industry specific vocabulary</w:t>
            </w:r>
          </w:p>
        </w:tc>
      </w:tr>
    </w:tbl>
    <w:p w:rsidR="00000000" w:rsidRPr="00D246AA" w:rsidP="00D246AA">
      <w:pPr>
        <w:pStyle w:val="BodyText"/>
      </w:pPr>
    </w:p>
    <w:p w:rsidR="00000000" w:rsidRPr="00D246AA" w:rsidP="00D246AA">
      <w:pPr>
        <w:pStyle w:val="AllowPageBreak"/>
      </w:pPr>
    </w:p>
    <w:p w:rsidR="00000000" w:rsidRPr="00D246AA" w:rsidP="00D246AA">
      <w:pPr>
        <w:pStyle w:val="Heading1"/>
      </w:pPr>
      <w:bookmarkStart w:id="5" w:name="O_1017678"/>
      <w:bookmarkEnd w:id="5"/>
      <w:r w:rsidRPr="00D246AA">
        <w:t>Unit Mapping Information</w:t>
      </w:r>
    </w:p>
    <w:tbl>
      <w:tblPr>
        <w:tblW w:w="0" w:type="auto"/>
        <w:tblLayout w:type="fixed"/>
        <w:tblCellMar>
          <w:left w:w="62" w:type="dxa"/>
          <w:right w:w="62" w:type="dxa"/>
        </w:tblCellMar>
        <w:tblLook w:val="0000"/>
      </w:tblPr>
      <w:tblGrid>
        <w:gridCol w:w="2127"/>
        <w:gridCol w:w="2215"/>
        <w:gridCol w:w="2311"/>
        <w:gridCol w:w="2311"/>
      </w:tblGrid>
      <w:tr w:rsidTr="00D246A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Heading4"/>
              <w:rPr>
                <w:lang w:val="en-NZ"/>
              </w:rPr>
            </w:pPr>
            <w:r w:rsidRPr="00D246AA">
              <w:t>Code and title curre</w:t>
            </w:r>
            <w:r w:rsidRPr="00D246AA">
              <w:t>nt version</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Heading4"/>
              <w:rPr>
                <w:lang w:val="en-NZ"/>
              </w:rPr>
            </w:pPr>
            <w:r w:rsidRPr="00D246AA">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Heading4"/>
              <w:rPr>
                <w:lang w:val="en-NZ"/>
              </w:rPr>
            </w:pPr>
            <w:r w:rsidRPr="00D246AA">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Heading4"/>
              <w:rPr>
                <w:lang w:val="en-NZ"/>
              </w:rPr>
            </w:pPr>
            <w:r w:rsidRPr="00D246AA">
              <w:t>Equivalence status</w:t>
            </w:r>
          </w:p>
        </w:tc>
      </w:tr>
      <w:tr w:rsidTr="00D246AA">
        <w:tblPrEx>
          <w:tblW w:w="0" w:type="auto"/>
          <w:tblLayout w:type="fixed"/>
          <w:tblCellMar>
            <w:left w:w="62" w:type="dxa"/>
            <w:right w:w="62" w:type="dxa"/>
          </w:tblCellMar>
          <w:tblLook w:val="0000"/>
        </w:tblPrEx>
        <w:trPr>
          <w:trHeight w:val="1069"/>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t>RIIHAN305D Operate a gantry or overhead crane (Release 4)</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t>RIIHAN305D Operate a gantry or overhead crane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6AA">
            <w:pPr>
              <w:pStyle w:val="BodyText"/>
              <w:rPr>
                <w:lang w:val="en-NZ"/>
              </w:rPr>
            </w:pPr>
            <w:r w:rsidRPr="00D246AA">
              <w:t>Minor updates to application and assessor requirements and formatting for consistency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6AA" w:rsidP="00D246AA">
            <w:pPr>
              <w:pStyle w:val="BodyText"/>
            </w:pPr>
            <w:r w:rsidRPr="00D246AA">
              <w:t>Equivalent unit</w:t>
            </w:r>
          </w:p>
        </w:tc>
      </w:tr>
    </w:tbl>
    <w:p w:rsidR="00000000" w:rsidRPr="00D246AA" w:rsidP="00D246AA">
      <w:pPr>
        <w:pStyle w:val="BodyText"/>
      </w:pPr>
    </w:p>
    <w:p w:rsidR="00000000" w:rsidRPr="00D246AA" w:rsidP="00D246AA">
      <w:pPr>
        <w:pStyle w:val="AllowPageBreak"/>
      </w:pPr>
    </w:p>
    <w:p w:rsidR="00000000" w:rsidRPr="00D246AA" w:rsidP="00D246AA">
      <w:pPr>
        <w:pStyle w:val="Heading1"/>
      </w:pPr>
      <w:bookmarkStart w:id="6" w:name="O_1017683"/>
      <w:bookmarkEnd w:id="6"/>
      <w:r w:rsidRPr="00D246AA">
        <w:t>Links</w:t>
      </w:r>
    </w:p>
    <w:p w:rsidR="00000000" w:rsidRPr="00D246AA" w:rsidP="006E1CF9">
      <w:pPr>
        <w:pStyle w:val="BodyText"/>
      </w:pPr>
      <w:r w:rsidRPr="00D246A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E7CDB">
        <w:rPr>
          <w:rStyle w:val="Hyperlink"/>
        </w:rPr>
        <w:t>https://vetnet.gov.au/Pages/TrainingDocs.aspx?q=88a61002-9a21-4386-aaf8-69c76e675272</w:t>
      </w:r>
      <w:r>
        <w:fldChar w:fldCharType="end"/>
      </w:r>
    </w:p>
    <w:p w:rsidR="00000000" w:rsidRPr="00D246AA" w:rsidP="00D246AA"/>
    <w:sectPr w:rsidSect="00D246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AA" w:rsidRPr="006E1CF9" w:rsidP="006E1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F9" w:rsidP="00D24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1CF9" w:rsidP="00D246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E1CF9" w:rsidP="00D246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6AA" w:rsidRPr="006E1CF9" w:rsidP="006E1C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CF9" w:rsidRPr="002D2AF8" w:rsidP="00D246AA">
    <w:pPr>
      <w:pStyle w:val="Header"/>
      <w:framePr w:wrap="around"/>
    </w:pPr>
    <w:r>
      <w:fldChar w:fldCharType="begin"/>
    </w:r>
    <w:r>
      <w:instrText xml:space="preserve"> TITLE   \* MERGEFORMAT </w:instrText>
    </w:r>
    <w:r>
      <w:fldChar w:fldCharType="separate"/>
    </w:r>
    <w:r>
      <w:t>RIIHAN305D Operate a gantry or overhead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E1CF9" w:rsidP="00D246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161D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FC04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6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6AA"/>
    <w:pPr>
      <w:spacing w:before="360" w:after="60"/>
      <w:outlineLvl w:val="0"/>
    </w:pPr>
    <w:rPr>
      <w:sz w:val="32"/>
    </w:rPr>
  </w:style>
  <w:style w:type="paragraph" w:styleId="Heading2">
    <w:name w:val="heading 2"/>
    <w:basedOn w:val="HeadingBase"/>
    <w:next w:val="BodyText"/>
    <w:link w:val="Heading2Char"/>
    <w:qFormat/>
    <w:rsid w:val="00D246AA"/>
    <w:pPr>
      <w:keepLines/>
      <w:spacing w:before="240" w:after="120"/>
      <w:outlineLvl w:val="1"/>
    </w:pPr>
    <w:rPr>
      <w:sz w:val="28"/>
      <w:szCs w:val="40"/>
    </w:rPr>
  </w:style>
  <w:style w:type="paragraph" w:styleId="Heading3">
    <w:name w:val="heading 3"/>
    <w:basedOn w:val="HeadingBase"/>
    <w:next w:val="BodyText"/>
    <w:link w:val="Heading3Char"/>
    <w:qFormat/>
    <w:rsid w:val="00D246AA"/>
    <w:pPr>
      <w:spacing w:before="180" w:after="120"/>
      <w:outlineLvl w:val="2"/>
    </w:pPr>
    <w:rPr>
      <w:spacing w:val="-10"/>
      <w:kern w:val="32"/>
    </w:rPr>
  </w:style>
  <w:style w:type="paragraph" w:styleId="Heading4">
    <w:name w:val="heading 4"/>
    <w:basedOn w:val="HeadingBase"/>
    <w:next w:val="BodyText"/>
    <w:link w:val="Heading4Char"/>
    <w:qFormat/>
    <w:rsid w:val="00D246AA"/>
    <w:pPr>
      <w:spacing w:before="160" w:after="120"/>
      <w:outlineLvl w:val="3"/>
    </w:pPr>
    <w:rPr>
      <w:sz w:val="22"/>
    </w:rPr>
  </w:style>
  <w:style w:type="paragraph" w:styleId="Heading5">
    <w:name w:val="heading 5"/>
    <w:basedOn w:val="HeadingBase"/>
    <w:next w:val="Normal"/>
    <w:link w:val="Heading5Char"/>
    <w:qFormat/>
    <w:rsid w:val="00D246AA"/>
    <w:pPr>
      <w:spacing w:before="80"/>
      <w:outlineLvl w:val="4"/>
    </w:pPr>
    <w:rPr>
      <w:color w:val="918585"/>
      <w:sz w:val="20"/>
    </w:rPr>
  </w:style>
  <w:style w:type="paragraph" w:styleId="Heading6">
    <w:name w:val="heading 6"/>
    <w:basedOn w:val="HeadingBase"/>
    <w:next w:val="Normal"/>
    <w:link w:val="Heading6Char"/>
    <w:qFormat/>
    <w:rsid w:val="00D246AA"/>
    <w:pPr>
      <w:spacing w:before="60"/>
      <w:outlineLvl w:val="5"/>
    </w:pPr>
    <w:rPr>
      <w:color w:val="918585"/>
      <w:sz w:val="20"/>
    </w:rPr>
  </w:style>
  <w:style w:type="paragraph" w:styleId="Heading7">
    <w:name w:val="heading 7"/>
    <w:basedOn w:val="Normal"/>
    <w:next w:val="Normal"/>
    <w:link w:val="Heading7Char"/>
    <w:qFormat/>
    <w:rsid w:val="00D246AA"/>
    <w:pPr>
      <w:ind w:left="720"/>
      <w:outlineLvl w:val="6"/>
    </w:pPr>
    <w:rPr>
      <w:i/>
    </w:rPr>
  </w:style>
  <w:style w:type="paragraph" w:styleId="Heading8">
    <w:name w:val="heading 8"/>
    <w:basedOn w:val="Normal"/>
    <w:next w:val="Normal"/>
    <w:link w:val="Heading8Char"/>
    <w:qFormat/>
    <w:rsid w:val="00D246AA"/>
    <w:pPr>
      <w:ind w:left="720"/>
      <w:outlineLvl w:val="7"/>
    </w:pPr>
    <w:rPr>
      <w:i/>
    </w:rPr>
  </w:style>
  <w:style w:type="paragraph" w:styleId="Heading9">
    <w:name w:val="heading 9"/>
    <w:basedOn w:val="Normal"/>
    <w:next w:val="Normal"/>
    <w:link w:val="Heading9Char"/>
    <w:qFormat/>
    <w:rsid w:val="00D246AA"/>
    <w:pPr>
      <w:ind w:left="720"/>
      <w:outlineLvl w:val="8"/>
    </w:pPr>
    <w:rPr>
      <w:i/>
    </w:rPr>
  </w:style>
  <w:style w:type="character" w:default="1" w:styleId="DefaultParagraphFont">
    <w:name w:val="Default Paragraph Font"/>
    <w:uiPriority w:val="1"/>
    <w:unhideWhenUsed/>
    <w:rsid w:val="00D24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6AA"/>
  </w:style>
  <w:style w:type="character" w:customStyle="1" w:styleId="Heading1Char">
    <w:name w:val="Heading 1 Char"/>
    <w:basedOn w:val="DefaultParagraphFont"/>
    <w:link w:val="Heading1"/>
    <w:rsid w:val="00D246A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246AA"/>
    <w:rPr>
      <w:rFonts w:ascii="Times New Roman" w:eastAsia="Times New Roman" w:hAnsi="Times New Roman" w:cs="Times New Roman"/>
      <w:b/>
      <w:szCs w:val="20"/>
      <w:lang w:eastAsia="en-US"/>
    </w:rPr>
  </w:style>
  <w:style w:type="paragraph" w:styleId="BodyText">
    <w:name w:val="Body Text"/>
    <w:basedOn w:val="Normal"/>
    <w:link w:val="BodyTextChar"/>
    <w:rsid w:val="00D246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6AA"/>
    <w:rPr>
      <w:rFonts w:ascii="Times New Roman" w:eastAsia="Times New Roman" w:hAnsi="Times New Roman" w:cs="Times New Roman"/>
      <w:sz w:val="24"/>
      <w:lang w:eastAsia="en-US"/>
    </w:rPr>
  </w:style>
  <w:style w:type="paragraph" w:styleId="ListBullet">
    <w:name w:val="List Bullet"/>
    <w:basedOn w:val="List"/>
    <w:rsid w:val="00D246AA"/>
    <w:pPr>
      <w:numPr>
        <w:numId w:val="11"/>
      </w:numPr>
      <w:tabs>
        <w:tab w:val="clear" w:pos="340"/>
      </w:tabs>
      <w:spacing w:before="40" w:after="40"/>
    </w:pPr>
  </w:style>
  <w:style w:type="character" w:customStyle="1" w:styleId="SpecialBold">
    <w:name w:val="Special Bold"/>
    <w:basedOn w:val="DefaultParagraphFont"/>
    <w:rsid w:val="00D246AA"/>
    <w:rPr>
      <w:b/>
      <w:spacing w:val="0"/>
    </w:rPr>
  </w:style>
  <w:style w:type="character" w:styleId="Emphasis">
    <w:name w:val="Emphasis"/>
    <w:basedOn w:val="DefaultParagraphFont"/>
    <w:qFormat/>
    <w:rsid w:val="00D246AA"/>
    <w:rPr>
      <w:i/>
    </w:rPr>
  </w:style>
  <w:style w:type="paragraph" w:customStyle="1" w:styleId="SuperHeading">
    <w:name w:val="SuperHeading"/>
    <w:basedOn w:val="Normal"/>
    <w:rsid w:val="00D246AA"/>
    <w:pPr>
      <w:spacing w:before="240" w:after="120"/>
      <w:outlineLvl w:val="0"/>
    </w:pPr>
    <w:rPr>
      <w:rFonts w:ascii="Times New Roman" w:hAnsi="Times New Roman"/>
      <w:b/>
      <w:sz w:val="32"/>
    </w:rPr>
  </w:style>
  <w:style w:type="paragraph" w:customStyle="1" w:styleId="AllowPageBreak">
    <w:name w:val="AllowPageBreak"/>
    <w:rsid w:val="00D246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4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6A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24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6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6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6AA"/>
    <w:rPr>
      <w:rFonts w:ascii="Courier New" w:eastAsia="Times New Roman" w:hAnsi="Courier New" w:cs="Times New Roman"/>
      <w:i/>
      <w:szCs w:val="20"/>
      <w:lang w:eastAsia="en-US"/>
    </w:rPr>
  </w:style>
  <w:style w:type="paragraph" w:customStyle="1" w:styleId="HeadingBase">
    <w:name w:val="Heading Base"/>
    <w:rsid w:val="00D24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6AA"/>
    <w:pPr>
      <w:tabs>
        <w:tab w:val="right" w:leader="dot" w:pos="9072"/>
      </w:tabs>
      <w:ind w:left="567"/>
    </w:pPr>
    <w:rPr>
      <w:szCs w:val="22"/>
    </w:rPr>
  </w:style>
  <w:style w:type="paragraph" w:customStyle="1" w:styleId="TOCBase">
    <w:name w:val="TOC Base"/>
    <w:rsid w:val="00D24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6AA"/>
    <w:pPr>
      <w:tabs>
        <w:tab w:val="right" w:leader="dot" w:pos="9072"/>
      </w:tabs>
      <w:spacing w:before="40" w:after="40"/>
      <w:ind w:left="284"/>
    </w:pPr>
    <w:rPr>
      <w:rFonts w:ascii="Times New Roman" w:hAnsi="Times New Roman"/>
    </w:rPr>
  </w:style>
  <w:style w:type="paragraph" w:styleId="TOC1">
    <w:name w:val="toc 1"/>
    <w:basedOn w:val="TOCBase"/>
    <w:next w:val="Normal"/>
    <w:rsid w:val="00D246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6AA"/>
    <w:rPr>
      <w:rFonts w:ascii="Times New Roman" w:eastAsia="Times New Roman" w:hAnsi="Times New Roman" w:cs="Times New Roman"/>
      <w:sz w:val="16"/>
      <w:lang w:eastAsia="en-US"/>
    </w:rPr>
  </w:style>
  <w:style w:type="paragraph" w:styleId="Title">
    <w:name w:val="Title"/>
    <w:basedOn w:val="HeadingBase"/>
    <w:link w:val="TitleChar"/>
    <w:qFormat/>
    <w:rsid w:val="00D246AA"/>
    <w:pPr>
      <w:spacing w:before="5040"/>
      <w:jc w:val="center"/>
    </w:pPr>
    <w:rPr>
      <w:sz w:val="48"/>
      <w:szCs w:val="72"/>
      <w:lang w:val="en-US"/>
    </w:rPr>
  </w:style>
  <w:style w:type="character" w:customStyle="1" w:styleId="TitleChar">
    <w:name w:val="Title Char"/>
    <w:basedOn w:val="DefaultParagraphFont"/>
    <w:link w:val="Title"/>
    <w:rsid w:val="00D24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6AA"/>
    <w:pPr>
      <w:tabs>
        <w:tab w:val="left" w:pos="3600"/>
        <w:tab w:val="left" w:pos="3958"/>
      </w:tabs>
    </w:pPr>
  </w:style>
  <w:style w:type="paragraph" w:styleId="List">
    <w:name w:val="List"/>
    <w:basedOn w:val="BodyText"/>
    <w:next w:val="BodyText"/>
    <w:rsid w:val="00D246AA"/>
    <w:pPr>
      <w:tabs>
        <w:tab w:val="left" w:pos="340"/>
      </w:tabs>
      <w:spacing w:before="60" w:after="60"/>
      <w:ind w:left="340" w:hanging="340"/>
    </w:pPr>
  </w:style>
  <w:style w:type="paragraph" w:customStyle="1" w:styleId="Note">
    <w:name w:val="Note"/>
    <w:basedOn w:val="BodyText"/>
    <w:rsid w:val="00D24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6AA"/>
    <w:pPr>
      <w:framePr w:wrap="auto" w:hAnchor="text" w:y="6049"/>
    </w:pPr>
    <w:rPr>
      <w:color w:val="000000"/>
      <w:sz w:val="40"/>
    </w:rPr>
  </w:style>
  <w:style w:type="paragraph" w:customStyle="1" w:styleId="TOCTitle">
    <w:name w:val="TOCTitle"/>
    <w:basedOn w:val="Heading1"/>
    <w:rsid w:val="00D246AA"/>
    <w:pPr>
      <w:spacing w:after="240"/>
      <w:jc w:val="center"/>
      <w:outlineLvl w:val="9"/>
    </w:pPr>
    <w:rPr>
      <w:caps/>
    </w:rPr>
  </w:style>
  <w:style w:type="paragraph" w:customStyle="1" w:styleId="Version">
    <w:name w:val="Version"/>
    <w:rsid w:val="00D246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46AA"/>
    <w:pPr>
      <w:numPr>
        <w:numId w:val="12"/>
      </w:numPr>
      <w:tabs>
        <w:tab w:val="clear" w:pos="680"/>
      </w:tabs>
    </w:pPr>
  </w:style>
  <w:style w:type="paragraph" w:styleId="Index1">
    <w:name w:val="index 1"/>
    <w:basedOn w:val="Normal"/>
    <w:next w:val="Normal"/>
    <w:semiHidden/>
    <w:rsid w:val="00D246AA"/>
    <w:pPr>
      <w:keepNext w:val="0"/>
      <w:tabs>
        <w:tab w:val="right" w:pos="4176"/>
      </w:tabs>
      <w:ind w:left="198" w:hanging="198"/>
    </w:pPr>
    <w:rPr>
      <w:rFonts w:ascii="Garamond" w:hAnsi="Garamond"/>
    </w:rPr>
  </w:style>
  <w:style w:type="paragraph" w:styleId="IndexHeading">
    <w:name w:val="index heading"/>
    <w:basedOn w:val="Normal"/>
    <w:next w:val="Index1"/>
    <w:semiHidden/>
    <w:rsid w:val="00D246AA"/>
    <w:pPr>
      <w:spacing w:before="120" w:after="120"/>
    </w:pPr>
    <w:rPr>
      <w:rFonts w:ascii="Arial" w:hAnsi="Arial"/>
      <w:b/>
      <w:color w:val="918585"/>
      <w:sz w:val="24"/>
    </w:rPr>
  </w:style>
  <w:style w:type="paragraph" w:styleId="Header">
    <w:name w:val="header"/>
    <w:basedOn w:val="Normal"/>
    <w:link w:val="HeaderChar"/>
    <w:rsid w:val="00D24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6AA"/>
    <w:rPr>
      <w:rFonts w:ascii="Times New Roman" w:eastAsia="Times New Roman" w:hAnsi="Times New Roman" w:cs="Times New Roman"/>
      <w:sz w:val="16"/>
      <w:szCs w:val="20"/>
      <w:lang w:val="en-GB" w:eastAsia="en-US"/>
    </w:rPr>
  </w:style>
  <w:style w:type="paragraph" w:customStyle="1" w:styleId="Chapter">
    <w:name w:val="Chapter"/>
    <w:basedOn w:val="Normal"/>
    <w:rsid w:val="00D246AA"/>
    <w:pPr>
      <w:spacing w:before="240"/>
    </w:pPr>
    <w:rPr>
      <w:rFonts w:ascii="Times New Roman" w:hAnsi="Times New Roman"/>
      <w:smallCaps/>
      <w:spacing w:val="80"/>
      <w:sz w:val="28"/>
    </w:rPr>
  </w:style>
  <w:style w:type="paragraph" w:customStyle="1" w:styleId="InChapter">
    <w:name w:val="InChapter"/>
    <w:basedOn w:val="Heading3"/>
    <w:rsid w:val="00D246AA"/>
    <w:pPr>
      <w:spacing w:after="240"/>
      <w:outlineLvl w:val="9"/>
    </w:pPr>
    <w:rPr>
      <w:noProof/>
    </w:rPr>
  </w:style>
  <w:style w:type="paragraph" w:styleId="Index2">
    <w:name w:val="index 2"/>
    <w:basedOn w:val="Normal"/>
    <w:next w:val="Normal"/>
    <w:semiHidden/>
    <w:rsid w:val="00D246AA"/>
    <w:pPr>
      <w:tabs>
        <w:tab w:val="right" w:pos="4176"/>
      </w:tabs>
      <w:ind w:left="568" w:hanging="284"/>
    </w:pPr>
    <w:rPr>
      <w:rFonts w:ascii="Garamond" w:hAnsi="Garamond"/>
    </w:rPr>
  </w:style>
  <w:style w:type="paragraph" w:customStyle="1" w:styleId="Byline">
    <w:name w:val="Byline"/>
    <w:rsid w:val="00D24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6AA"/>
    <w:pPr>
      <w:tabs>
        <w:tab w:val="clear" w:pos="3600"/>
        <w:tab w:val="clear" w:pos="3958"/>
      </w:tabs>
      <w:jc w:val="right"/>
    </w:pPr>
  </w:style>
  <w:style w:type="paragraph" w:styleId="Caption">
    <w:name w:val="caption"/>
    <w:basedOn w:val="BodyText"/>
    <w:next w:val="Normal"/>
    <w:qFormat/>
    <w:rsid w:val="00D246AA"/>
    <w:pPr>
      <w:framePr w:w="2268" w:hSpace="181" w:vSpace="181" w:wrap="around" w:vAnchor="text" w:hAnchor="page" w:x="1135" w:y="285" w:anchorLock="1"/>
    </w:pPr>
    <w:rPr>
      <w:i/>
    </w:rPr>
  </w:style>
  <w:style w:type="paragraph" w:customStyle="1" w:styleId="MiniTOCTitle">
    <w:name w:val="MiniTOCTitle"/>
    <w:basedOn w:val="Heading4"/>
    <w:rsid w:val="00D246AA"/>
    <w:pPr>
      <w:spacing w:before="240"/>
      <w:outlineLvl w:val="9"/>
    </w:pPr>
    <w:rPr>
      <w:noProof/>
      <w:sz w:val="24"/>
    </w:rPr>
  </w:style>
  <w:style w:type="paragraph" w:customStyle="1" w:styleId="MiniTOCItem">
    <w:name w:val="MiniTOCItem"/>
    <w:basedOn w:val="ListBullet"/>
    <w:rsid w:val="00D246AA"/>
    <w:pPr>
      <w:numPr>
        <w:numId w:val="0"/>
      </w:numPr>
      <w:tabs>
        <w:tab w:val="right" w:leader="dot" w:pos="6521"/>
      </w:tabs>
      <w:spacing w:before="0" w:after="0"/>
    </w:pPr>
  </w:style>
  <w:style w:type="paragraph" w:customStyle="1" w:styleId="TOFTitle">
    <w:name w:val="TOFTitle"/>
    <w:basedOn w:val="TOCTitle"/>
    <w:rsid w:val="00D246AA"/>
  </w:style>
  <w:style w:type="paragraph" w:styleId="TableofFigures">
    <w:name w:val="table of figures"/>
    <w:basedOn w:val="Normal"/>
    <w:next w:val="Normal"/>
    <w:semiHidden/>
    <w:rsid w:val="00D246AA"/>
    <w:pPr>
      <w:tabs>
        <w:tab w:val="right" w:leader="dot" w:pos="9072"/>
      </w:tabs>
      <w:ind w:left="970" w:hanging="403"/>
    </w:pPr>
    <w:rPr>
      <w:rFonts w:ascii="Times New Roman" w:hAnsi="Times New Roman"/>
      <w:b/>
    </w:rPr>
  </w:style>
  <w:style w:type="paragraph" w:styleId="ListNumber">
    <w:name w:val="List Number"/>
    <w:basedOn w:val="List"/>
    <w:rsid w:val="00D246AA"/>
    <w:pPr>
      <w:numPr>
        <w:numId w:val="14"/>
      </w:numPr>
      <w:tabs>
        <w:tab w:val="clear" w:pos="340"/>
      </w:tabs>
    </w:pPr>
  </w:style>
  <w:style w:type="character" w:customStyle="1" w:styleId="WingdingSymbols">
    <w:name w:val="Wingding Symbols"/>
    <w:rsid w:val="00D246AA"/>
    <w:rPr>
      <w:rFonts w:ascii="Wingdings" w:hAnsi="Wingdings"/>
    </w:rPr>
  </w:style>
  <w:style w:type="paragraph" w:customStyle="1" w:styleId="TableHeading">
    <w:name w:val="Table Heading"/>
    <w:basedOn w:val="HeadingBase"/>
    <w:rsid w:val="00D246AA"/>
    <w:pPr>
      <w:keepLines/>
      <w:pBdr>
        <w:bottom w:val="single" w:sz="6" w:space="1" w:color="918585"/>
      </w:pBdr>
      <w:spacing w:before="240"/>
    </w:pPr>
  </w:style>
  <w:style w:type="character" w:customStyle="1" w:styleId="HotSpot">
    <w:name w:val="HotSpot"/>
    <w:rsid w:val="00D246AA"/>
    <w:rPr>
      <w:color w:val="0033CC"/>
      <w:u w:val="none"/>
    </w:rPr>
  </w:style>
  <w:style w:type="paragraph" w:customStyle="1" w:styleId="BodyTextRight">
    <w:name w:val="Body Text Right"/>
    <w:basedOn w:val="BodyText"/>
    <w:rsid w:val="00D246AA"/>
    <w:pPr>
      <w:spacing w:before="0" w:after="0"/>
      <w:jc w:val="right"/>
    </w:pPr>
  </w:style>
  <w:style w:type="paragraph" w:styleId="Index3">
    <w:name w:val="index 3"/>
    <w:basedOn w:val="ListNumber2"/>
    <w:next w:val="Normal"/>
    <w:semiHidden/>
    <w:rsid w:val="00D246AA"/>
    <w:pPr>
      <w:numPr>
        <w:numId w:val="0"/>
      </w:numPr>
      <w:tabs>
        <w:tab w:val="right" w:leader="dot" w:pos="4176"/>
      </w:tabs>
    </w:pPr>
  </w:style>
  <w:style w:type="paragraph" w:styleId="ListNumber2">
    <w:name w:val="List Number 2"/>
    <w:basedOn w:val="List2"/>
    <w:rsid w:val="00D246AA"/>
    <w:pPr>
      <w:numPr>
        <w:numId w:val="9"/>
      </w:numPr>
      <w:tabs>
        <w:tab w:val="clear" w:pos="1060"/>
      </w:tabs>
    </w:pPr>
  </w:style>
  <w:style w:type="paragraph" w:customStyle="1" w:styleId="MarginNote">
    <w:name w:val="Margin Note"/>
    <w:basedOn w:val="BodyText"/>
    <w:rsid w:val="00D24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6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6AA"/>
    <w:rPr>
      <w:sz w:val="32"/>
    </w:rPr>
  </w:style>
  <w:style w:type="paragraph" w:customStyle="1" w:styleId="HeadingProcedure">
    <w:name w:val="Heading Procedure"/>
    <w:basedOn w:val="HeadingBase"/>
    <w:next w:val="Normal"/>
    <w:rsid w:val="00D246AA"/>
    <w:pPr>
      <w:tabs>
        <w:tab w:val="left" w:pos="0"/>
      </w:tabs>
      <w:spacing w:before="120" w:after="60"/>
    </w:pPr>
    <w:rPr>
      <w:i/>
      <w:color w:val="918585"/>
      <w:sz w:val="22"/>
    </w:rPr>
  </w:style>
  <w:style w:type="paragraph" w:customStyle="1" w:styleId="TableBodyText">
    <w:name w:val="Table Body Text"/>
    <w:basedOn w:val="BodyText"/>
    <w:rsid w:val="00D246AA"/>
    <w:pPr>
      <w:spacing w:before="60" w:after="60"/>
    </w:pPr>
  </w:style>
  <w:style w:type="paragraph" w:styleId="ListContinue">
    <w:name w:val="List Continue"/>
    <w:basedOn w:val="List"/>
    <w:rsid w:val="00D246AA"/>
    <w:pPr>
      <w:ind w:firstLine="0"/>
    </w:pPr>
  </w:style>
  <w:style w:type="paragraph" w:customStyle="1" w:styleId="ListNote">
    <w:name w:val="List Note"/>
    <w:basedOn w:val="List"/>
    <w:rsid w:val="00D246AA"/>
    <w:pPr>
      <w:pBdr>
        <w:top w:val="single" w:sz="6" w:space="2" w:color="918585"/>
        <w:bottom w:val="single" w:sz="6" w:space="2" w:color="918585"/>
      </w:pBdr>
      <w:tabs>
        <w:tab w:val="left" w:pos="1021"/>
      </w:tabs>
      <w:ind w:firstLine="0"/>
    </w:pPr>
  </w:style>
  <w:style w:type="paragraph" w:customStyle="1" w:styleId="Warning">
    <w:name w:val="Warning"/>
    <w:basedOn w:val="BodyText"/>
    <w:rsid w:val="00D246AA"/>
    <w:pPr>
      <w:shd w:val="clear" w:color="auto" w:fill="D9D9D9"/>
      <w:tabs>
        <w:tab w:val="left" w:pos="992"/>
      </w:tabs>
      <w:ind w:left="119" w:right="119"/>
    </w:pPr>
    <w:rPr>
      <w:sz w:val="20"/>
    </w:rPr>
  </w:style>
  <w:style w:type="paragraph" w:customStyle="1" w:styleId="MarginIcons">
    <w:name w:val="Margin Icons"/>
    <w:basedOn w:val="BodyText"/>
    <w:rsid w:val="00D24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6AA"/>
    <w:rPr>
      <w:rFonts w:ascii="Courier New" w:hAnsi="Courier New"/>
    </w:rPr>
  </w:style>
  <w:style w:type="paragraph" w:customStyle="1" w:styleId="NoteBullet">
    <w:name w:val="Note Bullet"/>
    <w:basedOn w:val="Note"/>
    <w:rsid w:val="00D246AA"/>
    <w:pPr>
      <w:tabs>
        <w:tab w:val="clear" w:pos="680"/>
      </w:tabs>
      <w:spacing w:before="60" w:after="60"/>
    </w:pPr>
  </w:style>
  <w:style w:type="paragraph" w:customStyle="1" w:styleId="SubHeading2">
    <w:name w:val="SubHeading2"/>
    <w:basedOn w:val="HeadingBase"/>
    <w:rsid w:val="00D246AA"/>
    <w:pPr>
      <w:spacing w:before="240" w:after="60"/>
    </w:pPr>
    <w:rPr>
      <w:sz w:val="20"/>
    </w:rPr>
  </w:style>
  <w:style w:type="paragraph" w:customStyle="1" w:styleId="SubHeading1">
    <w:name w:val="SubHeading1"/>
    <w:basedOn w:val="HeadingBase"/>
    <w:rsid w:val="00D246AA"/>
    <w:pPr>
      <w:spacing w:before="240" w:after="60"/>
    </w:pPr>
    <w:rPr>
      <w:color w:val="918585"/>
      <w:sz w:val="22"/>
    </w:rPr>
  </w:style>
  <w:style w:type="paragraph" w:customStyle="1" w:styleId="SideHeading">
    <w:name w:val="Side Heading"/>
    <w:basedOn w:val="HeadingBase"/>
    <w:rsid w:val="00D24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6AA"/>
    <w:pPr>
      <w:numPr>
        <w:numId w:val="10"/>
      </w:numPr>
    </w:pPr>
  </w:style>
  <w:style w:type="paragraph" w:styleId="PlainText">
    <w:name w:val="Plain Text"/>
    <w:basedOn w:val="Normal"/>
    <w:link w:val="PlainTextChar"/>
    <w:rsid w:val="00D246AA"/>
    <w:rPr>
      <w:sz w:val="20"/>
    </w:rPr>
  </w:style>
  <w:style w:type="character" w:customStyle="1" w:styleId="PlainTextChar">
    <w:name w:val="Plain Text Char"/>
    <w:basedOn w:val="DefaultParagraphFont"/>
    <w:link w:val="PlainText"/>
    <w:rsid w:val="00D246AA"/>
    <w:rPr>
      <w:rFonts w:ascii="Courier New" w:eastAsia="Times New Roman" w:hAnsi="Courier New" w:cs="Times New Roman"/>
      <w:sz w:val="20"/>
      <w:szCs w:val="20"/>
      <w:lang w:eastAsia="en-US"/>
    </w:rPr>
  </w:style>
  <w:style w:type="character" w:customStyle="1" w:styleId="MenuOption">
    <w:name w:val="Menu Option"/>
    <w:basedOn w:val="DefaultParagraphFont"/>
    <w:rsid w:val="00D246AA"/>
    <w:rPr>
      <w:b/>
      <w:smallCaps/>
    </w:rPr>
  </w:style>
  <w:style w:type="paragraph" w:customStyle="1" w:styleId="TableListNumber">
    <w:name w:val="Table List Number"/>
    <w:basedOn w:val="ListNumber"/>
    <w:rsid w:val="00D246AA"/>
    <w:pPr>
      <w:numPr>
        <w:numId w:val="0"/>
      </w:numPr>
    </w:pPr>
  </w:style>
  <w:style w:type="paragraph" w:styleId="TOC4">
    <w:name w:val="toc 4"/>
    <w:basedOn w:val="TOCBase"/>
    <w:next w:val="Normal"/>
    <w:semiHidden/>
    <w:rsid w:val="00D246AA"/>
    <w:pPr>
      <w:tabs>
        <w:tab w:val="right" w:leader="dot" w:pos="9071"/>
      </w:tabs>
      <w:ind w:left="1701"/>
    </w:pPr>
  </w:style>
  <w:style w:type="paragraph" w:customStyle="1" w:styleId="ListAlpha">
    <w:name w:val="List Alpha"/>
    <w:basedOn w:val="List"/>
    <w:rsid w:val="00D246AA"/>
    <w:pPr>
      <w:numPr>
        <w:numId w:val="8"/>
      </w:numPr>
    </w:pPr>
  </w:style>
  <w:style w:type="paragraph" w:customStyle="1" w:styleId="ListAlpha2">
    <w:name w:val="List Alpha 2"/>
    <w:basedOn w:val="List2"/>
    <w:rsid w:val="00D246AA"/>
    <w:pPr>
      <w:numPr>
        <w:numId w:val="7"/>
      </w:numPr>
    </w:pPr>
  </w:style>
  <w:style w:type="paragraph" w:styleId="List2">
    <w:name w:val="List 2"/>
    <w:basedOn w:val="BodyText"/>
    <w:rsid w:val="00D246AA"/>
    <w:pPr>
      <w:tabs>
        <w:tab w:val="left" w:pos="680"/>
      </w:tabs>
      <w:spacing w:before="60" w:after="60"/>
      <w:ind w:left="680" w:hanging="340"/>
    </w:pPr>
  </w:style>
  <w:style w:type="paragraph" w:styleId="List3">
    <w:name w:val="List 3"/>
    <w:basedOn w:val="BodyText"/>
    <w:rsid w:val="00D246AA"/>
    <w:pPr>
      <w:tabs>
        <w:tab w:val="left" w:pos="1021"/>
      </w:tabs>
      <w:spacing w:before="60" w:after="60"/>
      <w:ind w:left="1020" w:hanging="340"/>
    </w:pPr>
  </w:style>
  <w:style w:type="paragraph" w:styleId="List4">
    <w:name w:val="List 4"/>
    <w:basedOn w:val="BodyText"/>
    <w:rsid w:val="00D246AA"/>
    <w:pPr>
      <w:tabs>
        <w:tab w:val="left" w:pos="1361"/>
      </w:tabs>
      <w:spacing w:before="60" w:after="60"/>
      <w:ind w:left="1361" w:hanging="340"/>
    </w:pPr>
  </w:style>
  <w:style w:type="paragraph" w:styleId="List5">
    <w:name w:val="List 5"/>
    <w:basedOn w:val="BodyText"/>
    <w:rsid w:val="00D246AA"/>
    <w:pPr>
      <w:tabs>
        <w:tab w:val="left" w:pos="1701"/>
      </w:tabs>
      <w:spacing w:before="60" w:after="60"/>
      <w:ind w:left="1701" w:hanging="340"/>
    </w:pPr>
  </w:style>
  <w:style w:type="paragraph" w:styleId="ListBullet3">
    <w:name w:val="List Bullet 3"/>
    <w:basedOn w:val="List3"/>
    <w:rsid w:val="00D246AA"/>
    <w:pPr>
      <w:numPr>
        <w:numId w:val="13"/>
      </w:numPr>
      <w:tabs>
        <w:tab w:val="clear" w:pos="1021"/>
      </w:tabs>
      <w:ind w:left="1037" w:hanging="357"/>
    </w:pPr>
  </w:style>
  <w:style w:type="paragraph" w:styleId="ListBullet4">
    <w:name w:val="List Bullet 4"/>
    <w:basedOn w:val="List4"/>
    <w:rsid w:val="00D246AA"/>
    <w:pPr>
      <w:numPr>
        <w:numId w:val="2"/>
      </w:numPr>
      <w:tabs>
        <w:tab w:val="clear" w:pos="1361"/>
      </w:tabs>
    </w:pPr>
  </w:style>
  <w:style w:type="paragraph" w:styleId="ListBullet5">
    <w:name w:val="List Bullet 5"/>
    <w:basedOn w:val="List5"/>
    <w:rsid w:val="00D246AA"/>
    <w:pPr>
      <w:numPr>
        <w:numId w:val="3"/>
      </w:numPr>
    </w:pPr>
  </w:style>
  <w:style w:type="paragraph" w:styleId="ListContinue2">
    <w:name w:val="List Continue 2"/>
    <w:basedOn w:val="List2"/>
    <w:rsid w:val="00D246AA"/>
    <w:pPr>
      <w:ind w:firstLine="0"/>
    </w:pPr>
  </w:style>
  <w:style w:type="paragraph" w:styleId="ListContinue3">
    <w:name w:val="List Continue 3"/>
    <w:basedOn w:val="List3"/>
    <w:rsid w:val="00D246AA"/>
    <w:pPr>
      <w:ind w:left="1021" w:firstLine="0"/>
    </w:pPr>
  </w:style>
  <w:style w:type="paragraph" w:styleId="ListContinue4">
    <w:name w:val="List Continue 4"/>
    <w:basedOn w:val="List4"/>
    <w:rsid w:val="00D246AA"/>
    <w:pPr>
      <w:ind w:firstLine="0"/>
    </w:pPr>
  </w:style>
  <w:style w:type="paragraph" w:styleId="ListContinue5">
    <w:name w:val="List Continue 5"/>
    <w:basedOn w:val="List5"/>
    <w:rsid w:val="00D246AA"/>
    <w:pPr>
      <w:ind w:firstLine="0"/>
    </w:pPr>
  </w:style>
  <w:style w:type="paragraph" w:styleId="ListNumber3">
    <w:name w:val="List Number 3"/>
    <w:basedOn w:val="List3"/>
    <w:rsid w:val="00D246AA"/>
    <w:pPr>
      <w:numPr>
        <w:numId w:val="4"/>
      </w:numPr>
    </w:pPr>
  </w:style>
  <w:style w:type="paragraph" w:styleId="ListNumber4">
    <w:name w:val="List Number 4"/>
    <w:basedOn w:val="List4"/>
    <w:rsid w:val="00D246AA"/>
    <w:pPr>
      <w:numPr>
        <w:numId w:val="5"/>
      </w:numPr>
    </w:pPr>
  </w:style>
  <w:style w:type="paragraph" w:styleId="ListNumber5">
    <w:name w:val="List Number 5"/>
    <w:basedOn w:val="List5"/>
    <w:rsid w:val="00D246AA"/>
    <w:pPr>
      <w:numPr>
        <w:numId w:val="6"/>
      </w:numPr>
    </w:pPr>
  </w:style>
  <w:style w:type="paragraph" w:styleId="BlockText">
    <w:name w:val="Block Text"/>
    <w:basedOn w:val="Normal"/>
    <w:rsid w:val="00D246AA"/>
    <w:pPr>
      <w:spacing w:after="120"/>
      <w:ind w:left="1440" w:right="1440"/>
    </w:pPr>
  </w:style>
  <w:style w:type="character" w:customStyle="1" w:styleId="Subscript">
    <w:name w:val="Subscript"/>
    <w:basedOn w:val="DefaultParagraphFont"/>
    <w:rsid w:val="00D246AA"/>
    <w:rPr>
      <w:sz w:val="16"/>
      <w:vertAlign w:val="subscript"/>
    </w:rPr>
  </w:style>
  <w:style w:type="character" w:customStyle="1" w:styleId="Superscript">
    <w:name w:val="Superscript"/>
    <w:basedOn w:val="DefaultParagraphFont"/>
    <w:rsid w:val="00D246AA"/>
    <w:rPr>
      <w:sz w:val="16"/>
      <w:vertAlign w:val="superscript"/>
    </w:rPr>
  </w:style>
  <w:style w:type="character" w:customStyle="1" w:styleId="Symbols">
    <w:name w:val="Symbols"/>
    <w:basedOn w:val="DefaultParagraphFont"/>
    <w:rsid w:val="00D246AA"/>
    <w:rPr>
      <w:rFonts w:ascii="Symbol" w:hAnsi="Symbol"/>
    </w:rPr>
  </w:style>
  <w:style w:type="character" w:customStyle="1" w:styleId="MenuOptions">
    <w:name w:val="Menu Options"/>
    <w:basedOn w:val="DefaultParagraphFont"/>
    <w:rsid w:val="00D246AA"/>
    <w:rPr>
      <w:rFonts w:ascii="Arial Narrow" w:hAnsi="Arial Narrow"/>
      <w:smallCaps/>
    </w:rPr>
  </w:style>
  <w:style w:type="character" w:customStyle="1" w:styleId="Buttons">
    <w:name w:val="Buttons"/>
    <w:basedOn w:val="DefaultParagraphFont"/>
    <w:rsid w:val="00D246AA"/>
    <w:rPr>
      <w:b/>
    </w:rPr>
  </w:style>
  <w:style w:type="character" w:customStyle="1" w:styleId="Underlined">
    <w:name w:val="Underlined"/>
    <w:basedOn w:val="DefaultParagraphFont"/>
    <w:rsid w:val="00D246AA"/>
    <w:rPr>
      <w:u w:val="single"/>
    </w:rPr>
  </w:style>
  <w:style w:type="paragraph" w:customStyle="1" w:styleId="TableBodyTextRight">
    <w:name w:val="Table Body Text Right"/>
    <w:basedOn w:val="TableBodyText"/>
    <w:rsid w:val="00D246AA"/>
    <w:pPr>
      <w:widowControl w:val="0"/>
      <w:autoSpaceDE w:val="0"/>
      <w:autoSpaceDN w:val="0"/>
      <w:adjustRightInd w:val="0"/>
      <w:jc w:val="right"/>
    </w:pPr>
    <w:rPr>
      <w:rFonts w:cs="Arial"/>
      <w:szCs w:val="18"/>
    </w:rPr>
  </w:style>
  <w:style w:type="paragraph" w:customStyle="1" w:styleId="CopyrightText">
    <w:name w:val="Copyright Text"/>
    <w:basedOn w:val="BodyText"/>
    <w:rsid w:val="00D246AA"/>
    <w:rPr>
      <w:sz w:val="18"/>
    </w:rPr>
  </w:style>
  <w:style w:type="paragraph" w:customStyle="1" w:styleId="BodySmallRight">
    <w:name w:val="Body Small Right"/>
    <w:basedOn w:val="BodyTextRight"/>
    <w:rsid w:val="00D246AA"/>
    <w:rPr>
      <w:sz w:val="18"/>
      <w:szCs w:val="18"/>
    </w:rPr>
  </w:style>
  <w:style w:type="paragraph" w:customStyle="1" w:styleId="MarginEdition">
    <w:name w:val="Margin Edition"/>
    <w:basedOn w:val="MarginNote"/>
    <w:rsid w:val="00D246AA"/>
    <w:pPr>
      <w:spacing w:before="0" w:after="0"/>
    </w:pPr>
    <w:rPr>
      <w:rFonts w:ascii="Times New Roman" w:hAnsi="Times New Roman"/>
      <w:color w:val="999999"/>
    </w:rPr>
  </w:style>
  <w:style w:type="paragraph" w:customStyle="1" w:styleId="Spacer">
    <w:name w:val="Spacer"/>
    <w:basedOn w:val="Normal"/>
    <w:rsid w:val="00D246AA"/>
    <w:rPr>
      <w:sz w:val="2"/>
      <w:szCs w:val="2"/>
    </w:rPr>
  </w:style>
  <w:style w:type="character" w:customStyle="1" w:styleId="Small">
    <w:name w:val="Small"/>
    <w:basedOn w:val="DefaultParagraphFont"/>
    <w:rsid w:val="00D246AA"/>
    <w:rPr>
      <w:sz w:val="16"/>
    </w:rPr>
  </w:style>
  <w:style w:type="paragraph" w:customStyle="1" w:styleId="WideTable">
    <w:name w:val="Wide Table"/>
    <w:basedOn w:val="Normal"/>
    <w:rsid w:val="00D246AA"/>
    <w:pPr>
      <w:ind w:left="-1418"/>
    </w:pPr>
    <w:rPr>
      <w:sz w:val="2"/>
      <w:szCs w:val="2"/>
    </w:rPr>
  </w:style>
  <w:style w:type="character" w:styleId="PageNumber">
    <w:name w:val="page number"/>
    <w:basedOn w:val="DefaultParagraphFont"/>
    <w:rsid w:val="00D246AA"/>
  </w:style>
  <w:style w:type="paragraph" w:styleId="Quote">
    <w:name w:val="Quote"/>
    <w:basedOn w:val="Heading1"/>
    <w:link w:val="QuoteChar"/>
    <w:qFormat/>
    <w:rsid w:val="00D246AA"/>
    <w:rPr>
      <w:b w:val="0"/>
      <w:sz w:val="72"/>
      <w:szCs w:val="72"/>
      <w:lang w:val="en-NZ"/>
    </w:rPr>
  </w:style>
  <w:style w:type="character" w:customStyle="1" w:styleId="QuoteChar">
    <w:name w:val="Quote Char"/>
    <w:basedOn w:val="DefaultParagraphFont"/>
    <w:link w:val="Quote"/>
    <w:rsid w:val="00D24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6AA"/>
    <w:pPr>
      <w:pageBreakBefore/>
    </w:pPr>
  </w:style>
  <w:style w:type="paragraph" w:customStyle="1" w:styleId="Border">
    <w:name w:val="Border"/>
    <w:basedOn w:val="Normal"/>
    <w:qFormat/>
    <w:rsid w:val="00D24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6AA"/>
    <w:rPr>
      <w:b/>
      <w:bCs/>
      <w:i/>
      <w:iCs/>
      <w:color w:val="auto"/>
    </w:rPr>
  </w:style>
  <w:style w:type="paragraph" w:styleId="IntenseQuote">
    <w:name w:val="Intense Quote"/>
    <w:basedOn w:val="Normal"/>
    <w:next w:val="Normal"/>
    <w:link w:val="IntenseQuoteChar"/>
    <w:uiPriority w:val="30"/>
    <w:qFormat/>
    <w:rsid w:val="00D24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6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6AA"/>
    <w:rPr>
      <w:smallCaps/>
      <w:color w:val="auto"/>
      <w:u w:val="single"/>
    </w:rPr>
  </w:style>
  <w:style w:type="character" w:styleId="IntenseReference">
    <w:name w:val="Intense Reference"/>
    <w:basedOn w:val="DefaultParagraphFont"/>
    <w:uiPriority w:val="32"/>
    <w:qFormat/>
    <w:rsid w:val="00D246AA"/>
    <w:rPr>
      <w:b/>
      <w:bCs/>
      <w:smallCaps/>
      <w:color w:val="auto"/>
      <w:spacing w:val="5"/>
      <w:u w:val="single"/>
    </w:rPr>
  </w:style>
  <w:style w:type="paragraph" w:customStyle="1" w:styleId="2ColumnHeading">
    <w:name w:val="2Column Heading"/>
    <w:basedOn w:val="BodyText"/>
    <w:qFormat/>
    <w:rsid w:val="00D246AA"/>
    <w:pPr>
      <w:spacing w:after="60"/>
      <w:ind w:left="-2268"/>
    </w:pPr>
    <w:rPr>
      <w:b/>
    </w:rPr>
  </w:style>
  <w:style w:type="paragraph" w:customStyle="1" w:styleId="Heading1TOC">
    <w:name w:val="Heading1 TOC"/>
    <w:basedOn w:val="Normal"/>
    <w:qFormat/>
    <w:rsid w:val="00D246AA"/>
    <w:pPr>
      <w:spacing w:before="240" w:after="120"/>
    </w:pPr>
    <w:rPr>
      <w:rFonts w:ascii="Times New Roman" w:hAnsi="Times New Roman"/>
      <w:b/>
      <w:sz w:val="32"/>
    </w:rPr>
  </w:style>
  <w:style w:type="paragraph" w:customStyle="1" w:styleId="Heading2TOC">
    <w:name w:val="Heading2 TOC"/>
    <w:basedOn w:val="Normal"/>
    <w:qFormat/>
    <w:rsid w:val="00D246AA"/>
    <w:pPr>
      <w:spacing w:before="240" w:after="60"/>
    </w:pPr>
    <w:rPr>
      <w:rFonts w:ascii="Times New Roman" w:hAnsi="Times New Roman"/>
      <w:b/>
      <w:sz w:val="28"/>
    </w:rPr>
  </w:style>
  <w:style w:type="character" w:customStyle="1" w:styleId="Underline">
    <w:name w:val="Underline"/>
    <w:basedOn w:val="DefaultParagraphFont"/>
    <w:qFormat/>
    <w:rsid w:val="00D246AA"/>
    <w:rPr>
      <w:u w:val="single"/>
    </w:rPr>
  </w:style>
  <w:style w:type="character" w:customStyle="1" w:styleId="BoldandItalics">
    <w:name w:val="Bold and Italics"/>
    <w:qFormat/>
    <w:rsid w:val="00D246AA"/>
    <w:rPr>
      <w:b/>
      <w:i/>
      <w:u w:val="none"/>
    </w:rPr>
  </w:style>
  <w:style w:type="paragraph" w:styleId="BalloonText">
    <w:name w:val="Balloon Text"/>
    <w:basedOn w:val="Normal"/>
    <w:link w:val="BalloonTextChar"/>
    <w:rsid w:val="00D246AA"/>
    <w:rPr>
      <w:rFonts w:ascii="Tahoma" w:hAnsi="Tahoma" w:cs="Tahoma"/>
      <w:sz w:val="16"/>
      <w:szCs w:val="16"/>
    </w:rPr>
  </w:style>
  <w:style w:type="character" w:customStyle="1" w:styleId="BalloonTextChar">
    <w:name w:val="Balloon Text Char"/>
    <w:basedOn w:val="DefaultParagraphFont"/>
    <w:link w:val="BalloonText"/>
    <w:rsid w:val="00D246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6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6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6AA"/>
    <w:rPr>
      <w:b/>
      <w:color w:val="660033"/>
      <w:spacing w:val="0"/>
    </w:rPr>
  </w:style>
  <w:style w:type="paragraph" w:customStyle="1" w:styleId="Nameditemlist">
    <w:name w:val="Named item list"/>
    <w:basedOn w:val="BodyText"/>
    <w:qFormat/>
    <w:rsid w:val="00D246AA"/>
    <w:pPr>
      <w:tabs>
        <w:tab w:val="left" w:pos="2835"/>
      </w:tabs>
      <w:ind w:left="2835" w:hanging="2835"/>
    </w:pPr>
  </w:style>
  <w:style w:type="paragraph" w:customStyle="1" w:styleId="BodyTextnopadding">
    <w:name w:val="Body Text no padding"/>
    <w:basedOn w:val="BodyText"/>
    <w:qFormat/>
    <w:rsid w:val="00D246AA"/>
    <w:pPr>
      <w:spacing w:before="0" w:after="0"/>
    </w:pPr>
  </w:style>
  <w:style w:type="paragraph" w:customStyle="1" w:styleId="BodyTextBold">
    <w:name w:val="Body Text Bold"/>
    <w:basedOn w:val="BodyText"/>
    <w:qFormat/>
    <w:rsid w:val="00D246AA"/>
    <w:rPr>
      <w:b/>
    </w:rPr>
  </w:style>
  <w:style w:type="character" w:styleId="Hyperlink">
    <w:name w:val="Hyperlink"/>
    <w:basedOn w:val="DefaultParagraphFont"/>
    <w:uiPriority w:val="99"/>
    <w:unhideWhenUsed/>
    <w:rsid w:val="006E1C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3327</Characters>
  <Application>Microsoft Office Word</Application>
  <DocSecurity>0</DocSecurity>
  <Lines>123</Lines>
  <Paragraphs>76</Paragraphs>
  <ScaleCrop>false</ScaleCrop>
  <Company>Author-it Software Corporation Ltd.</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RIIHAN305D Operate a gantry or overhead crane</dc:title>
  <dc:subject>Approved</dc:subject>
  <dc:creator>PwC’s Skills for Australia</dc:creator>
  <cp:keywords>Release: 4</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