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010" w:rsidP="00257010">
      <w:pPr>
        <w:pStyle w:val="Title"/>
      </w:pPr>
      <w:r>
        <w:fldChar w:fldCharType="begin"/>
      </w:r>
      <w:r>
        <w:instrText xml:space="preserve"> TITLE   \* MERGEFORMAT </w:instrText>
      </w:r>
      <w:r>
        <w:fldChar w:fldCharType="separate"/>
      </w:r>
      <w:r>
        <w:t>Assessment Requirements for RIIHAN304D Conduct slewing crane operations</w:t>
      </w:r>
      <w:r>
        <w:fldChar w:fldCharType="end"/>
      </w:r>
    </w:p>
    <w:p w:rsidR="00257010" w:rsidP="00257010">
      <w:pPr>
        <w:pStyle w:val="Version"/>
        <w:sectPr w:rsidSect="00E22D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22DD6" w:rsidP="00E22DD6">
      <w:pPr>
        <w:pStyle w:val="SuperHeading"/>
      </w:pPr>
      <w:r w:rsidRPr="00E22DD6">
        <w:t>Assessment Requirements for RIIHAN304D Conduct slewing crane operations</w:t>
      </w:r>
    </w:p>
    <w:p w:rsidR="00000000" w:rsidRPr="00E22DD6" w:rsidP="00E22DD6">
      <w:pPr>
        <w:pStyle w:val="Heading1"/>
      </w:pPr>
      <w:bookmarkStart w:id="1" w:name="O_688450"/>
      <w:bookmarkEnd w:id="1"/>
      <w:r w:rsidRPr="00E22DD6">
        <w:t>Modification History</w:t>
      </w:r>
    </w:p>
    <w:tbl>
      <w:tblPr>
        <w:tblW w:w="0" w:type="auto"/>
        <w:tblLayout w:type="fixed"/>
        <w:tblCellMar>
          <w:left w:w="62" w:type="dxa"/>
          <w:right w:w="62" w:type="dxa"/>
        </w:tblCellMar>
        <w:tblLook w:val="0000"/>
      </w:tblPr>
      <w:tblGrid>
        <w:gridCol w:w="1080"/>
        <w:gridCol w:w="7560"/>
      </w:tblGrid>
      <w:tr w:rsidTr="00257010">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DD6">
            <w:pPr>
              <w:pStyle w:val="BodyText"/>
              <w:rPr>
                <w:lang w:val="en-NZ"/>
              </w:rPr>
            </w:pPr>
            <w:r w:rsidRPr="00E22DD6">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DD6">
            <w:pPr>
              <w:pStyle w:val="BodyText"/>
              <w:rPr>
                <w:lang w:val="en-NZ"/>
              </w:rPr>
            </w:pPr>
            <w:r w:rsidRPr="00E22DD6">
              <w:t>Comment</w:t>
            </w:r>
          </w:p>
        </w:tc>
      </w:tr>
      <w:tr w:rsidTr="00257010">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DD6">
            <w:pPr>
              <w:pStyle w:val="BodyText"/>
              <w:rPr>
                <w:lang w:val="en-NZ"/>
              </w:rPr>
            </w:pPr>
            <w:r w:rsidRPr="00E22DD6">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DD6">
            <w:pPr>
              <w:pStyle w:val="BodyText"/>
              <w:rPr>
                <w:lang w:val="en-NZ"/>
              </w:rPr>
            </w:pPr>
            <w:r w:rsidRPr="00E22DD6">
              <w:t>This unit replaces RIIHAN304A Conduct slewing crane operations.</w:t>
            </w:r>
          </w:p>
        </w:tc>
      </w:tr>
      <w:tr w:rsidTr="00257010">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DD6">
            <w:pPr>
              <w:pStyle w:val="BodyText"/>
              <w:rPr>
                <w:lang w:val="en-NZ"/>
              </w:rPr>
            </w:pPr>
            <w:r w:rsidRPr="00E22DD6">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DD6">
            <w:pPr>
              <w:pStyle w:val="BodyText"/>
              <w:rPr>
                <w:lang w:val="en-NZ"/>
              </w:rPr>
            </w:pPr>
            <w:r w:rsidRPr="00E22DD6">
              <w:t>Editorial corrections; Amend reference to Licensing requirements in Unit Application</w:t>
            </w:r>
          </w:p>
        </w:tc>
      </w:tr>
      <w:tr w:rsidTr="00257010">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DD6">
            <w:pPr>
              <w:pStyle w:val="BodyText"/>
              <w:rPr>
                <w:lang w:val="en-NZ"/>
              </w:rPr>
            </w:pPr>
            <w:r w:rsidRPr="00E22DD6">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DD6" w:rsidP="00E22DD6">
            <w:pPr>
              <w:pStyle w:val="BodyText"/>
            </w:pPr>
            <w:r w:rsidRPr="00E22DD6">
              <w:t>Required frequency and volume of evidence amended in Performance evidence.</w:t>
            </w:r>
          </w:p>
          <w:p w:rsidR="00000000" w:rsidRPr="00E22DD6" w:rsidP="00E22DD6">
            <w:pPr>
              <w:pStyle w:val="BodyText"/>
            </w:pPr>
            <w:r w:rsidRPr="00E22DD6">
              <w:t>Substantial amendments made in Assessment Conditions field, including: references to Industry</w:t>
            </w:r>
            <w:r w:rsidRPr="00E22DD6">
              <w:t xml:space="preserve"> Sectors, assessor and subject matter expert experience requirements, how assessment should be conducted and what it should confirm.</w:t>
            </w:r>
          </w:p>
        </w:tc>
      </w:tr>
    </w:tbl>
    <w:p w:rsidR="00000000" w:rsidRPr="00E22DD6" w:rsidP="00E22DD6">
      <w:pPr>
        <w:pStyle w:val="BodyText"/>
      </w:pPr>
    </w:p>
    <w:p w:rsidR="00000000" w:rsidRPr="00E22DD6" w:rsidP="00E22DD6">
      <w:pPr>
        <w:pStyle w:val="AllowPageBreak"/>
      </w:pPr>
    </w:p>
    <w:p w:rsidR="00000000" w:rsidRPr="00E22DD6" w:rsidP="00E22DD6">
      <w:pPr>
        <w:pStyle w:val="Heading1"/>
      </w:pPr>
      <w:bookmarkStart w:id="2" w:name="O_688449"/>
      <w:bookmarkEnd w:id="2"/>
      <w:r w:rsidRPr="00E22DD6">
        <w:t>Performance Evidence</w:t>
      </w:r>
    </w:p>
    <w:p w:rsidR="00000000" w:rsidRPr="00E22DD6" w:rsidP="00E22DD6">
      <w:pPr>
        <w:pStyle w:val="BodyText"/>
      </w:pPr>
      <w:r w:rsidRPr="00E22DD6">
        <w:t xml:space="preserve">Evidence is required to be collected that demonstrates a candidate’s competency in </w:t>
      </w:r>
      <w:r w:rsidRPr="00E22DD6">
        <w:t>this unit. Evidence must be relevant to the roles within this sector’s work operations and satisfy all of the requirements of the performance criteria of this unit and include evidence that the candidate:</w:t>
      </w:r>
    </w:p>
    <w:p w:rsidR="00000000" w:rsidRPr="00E22DD6" w:rsidP="00E22DD6">
      <w:pPr>
        <w:pStyle w:val="ListBullet"/>
      </w:pPr>
      <w:r w:rsidRPr="00E22DD6">
        <w:t>locates and applies relevant documentation, polici</w:t>
      </w:r>
      <w:r w:rsidRPr="00E22DD6">
        <w:t>es and procedures</w:t>
      </w:r>
    </w:p>
    <w:p w:rsidR="00000000" w:rsidRPr="00E22DD6" w:rsidP="00E22DD6">
      <w:pPr>
        <w:pStyle w:val="ListBullet"/>
      </w:pPr>
      <w:r w:rsidRPr="00E22DD6">
        <w:t>implements the requirements, procedures and techniques for the safe, effective and efficient completion of conducting slewing crane operations including:</w:t>
      </w:r>
    </w:p>
    <w:p w:rsidR="00000000" w:rsidRPr="00E22DD6" w:rsidP="00E22DD6">
      <w:pPr>
        <w:pStyle w:val="ListBullet2"/>
      </w:pPr>
      <w:r w:rsidRPr="00E22DD6">
        <w:t>planning and preparing for slewing crane operations</w:t>
      </w:r>
    </w:p>
    <w:p w:rsidR="00000000" w:rsidRPr="00E22DD6" w:rsidP="00E22DD6">
      <w:pPr>
        <w:pStyle w:val="ListBullet2"/>
      </w:pPr>
      <w:r w:rsidRPr="00E22DD6">
        <w:t>performing slewing crane inspections and fault finding</w:t>
      </w:r>
    </w:p>
    <w:p w:rsidR="00000000" w:rsidRPr="00E22DD6" w:rsidP="00E22DD6">
      <w:pPr>
        <w:pStyle w:val="ListBullet2"/>
      </w:pPr>
      <w:r w:rsidRPr="00E22DD6">
        <w:t>accessing, interpreting and applying technical information</w:t>
      </w:r>
    </w:p>
    <w:p w:rsidR="00000000" w:rsidRPr="00E22DD6" w:rsidP="00E22DD6">
      <w:pPr>
        <w:pStyle w:val="ListBullet2"/>
      </w:pPr>
      <w:r w:rsidRPr="00E22DD6">
        <w:t>selecting and using relevant tools and equipment</w:t>
      </w:r>
    </w:p>
    <w:p w:rsidR="00000000" w:rsidRPr="00E22DD6" w:rsidP="00E22DD6">
      <w:pPr>
        <w:pStyle w:val="ListBullet"/>
      </w:pPr>
      <w:r w:rsidRPr="00E22DD6">
        <w:t>works effectively with others to undertake and complete the slewing crane operations that me</w:t>
      </w:r>
      <w:r w:rsidRPr="00E22DD6">
        <w:t>et all of the required outcomes including:</w:t>
      </w:r>
    </w:p>
    <w:p w:rsidR="00000000" w:rsidRPr="00E22DD6" w:rsidP="00E22DD6">
      <w:pPr>
        <w:pStyle w:val="ListBullet2"/>
      </w:pPr>
      <w:r w:rsidRPr="00E22DD6">
        <w:t>using a range of communication techniques and equipment to convey information to others</w:t>
      </w:r>
    </w:p>
    <w:p w:rsidR="00000000" w:rsidRPr="00E22DD6" w:rsidP="00E22DD6">
      <w:pPr>
        <w:pStyle w:val="ListBullet2"/>
      </w:pPr>
      <w:r w:rsidRPr="00E22DD6">
        <w:t>maintaining written and verbal reporting requirements and procedures</w:t>
      </w:r>
    </w:p>
    <w:p w:rsidR="00000000" w:rsidRPr="00E22DD6" w:rsidP="00E22DD6">
      <w:pPr>
        <w:pStyle w:val="ListBullet2"/>
      </w:pPr>
      <w:r w:rsidRPr="00E22DD6">
        <w:t>coordinating, planning and obtaining approval from auth</w:t>
      </w:r>
      <w:r w:rsidRPr="00E22DD6">
        <w:t>orised person to perform multiple crane lift</w:t>
      </w:r>
    </w:p>
    <w:p w:rsidR="00000000" w:rsidRPr="00E22DD6" w:rsidP="00E22DD6">
      <w:pPr>
        <w:pStyle w:val="ListBullet"/>
      </w:pPr>
      <w:r w:rsidRPr="00E22DD6">
        <w:t>demonstrates completion of conducting slewing crane operations that safely, effectively and efficiently meets all of the required outcomes on more than one (1) occasion including:</w:t>
      </w:r>
    </w:p>
    <w:p w:rsidR="00000000" w:rsidRPr="00E22DD6" w:rsidP="00E22DD6">
      <w:pPr>
        <w:pStyle w:val="ListBullet2"/>
      </w:pPr>
      <w:r w:rsidRPr="00E22DD6">
        <w:t>completing pre-start, start-u</w:t>
      </w:r>
      <w:r w:rsidRPr="00E22DD6">
        <w:t>p, park-up and shutdown procedures</w:t>
      </w:r>
    </w:p>
    <w:p w:rsidR="00000000" w:rsidRPr="00E22DD6" w:rsidP="00E22DD6">
      <w:pPr>
        <w:pStyle w:val="ListBullet2"/>
      </w:pPr>
      <w:r w:rsidRPr="00E22DD6">
        <w:t>operating the slewing crane</w:t>
      </w:r>
    </w:p>
    <w:p w:rsidR="00000000" w:rsidRPr="00E22DD6" w:rsidP="00E22DD6">
      <w:pPr>
        <w:pStyle w:val="ListBullet2"/>
      </w:pPr>
      <w:r w:rsidRPr="00E22DD6">
        <w:t>travelling the crane</w:t>
      </w:r>
    </w:p>
    <w:p w:rsidR="00000000" w:rsidRPr="00E22DD6" w:rsidP="00E22DD6">
      <w:pPr>
        <w:pStyle w:val="ListBullet2"/>
      </w:pPr>
      <w:r w:rsidRPr="00E22DD6">
        <w:t>completing multiple crane lift</w:t>
      </w:r>
    </w:p>
    <w:p w:rsidR="00000000" w:rsidRPr="00E22DD6" w:rsidP="00E22DD6">
      <w:pPr>
        <w:pStyle w:val="ListBullet2"/>
      </w:pPr>
      <w:r w:rsidRPr="00E22DD6">
        <w:t>disposing of environmentally sensitive fluids and materials</w:t>
      </w:r>
    </w:p>
    <w:p w:rsidR="00000000" w:rsidRPr="00E22DD6" w:rsidP="00E22DD6">
      <w:pPr>
        <w:pStyle w:val="ListBullet2"/>
      </w:pPr>
      <w:r w:rsidRPr="00E22DD6">
        <w:t>calculating volume weights</w:t>
      </w:r>
    </w:p>
    <w:p w:rsidR="00000000" w:rsidRPr="00E22DD6" w:rsidP="00E22DD6">
      <w:pPr>
        <w:pStyle w:val="AllowPageBreak"/>
      </w:pPr>
    </w:p>
    <w:p w:rsidR="00000000" w:rsidRPr="00E22DD6" w:rsidP="00E22DD6">
      <w:pPr>
        <w:pStyle w:val="Heading1"/>
      </w:pPr>
      <w:bookmarkStart w:id="3" w:name="O_688448"/>
      <w:bookmarkEnd w:id="3"/>
      <w:r w:rsidRPr="00E22DD6">
        <w:t>Knowledge Evidence</w:t>
      </w:r>
    </w:p>
    <w:p w:rsidR="00000000" w:rsidRPr="00E22DD6" w:rsidP="00E22DD6">
      <w:pPr>
        <w:pStyle w:val="BodyText"/>
      </w:pPr>
      <w:r w:rsidRPr="00E22DD6">
        <w:t>The candidate must demonstrate knowledge of the following when conducting slewing crane operations:</w:t>
      </w:r>
    </w:p>
    <w:p w:rsidR="00000000" w:rsidRPr="00E22DD6" w:rsidP="00E22DD6">
      <w:pPr>
        <w:pStyle w:val="ListBullet"/>
      </w:pPr>
      <w:r w:rsidRPr="00E22DD6">
        <w:t>accessing and applying the National Standard for High Risk Work</w:t>
      </w:r>
    </w:p>
    <w:p w:rsidR="00000000" w:rsidRPr="00E22DD6" w:rsidP="00E22DD6">
      <w:pPr>
        <w:pStyle w:val="ListBullet"/>
      </w:pPr>
      <w:r w:rsidRPr="00E22DD6">
        <w:t>accessing, interpreting and applying technical information</w:t>
      </w:r>
    </w:p>
    <w:p w:rsidR="00000000" w:rsidRPr="00E22DD6" w:rsidP="00E22DD6">
      <w:pPr>
        <w:pStyle w:val="ListBullet"/>
      </w:pPr>
      <w:r w:rsidRPr="00E22DD6">
        <w:t>identifying crane equipment char</w:t>
      </w:r>
      <w:r w:rsidRPr="00E22DD6">
        <w:t>acteristics, technical capabilities and limitations</w:t>
      </w:r>
    </w:p>
    <w:p w:rsidR="00000000" w:rsidRPr="00E22DD6" w:rsidP="00E22DD6">
      <w:pPr>
        <w:pStyle w:val="ListBullet"/>
      </w:pPr>
      <w:r w:rsidRPr="00E22DD6">
        <w:t>applying hand-eye coordination</w:t>
      </w:r>
    </w:p>
    <w:p w:rsidR="00000000" w:rsidRPr="00E22DD6" w:rsidP="00E22DD6">
      <w:pPr>
        <w:pStyle w:val="ListBullet"/>
      </w:pPr>
      <w:r w:rsidRPr="00E22DD6">
        <w:t>applying diagnostic techniques</w:t>
      </w:r>
    </w:p>
    <w:p w:rsidR="00000000" w:rsidRPr="00E22DD6" w:rsidP="00E22DD6">
      <w:pPr>
        <w:pStyle w:val="ListBullet"/>
      </w:pPr>
      <w:r w:rsidRPr="00E22DD6">
        <w:t>accessing and interpreting basic geological and survey data</w:t>
      </w:r>
    </w:p>
    <w:p w:rsidR="00000000" w:rsidRPr="00E22DD6" w:rsidP="00E22DD6">
      <w:pPr>
        <w:pStyle w:val="ListBullet"/>
      </w:pPr>
      <w:r w:rsidRPr="00E22DD6">
        <w:t>identifying, interpreting and using hand and whistle signals</w:t>
      </w:r>
    </w:p>
    <w:p w:rsidR="00000000" w:rsidRPr="00E22DD6" w:rsidP="00E22DD6">
      <w:pPr>
        <w:pStyle w:val="AllowPageBreak"/>
      </w:pPr>
    </w:p>
    <w:p w:rsidR="00000000" w:rsidRPr="00E22DD6" w:rsidP="00E22DD6">
      <w:pPr>
        <w:pStyle w:val="Heading1"/>
      </w:pPr>
      <w:bookmarkStart w:id="4" w:name="O_688447"/>
      <w:bookmarkEnd w:id="4"/>
      <w:r w:rsidRPr="00E22DD6">
        <w:t>Assessment Conditions</w:t>
      </w:r>
    </w:p>
    <w:p w:rsidR="00000000" w:rsidRPr="00E22DD6" w:rsidP="00E22DD6">
      <w:pPr>
        <w:pStyle w:val="ListBullet"/>
      </w:pPr>
      <w:r w:rsidRPr="00E22DD6">
        <w:t xml:space="preserve">An assessor of this unit must satisfy the requirements of the NVR/AQTF or their successors; and Industry regulations for certification and licensing; and, </w:t>
      </w:r>
    </w:p>
    <w:p w:rsidR="00000000" w:rsidRPr="00E22DD6" w:rsidP="00E22DD6">
      <w:pPr>
        <w:pStyle w:val="ListBullet"/>
      </w:pPr>
      <w:r w:rsidRPr="00E22DD6">
        <w:t>this unit is best assessed in the context of this sector’s work environment;</w:t>
      </w:r>
    </w:p>
    <w:p w:rsidR="00000000" w:rsidRPr="00E22DD6" w:rsidP="00E22DD6">
      <w:pPr>
        <w:pStyle w:val="ListBullet"/>
      </w:pPr>
      <w:r w:rsidRPr="00E22DD6">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E22DD6">
        <w:t>skills, task management skills, contingency management skills and job role environment skills; and,</w:t>
      </w:r>
    </w:p>
    <w:p w:rsidR="00000000" w:rsidRPr="00E22DD6" w:rsidP="00E22DD6">
      <w:pPr>
        <w:pStyle w:val="ListBullet"/>
      </w:pPr>
      <w:r w:rsidRPr="00E22DD6">
        <w:t>this unit must be assessed in compliance with relevant legislation/regulation and using policies, procedures, processes and operational manuals directly rel</w:t>
      </w:r>
      <w:r w:rsidRPr="00E22DD6">
        <w:t>ated to the industry sector for which it is being assessed; and,</w:t>
      </w:r>
    </w:p>
    <w:p w:rsidR="00000000" w:rsidRPr="00E22DD6" w:rsidP="00E22DD6">
      <w:pPr>
        <w:pStyle w:val="ListBullet"/>
      </w:pPr>
      <w:r w:rsidRPr="00E22DD6">
        <w:t>assessment may be conducted in conjunction with the assessment of other Units of Competency; and,</w:t>
      </w:r>
    </w:p>
    <w:p w:rsidR="00000000" w:rsidRPr="00E22DD6" w:rsidP="00E22DD6">
      <w:pPr>
        <w:pStyle w:val="ListBullet"/>
      </w:pPr>
      <w:r w:rsidRPr="00E22DD6">
        <w:t>assessment must confirm consistent performance can be applied in a range of relevant workplac</w:t>
      </w:r>
      <w:r w:rsidRPr="00E22DD6">
        <w:t>e circumstances; and,</w:t>
      </w:r>
    </w:p>
    <w:p w:rsidR="00000000" w:rsidRPr="00E22DD6" w:rsidP="00E22DD6">
      <w:pPr>
        <w:pStyle w:val="ListBullet"/>
      </w:pPr>
      <w:r w:rsidRPr="00E22DD6">
        <w:t>assessors must demonstrate the performance evidence, and knowledge evidence as outlined in this Unit of Competency, and through the minimum years of current* work experience specified below in an Industry sector relevant to the outcom</w:t>
      </w:r>
      <w:r w:rsidRPr="00E22DD6">
        <w:t>es of the unit; or,</w:t>
      </w:r>
    </w:p>
    <w:p w:rsidR="00000000" w:rsidRPr="00E22DD6" w:rsidP="00E22DD6">
      <w:pPr>
        <w:pStyle w:val="ListBullet"/>
      </w:pPr>
      <w:r w:rsidRPr="00E22DD6">
        <w:t>where the assessor does not meet experience requirements a co-assessment or partnership arrangement must exist between the qualified assessor and an Industry subject matter expert. The Industry subject matter expert should hold the unit</w:t>
      </w:r>
      <w:r w:rsidRPr="00E22DD6">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E22DD6">
        <w:t>he Industry sector, including time spent in roles related to the unit being assessed; and,</w:t>
      </w:r>
    </w:p>
    <w:p w:rsidR="00000000" w:rsidRPr="00E22DD6" w:rsidP="00E22DD6">
      <w:pPr>
        <w:pStyle w:val="ListBullet"/>
      </w:pPr>
      <w:r w:rsidRPr="00E22DD6">
        <w:t xml:space="preserve">assessor and Industry subject matter expert requirements differ depending on the Australian Qualifications Framework Level (AQF) of the qualification being assessed </w:t>
      </w:r>
      <w:r w:rsidRPr="00E22DD6">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22D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Required assessor or Industry subject matter expert experience</w:t>
            </w:r>
          </w:p>
        </w:tc>
      </w:tr>
      <w:tr w:rsidTr="00E22D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1 Year</w:t>
            </w:r>
          </w:p>
        </w:tc>
      </w:tr>
      <w:tr w:rsidTr="00E22D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2 Years</w:t>
            </w:r>
          </w:p>
        </w:tc>
      </w:tr>
      <w:tr w:rsidTr="00E22D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3 Years</w:t>
            </w:r>
          </w:p>
        </w:tc>
      </w:tr>
      <w:tr w:rsidTr="00E22D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5 Years</w:t>
            </w:r>
          </w:p>
        </w:tc>
      </w:tr>
      <w:tr w:rsidTr="00E22D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DD6">
            <w:pPr>
              <w:pStyle w:val="BodyText"/>
              <w:rPr>
                <w:lang w:val="en-NZ"/>
              </w:rPr>
            </w:pPr>
            <w:r w:rsidRPr="00E22D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2DD6" w:rsidP="00E22DD6">
            <w:pPr>
              <w:pStyle w:val="BodyText"/>
            </w:pPr>
            <w:r w:rsidRPr="00E22DD6">
              <w:t>Where this Unit is being assesse</w:t>
            </w:r>
            <w:r w:rsidRPr="00E22DD6">
              <w:t>d outside of the Resources and Infrastructure Sectors assessor and/or Industry subject matter expert experience should be in-line with industry standards for the sector in which it is being assessed and where no Industry standard is specified should comply</w:t>
            </w:r>
            <w:r w:rsidRPr="00E22DD6">
              <w:t xml:space="preserve"> with any relevant regulation.</w:t>
            </w:r>
          </w:p>
        </w:tc>
      </w:tr>
    </w:tbl>
    <w:p w:rsidR="00000000" w:rsidRPr="00E22DD6" w:rsidP="00E22DD6">
      <w:pPr>
        <w:pStyle w:val="BodyText"/>
      </w:pPr>
      <w:r w:rsidRPr="00E22DD6">
        <w:t>*Assessors can demonstrate current work experience through employment within Industry in a role relevant to the outcomes of the Unit; or, for external assessors this can be demonstrated through exposure to Industry by condu</w:t>
      </w:r>
      <w:r w:rsidRPr="00E22DD6">
        <w:t>cting frequent site assessments across various locations.</w:t>
      </w:r>
    </w:p>
    <w:p w:rsidR="00000000" w:rsidRPr="00E22DD6" w:rsidP="00E22DD6">
      <w:pPr>
        <w:pStyle w:val="BodyText"/>
      </w:pPr>
      <w:r w:rsidRPr="00E22DD6">
        <w:t>**Where a unit is being delivered outside of a Qualification the first numeric character in the Unit code should be considered to indicate the AQF level</w:t>
      </w:r>
    </w:p>
    <w:p w:rsidR="00000000" w:rsidRPr="00E22DD6" w:rsidP="00E22DD6">
      <w:pPr>
        <w:pStyle w:val="AllowPageBreak"/>
      </w:pPr>
    </w:p>
    <w:p w:rsidR="00000000" w:rsidRPr="00E22DD6" w:rsidP="00E22DD6">
      <w:pPr>
        <w:pStyle w:val="Heading1"/>
      </w:pPr>
      <w:bookmarkStart w:id="5" w:name="O_688458"/>
      <w:bookmarkEnd w:id="5"/>
      <w:r w:rsidRPr="00E22DD6">
        <w:t>Links</w:t>
      </w:r>
    </w:p>
    <w:p w:rsidR="00000000" w:rsidRPr="00E22DD6" w:rsidP="00E22DD6">
      <w:pPr>
        <w:pStyle w:val="BodyText"/>
      </w:pPr>
      <w:r w:rsidRPr="00E22DD6">
        <w:t>SkillsDMC RII Companion Volumes - http://www.skillsdmc.com.au/</w:t>
      </w:r>
    </w:p>
    <w:p w:rsidR="00000000" w:rsidRPr="00E22DD6" w:rsidP="00E22DD6"/>
    <w:sectPr w:rsidSect="00E22D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D6" w:rsidRPr="00257010" w:rsidP="00257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10" w:rsidP="00E22D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7010" w:rsidP="00E22DD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257010" w:rsidP="00E22D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D6" w:rsidRPr="00257010" w:rsidP="002570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010" w:rsidRPr="002D2AF8" w:rsidP="00E22DD6">
    <w:pPr>
      <w:pStyle w:val="Header"/>
      <w:framePr w:wrap="around"/>
    </w:pPr>
    <w:r>
      <w:fldChar w:fldCharType="begin"/>
    </w:r>
    <w:r>
      <w:instrText xml:space="preserve"> TITLE   \* MERGEFORMAT </w:instrText>
    </w:r>
    <w:r>
      <w:fldChar w:fldCharType="separate"/>
    </w:r>
    <w:r>
      <w:t>Assessment Requirements for RIIHAN304D Conduct 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257010" w:rsidP="00E22D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20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A22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AE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D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DD6"/>
    <w:pPr>
      <w:spacing w:before="360" w:after="60"/>
      <w:outlineLvl w:val="0"/>
    </w:pPr>
    <w:rPr>
      <w:sz w:val="32"/>
    </w:rPr>
  </w:style>
  <w:style w:type="paragraph" w:styleId="Heading2">
    <w:name w:val="heading 2"/>
    <w:basedOn w:val="HeadingBase"/>
    <w:next w:val="BodyText"/>
    <w:link w:val="Heading2Char"/>
    <w:qFormat/>
    <w:rsid w:val="00E22DD6"/>
    <w:pPr>
      <w:keepLines/>
      <w:spacing w:before="240" w:after="120"/>
      <w:outlineLvl w:val="1"/>
    </w:pPr>
    <w:rPr>
      <w:sz w:val="28"/>
      <w:szCs w:val="40"/>
    </w:rPr>
  </w:style>
  <w:style w:type="paragraph" w:styleId="Heading3">
    <w:name w:val="heading 3"/>
    <w:basedOn w:val="HeadingBase"/>
    <w:next w:val="BodyText"/>
    <w:link w:val="Heading3Char"/>
    <w:qFormat/>
    <w:rsid w:val="00E22DD6"/>
    <w:pPr>
      <w:spacing w:before="180" w:after="120"/>
      <w:outlineLvl w:val="2"/>
    </w:pPr>
    <w:rPr>
      <w:spacing w:val="-10"/>
      <w:kern w:val="32"/>
    </w:rPr>
  </w:style>
  <w:style w:type="paragraph" w:styleId="Heading4">
    <w:name w:val="heading 4"/>
    <w:basedOn w:val="HeadingBase"/>
    <w:next w:val="BodyText"/>
    <w:link w:val="Heading4Char"/>
    <w:qFormat/>
    <w:rsid w:val="00E22DD6"/>
    <w:pPr>
      <w:spacing w:before="160" w:after="120"/>
      <w:outlineLvl w:val="3"/>
    </w:pPr>
    <w:rPr>
      <w:sz w:val="22"/>
    </w:rPr>
  </w:style>
  <w:style w:type="paragraph" w:styleId="Heading5">
    <w:name w:val="heading 5"/>
    <w:basedOn w:val="HeadingBase"/>
    <w:next w:val="Normal"/>
    <w:link w:val="Heading5Char"/>
    <w:qFormat/>
    <w:rsid w:val="00E22DD6"/>
    <w:pPr>
      <w:spacing w:before="80"/>
      <w:outlineLvl w:val="4"/>
    </w:pPr>
    <w:rPr>
      <w:color w:val="918585"/>
      <w:sz w:val="20"/>
    </w:rPr>
  </w:style>
  <w:style w:type="paragraph" w:styleId="Heading6">
    <w:name w:val="heading 6"/>
    <w:basedOn w:val="HeadingBase"/>
    <w:next w:val="Normal"/>
    <w:link w:val="Heading6Char"/>
    <w:qFormat/>
    <w:rsid w:val="00E22DD6"/>
    <w:pPr>
      <w:spacing w:before="60"/>
      <w:outlineLvl w:val="5"/>
    </w:pPr>
    <w:rPr>
      <w:color w:val="918585"/>
      <w:sz w:val="20"/>
    </w:rPr>
  </w:style>
  <w:style w:type="paragraph" w:styleId="Heading7">
    <w:name w:val="heading 7"/>
    <w:basedOn w:val="Normal"/>
    <w:next w:val="Normal"/>
    <w:link w:val="Heading7Char"/>
    <w:qFormat/>
    <w:rsid w:val="00E22DD6"/>
    <w:pPr>
      <w:ind w:left="720"/>
      <w:outlineLvl w:val="6"/>
    </w:pPr>
    <w:rPr>
      <w:i/>
    </w:rPr>
  </w:style>
  <w:style w:type="paragraph" w:styleId="Heading8">
    <w:name w:val="heading 8"/>
    <w:basedOn w:val="Normal"/>
    <w:next w:val="Normal"/>
    <w:link w:val="Heading8Char"/>
    <w:qFormat/>
    <w:rsid w:val="00E22DD6"/>
    <w:pPr>
      <w:ind w:left="720"/>
      <w:outlineLvl w:val="7"/>
    </w:pPr>
    <w:rPr>
      <w:i/>
    </w:rPr>
  </w:style>
  <w:style w:type="paragraph" w:styleId="Heading9">
    <w:name w:val="heading 9"/>
    <w:basedOn w:val="Normal"/>
    <w:next w:val="Normal"/>
    <w:link w:val="Heading9Char"/>
    <w:qFormat/>
    <w:rsid w:val="00E22DD6"/>
    <w:pPr>
      <w:ind w:left="720"/>
      <w:outlineLvl w:val="8"/>
    </w:pPr>
    <w:rPr>
      <w:i/>
    </w:rPr>
  </w:style>
  <w:style w:type="character" w:default="1" w:styleId="DefaultParagraphFont">
    <w:name w:val="Default Paragraph Font"/>
    <w:uiPriority w:val="1"/>
    <w:unhideWhenUsed/>
    <w:rsid w:val="00E22D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DD6"/>
  </w:style>
  <w:style w:type="character" w:customStyle="1" w:styleId="Heading1Char">
    <w:name w:val="Heading 1 Char"/>
    <w:basedOn w:val="DefaultParagraphFont"/>
    <w:link w:val="Heading1"/>
    <w:rsid w:val="00E22DD6"/>
    <w:rPr>
      <w:rFonts w:ascii="Times New Roman" w:eastAsia="Times New Roman" w:hAnsi="Times New Roman" w:cs="Times New Roman"/>
      <w:b/>
      <w:sz w:val="32"/>
      <w:szCs w:val="20"/>
      <w:lang w:eastAsia="en-US"/>
    </w:rPr>
  </w:style>
  <w:style w:type="paragraph" w:styleId="BodyText">
    <w:name w:val="Body Text"/>
    <w:basedOn w:val="Normal"/>
    <w:link w:val="BodyTextChar"/>
    <w:rsid w:val="00E22D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2DD6"/>
    <w:rPr>
      <w:rFonts w:ascii="Times New Roman" w:eastAsia="Times New Roman" w:hAnsi="Times New Roman" w:cs="Times New Roman"/>
      <w:sz w:val="24"/>
      <w:lang w:eastAsia="en-US"/>
    </w:rPr>
  </w:style>
  <w:style w:type="paragraph" w:styleId="ListBullet">
    <w:name w:val="List Bullet"/>
    <w:basedOn w:val="List"/>
    <w:rsid w:val="00E22DD6"/>
    <w:pPr>
      <w:numPr>
        <w:numId w:val="13"/>
      </w:numPr>
      <w:tabs>
        <w:tab w:val="clear" w:pos="340"/>
      </w:tabs>
      <w:spacing w:before="40" w:after="40"/>
    </w:pPr>
  </w:style>
  <w:style w:type="paragraph" w:styleId="ListBullet2">
    <w:name w:val="List Bullet 2"/>
    <w:basedOn w:val="List2"/>
    <w:rsid w:val="00E22DD6"/>
    <w:pPr>
      <w:numPr>
        <w:numId w:val="14"/>
      </w:numPr>
      <w:tabs>
        <w:tab w:val="clear" w:pos="680"/>
      </w:tabs>
    </w:pPr>
  </w:style>
  <w:style w:type="paragraph" w:customStyle="1" w:styleId="SuperHeading">
    <w:name w:val="SuperHeading"/>
    <w:basedOn w:val="Normal"/>
    <w:rsid w:val="00E22DD6"/>
    <w:pPr>
      <w:spacing w:before="240" w:after="120"/>
      <w:outlineLvl w:val="0"/>
    </w:pPr>
    <w:rPr>
      <w:rFonts w:ascii="Times New Roman" w:hAnsi="Times New Roman"/>
      <w:b/>
      <w:sz w:val="32"/>
    </w:rPr>
  </w:style>
  <w:style w:type="paragraph" w:customStyle="1" w:styleId="AllowPageBreak">
    <w:name w:val="AllowPageBreak"/>
    <w:rsid w:val="00E22D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D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D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D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D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D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D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D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DD6"/>
    <w:rPr>
      <w:rFonts w:ascii="Courier New" w:eastAsia="Times New Roman" w:hAnsi="Courier New" w:cs="Times New Roman"/>
      <w:i/>
      <w:szCs w:val="20"/>
      <w:lang w:eastAsia="en-US"/>
    </w:rPr>
  </w:style>
  <w:style w:type="paragraph" w:customStyle="1" w:styleId="HeadingBase">
    <w:name w:val="Heading Base"/>
    <w:rsid w:val="00E22D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DD6"/>
    <w:pPr>
      <w:tabs>
        <w:tab w:val="right" w:leader="dot" w:pos="9072"/>
      </w:tabs>
      <w:ind w:left="567"/>
    </w:pPr>
    <w:rPr>
      <w:szCs w:val="22"/>
    </w:rPr>
  </w:style>
  <w:style w:type="paragraph" w:customStyle="1" w:styleId="TOCBase">
    <w:name w:val="TOC Base"/>
    <w:rsid w:val="00E22D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DD6"/>
    <w:pPr>
      <w:tabs>
        <w:tab w:val="right" w:leader="dot" w:pos="9072"/>
      </w:tabs>
      <w:spacing w:before="40" w:after="40"/>
      <w:ind w:left="284"/>
    </w:pPr>
    <w:rPr>
      <w:rFonts w:ascii="Times New Roman" w:hAnsi="Times New Roman"/>
    </w:rPr>
  </w:style>
  <w:style w:type="paragraph" w:styleId="TOC1">
    <w:name w:val="toc 1"/>
    <w:basedOn w:val="TOCBase"/>
    <w:next w:val="Normal"/>
    <w:rsid w:val="00E22D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D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DD6"/>
    <w:rPr>
      <w:rFonts w:ascii="Times New Roman" w:eastAsia="Times New Roman" w:hAnsi="Times New Roman" w:cs="Times New Roman"/>
      <w:sz w:val="16"/>
      <w:lang w:eastAsia="en-US"/>
    </w:rPr>
  </w:style>
  <w:style w:type="paragraph" w:styleId="Title">
    <w:name w:val="Title"/>
    <w:basedOn w:val="HeadingBase"/>
    <w:link w:val="TitleChar"/>
    <w:qFormat/>
    <w:rsid w:val="00E22DD6"/>
    <w:pPr>
      <w:spacing w:before="5040"/>
      <w:jc w:val="center"/>
    </w:pPr>
    <w:rPr>
      <w:sz w:val="48"/>
      <w:szCs w:val="72"/>
      <w:lang w:val="en-US"/>
    </w:rPr>
  </w:style>
  <w:style w:type="character" w:customStyle="1" w:styleId="TitleChar">
    <w:name w:val="Title Char"/>
    <w:basedOn w:val="DefaultParagraphFont"/>
    <w:link w:val="Title"/>
    <w:rsid w:val="00E22D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DD6"/>
    <w:pPr>
      <w:tabs>
        <w:tab w:val="left" w:pos="3600"/>
        <w:tab w:val="left" w:pos="3958"/>
      </w:tabs>
    </w:pPr>
  </w:style>
  <w:style w:type="paragraph" w:styleId="List">
    <w:name w:val="List"/>
    <w:basedOn w:val="BodyText"/>
    <w:next w:val="BodyText"/>
    <w:rsid w:val="00E22DD6"/>
    <w:pPr>
      <w:tabs>
        <w:tab w:val="left" w:pos="340"/>
      </w:tabs>
      <w:spacing w:before="60" w:after="60"/>
      <w:ind w:left="340" w:hanging="340"/>
    </w:pPr>
  </w:style>
  <w:style w:type="paragraph" w:customStyle="1" w:styleId="Note">
    <w:name w:val="Note"/>
    <w:basedOn w:val="BodyText"/>
    <w:rsid w:val="00E22D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2DD6"/>
    <w:rPr>
      <w:b/>
      <w:spacing w:val="0"/>
    </w:rPr>
  </w:style>
  <w:style w:type="paragraph" w:customStyle="1" w:styleId="SuperTitle">
    <w:name w:val="SuperTitle"/>
    <w:basedOn w:val="Title"/>
    <w:rsid w:val="00E22DD6"/>
    <w:pPr>
      <w:framePr w:wrap="auto" w:hAnchor="text" w:y="6049"/>
    </w:pPr>
    <w:rPr>
      <w:color w:val="000000"/>
      <w:sz w:val="40"/>
    </w:rPr>
  </w:style>
  <w:style w:type="paragraph" w:customStyle="1" w:styleId="TOCTitle">
    <w:name w:val="TOCTitle"/>
    <w:basedOn w:val="Heading1"/>
    <w:rsid w:val="00E22DD6"/>
    <w:pPr>
      <w:spacing w:after="240"/>
      <w:jc w:val="center"/>
      <w:outlineLvl w:val="9"/>
    </w:pPr>
    <w:rPr>
      <w:caps/>
    </w:rPr>
  </w:style>
  <w:style w:type="paragraph" w:customStyle="1" w:styleId="Version">
    <w:name w:val="Version"/>
    <w:rsid w:val="00E22D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DD6"/>
    <w:pPr>
      <w:keepNext w:val="0"/>
      <w:tabs>
        <w:tab w:val="right" w:pos="4176"/>
      </w:tabs>
      <w:ind w:left="198" w:hanging="198"/>
    </w:pPr>
    <w:rPr>
      <w:rFonts w:ascii="Garamond" w:hAnsi="Garamond"/>
    </w:rPr>
  </w:style>
  <w:style w:type="paragraph" w:styleId="IndexHeading">
    <w:name w:val="index heading"/>
    <w:basedOn w:val="Normal"/>
    <w:next w:val="Index1"/>
    <w:semiHidden/>
    <w:rsid w:val="00E22DD6"/>
    <w:pPr>
      <w:spacing w:before="120" w:after="120"/>
    </w:pPr>
    <w:rPr>
      <w:rFonts w:ascii="Arial" w:hAnsi="Arial"/>
      <w:b/>
      <w:color w:val="918585"/>
      <w:sz w:val="24"/>
    </w:rPr>
  </w:style>
  <w:style w:type="paragraph" w:styleId="Header">
    <w:name w:val="header"/>
    <w:basedOn w:val="Normal"/>
    <w:link w:val="HeaderChar"/>
    <w:rsid w:val="00E22D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DD6"/>
    <w:rPr>
      <w:rFonts w:ascii="Times New Roman" w:eastAsia="Times New Roman" w:hAnsi="Times New Roman" w:cs="Times New Roman"/>
      <w:sz w:val="16"/>
      <w:szCs w:val="20"/>
      <w:lang w:val="en-GB" w:eastAsia="en-US"/>
    </w:rPr>
  </w:style>
  <w:style w:type="paragraph" w:customStyle="1" w:styleId="Chapter">
    <w:name w:val="Chapter"/>
    <w:basedOn w:val="Normal"/>
    <w:rsid w:val="00E22DD6"/>
    <w:pPr>
      <w:spacing w:before="240"/>
    </w:pPr>
    <w:rPr>
      <w:rFonts w:ascii="Times New Roman" w:hAnsi="Times New Roman"/>
      <w:smallCaps/>
      <w:spacing w:val="80"/>
      <w:sz w:val="28"/>
    </w:rPr>
  </w:style>
  <w:style w:type="paragraph" w:customStyle="1" w:styleId="InChapter">
    <w:name w:val="InChapter"/>
    <w:basedOn w:val="Heading3"/>
    <w:rsid w:val="00E22DD6"/>
    <w:pPr>
      <w:spacing w:after="240"/>
      <w:outlineLvl w:val="9"/>
    </w:pPr>
    <w:rPr>
      <w:noProof/>
    </w:rPr>
  </w:style>
  <w:style w:type="paragraph" w:styleId="Index2">
    <w:name w:val="index 2"/>
    <w:basedOn w:val="Normal"/>
    <w:next w:val="Normal"/>
    <w:semiHidden/>
    <w:rsid w:val="00E22DD6"/>
    <w:pPr>
      <w:tabs>
        <w:tab w:val="right" w:pos="4176"/>
      </w:tabs>
      <w:ind w:left="568" w:hanging="284"/>
    </w:pPr>
    <w:rPr>
      <w:rFonts w:ascii="Garamond" w:hAnsi="Garamond"/>
    </w:rPr>
  </w:style>
  <w:style w:type="paragraph" w:customStyle="1" w:styleId="Byline">
    <w:name w:val="Byline"/>
    <w:rsid w:val="00E22D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DD6"/>
    <w:pPr>
      <w:tabs>
        <w:tab w:val="clear" w:pos="3600"/>
        <w:tab w:val="clear" w:pos="3958"/>
      </w:tabs>
      <w:jc w:val="right"/>
    </w:pPr>
  </w:style>
  <w:style w:type="character" w:styleId="Emphasis">
    <w:name w:val="Emphasis"/>
    <w:basedOn w:val="DefaultParagraphFont"/>
    <w:qFormat/>
    <w:rsid w:val="00E22DD6"/>
    <w:rPr>
      <w:i/>
    </w:rPr>
  </w:style>
  <w:style w:type="paragraph" w:styleId="Caption">
    <w:name w:val="caption"/>
    <w:basedOn w:val="BodyText"/>
    <w:next w:val="Normal"/>
    <w:qFormat/>
    <w:rsid w:val="00E22DD6"/>
    <w:pPr>
      <w:framePr w:w="2268" w:hSpace="181" w:vSpace="181" w:wrap="around" w:vAnchor="text" w:hAnchor="page" w:x="1135" w:y="285" w:anchorLock="1"/>
    </w:pPr>
    <w:rPr>
      <w:i/>
    </w:rPr>
  </w:style>
  <w:style w:type="paragraph" w:customStyle="1" w:styleId="MiniTOCTitle">
    <w:name w:val="MiniTOCTitle"/>
    <w:basedOn w:val="Heading4"/>
    <w:rsid w:val="00E22DD6"/>
    <w:pPr>
      <w:spacing w:before="240"/>
      <w:outlineLvl w:val="9"/>
    </w:pPr>
    <w:rPr>
      <w:noProof/>
      <w:sz w:val="24"/>
    </w:rPr>
  </w:style>
  <w:style w:type="paragraph" w:customStyle="1" w:styleId="MiniTOCItem">
    <w:name w:val="MiniTOCItem"/>
    <w:basedOn w:val="ListBullet"/>
    <w:rsid w:val="00E22DD6"/>
    <w:pPr>
      <w:numPr>
        <w:numId w:val="0"/>
      </w:numPr>
      <w:tabs>
        <w:tab w:val="right" w:leader="dot" w:pos="6521"/>
      </w:tabs>
      <w:spacing w:before="0" w:after="0"/>
    </w:pPr>
  </w:style>
  <w:style w:type="paragraph" w:customStyle="1" w:styleId="TOFTitle">
    <w:name w:val="TOFTitle"/>
    <w:basedOn w:val="TOCTitle"/>
    <w:rsid w:val="00E22DD6"/>
  </w:style>
  <w:style w:type="paragraph" w:styleId="TableofFigures">
    <w:name w:val="table of figures"/>
    <w:basedOn w:val="Normal"/>
    <w:next w:val="Normal"/>
    <w:semiHidden/>
    <w:rsid w:val="00E22DD6"/>
    <w:pPr>
      <w:tabs>
        <w:tab w:val="right" w:leader="dot" w:pos="9072"/>
      </w:tabs>
      <w:ind w:left="970" w:hanging="403"/>
    </w:pPr>
    <w:rPr>
      <w:rFonts w:ascii="Times New Roman" w:hAnsi="Times New Roman"/>
      <w:b/>
    </w:rPr>
  </w:style>
  <w:style w:type="paragraph" w:styleId="ListNumber">
    <w:name w:val="List Number"/>
    <w:basedOn w:val="List"/>
    <w:rsid w:val="00E22DD6"/>
    <w:pPr>
      <w:numPr>
        <w:numId w:val="11"/>
      </w:numPr>
    </w:pPr>
  </w:style>
  <w:style w:type="character" w:customStyle="1" w:styleId="WingdingSymbols">
    <w:name w:val="Wingding Symbols"/>
    <w:rsid w:val="00E22DD6"/>
    <w:rPr>
      <w:rFonts w:ascii="Wingdings" w:hAnsi="Wingdings"/>
    </w:rPr>
  </w:style>
  <w:style w:type="paragraph" w:customStyle="1" w:styleId="TableHeading">
    <w:name w:val="Table Heading"/>
    <w:basedOn w:val="HeadingBase"/>
    <w:rsid w:val="00E22DD6"/>
    <w:pPr>
      <w:keepLines/>
      <w:pBdr>
        <w:bottom w:val="single" w:sz="6" w:space="1" w:color="918585"/>
      </w:pBdr>
      <w:spacing w:before="240"/>
    </w:pPr>
  </w:style>
  <w:style w:type="character" w:customStyle="1" w:styleId="HotSpot">
    <w:name w:val="HotSpot"/>
    <w:rsid w:val="00E22DD6"/>
    <w:rPr>
      <w:color w:val="0033CC"/>
      <w:u w:val="none"/>
    </w:rPr>
  </w:style>
  <w:style w:type="paragraph" w:customStyle="1" w:styleId="BodyTextRight">
    <w:name w:val="Body Text Right"/>
    <w:basedOn w:val="BodyText"/>
    <w:rsid w:val="00E22DD6"/>
    <w:pPr>
      <w:spacing w:before="0" w:after="0"/>
      <w:jc w:val="right"/>
    </w:pPr>
  </w:style>
  <w:style w:type="paragraph" w:styleId="Index3">
    <w:name w:val="index 3"/>
    <w:basedOn w:val="ListNumber2"/>
    <w:next w:val="Normal"/>
    <w:semiHidden/>
    <w:rsid w:val="00E22DD6"/>
    <w:pPr>
      <w:numPr>
        <w:numId w:val="0"/>
      </w:numPr>
      <w:tabs>
        <w:tab w:val="right" w:leader="dot" w:pos="4176"/>
      </w:tabs>
    </w:pPr>
  </w:style>
  <w:style w:type="paragraph" w:styleId="ListNumber2">
    <w:name w:val="List Number 2"/>
    <w:basedOn w:val="List2"/>
    <w:rsid w:val="00E22DD6"/>
    <w:pPr>
      <w:numPr>
        <w:numId w:val="10"/>
      </w:numPr>
      <w:tabs>
        <w:tab w:val="clear" w:pos="1060"/>
      </w:tabs>
    </w:pPr>
  </w:style>
  <w:style w:type="paragraph" w:customStyle="1" w:styleId="MarginNote">
    <w:name w:val="Margin Note"/>
    <w:basedOn w:val="BodyText"/>
    <w:rsid w:val="00E22D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D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D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DD6"/>
    <w:rPr>
      <w:sz w:val="32"/>
    </w:rPr>
  </w:style>
  <w:style w:type="paragraph" w:customStyle="1" w:styleId="HeadingProcedure">
    <w:name w:val="Heading Procedure"/>
    <w:basedOn w:val="HeadingBase"/>
    <w:next w:val="Normal"/>
    <w:rsid w:val="00E22DD6"/>
    <w:pPr>
      <w:tabs>
        <w:tab w:val="left" w:pos="0"/>
      </w:tabs>
      <w:spacing w:before="120" w:after="60"/>
    </w:pPr>
    <w:rPr>
      <w:i/>
      <w:color w:val="918585"/>
      <w:sz w:val="22"/>
    </w:rPr>
  </w:style>
  <w:style w:type="paragraph" w:customStyle="1" w:styleId="TableBodyText">
    <w:name w:val="Table Body Text"/>
    <w:basedOn w:val="BodyText"/>
    <w:rsid w:val="00E22DD6"/>
    <w:pPr>
      <w:spacing w:before="60" w:after="60"/>
    </w:pPr>
  </w:style>
  <w:style w:type="paragraph" w:styleId="ListContinue">
    <w:name w:val="List Continue"/>
    <w:basedOn w:val="List"/>
    <w:rsid w:val="00E22DD6"/>
    <w:pPr>
      <w:ind w:firstLine="0"/>
    </w:pPr>
  </w:style>
  <w:style w:type="paragraph" w:customStyle="1" w:styleId="ListNote">
    <w:name w:val="List Note"/>
    <w:basedOn w:val="List"/>
    <w:rsid w:val="00E22DD6"/>
    <w:pPr>
      <w:pBdr>
        <w:top w:val="single" w:sz="6" w:space="2" w:color="918585"/>
        <w:bottom w:val="single" w:sz="6" w:space="2" w:color="918585"/>
      </w:pBdr>
      <w:tabs>
        <w:tab w:val="left" w:pos="1021"/>
      </w:tabs>
      <w:ind w:firstLine="0"/>
    </w:pPr>
  </w:style>
  <w:style w:type="paragraph" w:customStyle="1" w:styleId="Warning">
    <w:name w:val="Warning"/>
    <w:basedOn w:val="BodyText"/>
    <w:rsid w:val="00E22DD6"/>
    <w:pPr>
      <w:shd w:val="clear" w:color="auto" w:fill="D9D9D9"/>
      <w:tabs>
        <w:tab w:val="left" w:pos="992"/>
      </w:tabs>
      <w:ind w:left="119" w:right="119"/>
    </w:pPr>
    <w:rPr>
      <w:sz w:val="20"/>
    </w:rPr>
  </w:style>
  <w:style w:type="paragraph" w:customStyle="1" w:styleId="MarginIcons">
    <w:name w:val="Margin Icons"/>
    <w:basedOn w:val="BodyText"/>
    <w:rsid w:val="00E22D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DD6"/>
    <w:rPr>
      <w:rFonts w:ascii="Courier New" w:hAnsi="Courier New"/>
    </w:rPr>
  </w:style>
  <w:style w:type="paragraph" w:customStyle="1" w:styleId="NoteBullet">
    <w:name w:val="Note Bullet"/>
    <w:basedOn w:val="Note"/>
    <w:rsid w:val="00E22DD6"/>
    <w:pPr>
      <w:tabs>
        <w:tab w:val="clear" w:pos="680"/>
      </w:tabs>
      <w:spacing w:before="60" w:after="60"/>
    </w:pPr>
  </w:style>
  <w:style w:type="paragraph" w:customStyle="1" w:styleId="SubHeading2">
    <w:name w:val="SubHeading2"/>
    <w:basedOn w:val="HeadingBase"/>
    <w:rsid w:val="00E22DD6"/>
    <w:pPr>
      <w:spacing w:before="240" w:after="60"/>
    </w:pPr>
    <w:rPr>
      <w:sz w:val="20"/>
    </w:rPr>
  </w:style>
  <w:style w:type="paragraph" w:customStyle="1" w:styleId="SubHeading1">
    <w:name w:val="SubHeading1"/>
    <w:basedOn w:val="HeadingBase"/>
    <w:rsid w:val="00E22DD6"/>
    <w:pPr>
      <w:spacing w:before="240" w:after="60"/>
    </w:pPr>
    <w:rPr>
      <w:color w:val="918585"/>
      <w:sz w:val="22"/>
    </w:rPr>
  </w:style>
  <w:style w:type="paragraph" w:customStyle="1" w:styleId="SideHeading">
    <w:name w:val="Side Heading"/>
    <w:basedOn w:val="HeadingBase"/>
    <w:rsid w:val="00E22D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DD6"/>
    <w:pPr>
      <w:numPr>
        <w:numId w:val="12"/>
      </w:numPr>
    </w:pPr>
  </w:style>
  <w:style w:type="paragraph" w:styleId="PlainText">
    <w:name w:val="Plain Text"/>
    <w:basedOn w:val="Normal"/>
    <w:link w:val="PlainTextChar"/>
    <w:rsid w:val="00E22DD6"/>
    <w:rPr>
      <w:sz w:val="20"/>
    </w:rPr>
  </w:style>
  <w:style w:type="character" w:customStyle="1" w:styleId="PlainTextChar">
    <w:name w:val="Plain Text Char"/>
    <w:basedOn w:val="DefaultParagraphFont"/>
    <w:link w:val="PlainText"/>
    <w:rsid w:val="00E22DD6"/>
    <w:rPr>
      <w:rFonts w:ascii="Courier New" w:eastAsia="Times New Roman" w:hAnsi="Courier New" w:cs="Times New Roman"/>
      <w:sz w:val="20"/>
      <w:szCs w:val="20"/>
      <w:lang w:eastAsia="en-US"/>
    </w:rPr>
  </w:style>
  <w:style w:type="character" w:customStyle="1" w:styleId="MenuOption">
    <w:name w:val="Menu Option"/>
    <w:basedOn w:val="DefaultParagraphFont"/>
    <w:rsid w:val="00E22DD6"/>
    <w:rPr>
      <w:b/>
      <w:smallCaps/>
    </w:rPr>
  </w:style>
  <w:style w:type="paragraph" w:customStyle="1" w:styleId="TableListNumber">
    <w:name w:val="Table List Number"/>
    <w:basedOn w:val="ListNumber"/>
    <w:rsid w:val="00E22DD6"/>
    <w:pPr>
      <w:numPr>
        <w:numId w:val="0"/>
      </w:numPr>
    </w:pPr>
  </w:style>
  <w:style w:type="paragraph" w:styleId="TOC4">
    <w:name w:val="toc 4"/>
    <w:basedOn w:val="TOCBase"/>
    <w:next w:val="Normal"/>
    <w:semiHidden/>
    <w:rsid w:val="00E22DD6"/>
    <w:pPr>
      <w:tabs>
        <w:tab w:val="right" w:leader="dot" w:pos="9071"/>
      </w:tabs>
      <w:ind w:left="1701"/>
    </w:pPr>
  </w:style>
  <w:style w:type="paragraph" w:customStyle="1" w:styleId="ListAlpha">
    <w:name w:val="List Alpha"/>
    <w:basedOn w:val="List"/>
    <w:rsid w:val="00E22DD6"/>
    <w:pPr>
      <w:numPr>
        <w:numId w:val="9"/>
      </w:numPr>
    </w:pPr>
  </w:style>
  <w:style w:type="paragraph" w:customStyle="1" w:styleId="ListAlpha2">
    <w:name w:val="List Alpha 2"/>
    <w:basedOn w:val="List2"/>
    <w:rsid w:val="00E22DD6"/>
    <w:pPr>
      <w:numPr>
        <w:numId w:val="8"/>
      </w:numPr>
    </w:pPr>
  </w:style>
  <w:style w:type="paragraph" w:styleId="List2">
    <w:name w:val="List 2"/>
    <w:basedOn w:val="BodyText"/>
    <w:rsid w:val="00E22DD6"/>
    <w:pPr>
      <w:tabs>
        <w:tab w:val="left" w:pos="680"/>
      </w:tabs>
      <w:spacing w:before="60" w:after="60"/>
      <w:ind w:left="680" w:hanging="340"/>
    </w:pPr>
  </w:style>
  <w:style w:type="paragraph" w:styleId="List3">
    <w:name w:val="List 3"/>
    <w:basedOn w:val="BodyText"/>
    <w:rsid w:val="00E22DD6"/>
    <w:pPr>
      <w:tabs>
        <w:tab w:val="left" w:pos="1021"/>
      </w:tabs>
      <w:spacing w:before="60" w:after="60"/>
      <w:ind w:left="1020" w:hanging="340"/>
    </w:pPr>
  </w:style>
  <w:style w:type="paragraph" w:styleId="List4">
    <w:name w:val="List 4"/>
    <w:basedOn w:val="BodyText"/>
    <w:rsid w:val="00E22DD6"/>
    <w:pPr>
      <w:tabs>
        <w:tab w:val="left" w:pos="1361"/>
      </w:tabs>
      <w:spacing w:before="60" w:after="60"/>
      <w:ind w:left="1361" w:hanging="340"/>
    </w:pPr>
  </w:style>
  <w:style w:type="paragraph" w:styleId="List5">
    <w:name w:val="List 5"/>
    <w:basedOn w:val="BodyText"/>
    <w:rsid w:val="00E22DD6"/>
    <w:pPr>
      <w:tabs>
        <w:tab w:val="left" w:pos="1701"/>
      </w:tabs>
      <w:spacing w:before="60" w:after="60"/>
      <w:ind w:left="1701" w:hanging="340"/>
    </w:pPr>
  </w:style>
  <w:style w:type="paragraph" w:styleId="ListBullet3">
    <w:name w:val="List Bullet 3"/>
    <w:basedOn w:val="List3"/>
    <w:rsid w:val="00E22DD6"/>
    <w:pPr>
      <w:numPr>
        <w:numId w:val="15"/>
      </w:numPr>
      <w:tabs>
        <w:tab w:val="clear" w:pos="1021"/>
      </w:tabs>
      <w:ind w:left="1037" w:hanging="357"/>
    </w:pPr>
  </w:style>
  <w:style w:type="paragraph" w:styleId="ListBullet4">
    <w:name w:val="List Bullet 4"/>
    <w:basedOn w:val="List4"/>
    <w:rsid w:val="00E22DD6"/>
    <w:pPr>
      <w:numPr>
        <w:numId w:val="3"/>
      </w:numPr>
      <w:tabs>
        <w:tab w:val="clear" w:pos="1361"/>
      </w:tabs>
    </w:pPr>
  </w:style>
  <w:style w:type="paragraph" w:styleId="ListBullet5">
    <w:name w:val="List Bullet 5"/>
    <w:basedOn w:val="List5"/>
    <w:rsid w:val="00E22DD6"/>
    <w:pPr>
      <w:numPr>
        <w:numId w:val="4"/>
      </w:numPr>
    </w:pPr>
  </w:style>
  <w:style w:type="paragraph" w:styleId="ListContinue2">
    <w:name w:val="List Continue 2"/>
    <w:basedOn w:val="List2"/>
    <w:rsid w:val="00E22DD6"/>
    <w:pPr>
      <w:ind w:firstLine="0"/>
    </w:pPr>
  </w:style>
  <w:style w:type="paragraph" w:styleId="ListContinue3">
    <w:name w:val="List Continue 3"/>
    <w:basedOn w:val="List3"/>
    <w:rsid w:val="00E22DD6"/>
    <w:pPr>
      <w:ind w:left="1021" w:firstLine="0"/>
    </w:pPr>
  </w:style>
  <w:style w:type="paragraph" w:styleId="ListContinue4">
    <w:name w:val="List Continue 4"/>
    <w:basedOn w:val="List4"/>
    <w:rsid w:val="00E22DD6"/>
    <w:pPr>
      <w:ind w:firstLine="0"/>
    </w:pPr>
  </w:style>
  <w:style w:type="paragraph" w:styleId="ListContinue5">
    <w:name w:val="List Continue 5"/>
    <w:basedOn w:val="List5"/>
    <w:rsid w:val="00E22DD6"/>
    <w:pPr>
      <w:ind w:firstLine="0"/>
    </w:pPr>
  </w:style>
  <w:style w:type="paragraph" w:styleId="ListNumber3">
    <w:name w:val="List Number 3"/>
    <w:basedOn w:val="List3"/>
    <w:rsid w:val="00E22DD6"/>
    <w:pPr>
      <w:numPr>
        <w:numId w:val="5"/>
      </w:numPr>
    </w:pPr>
  </w:style>
  <w:style w:type="paragraph" w:styleId="ListNumber4">
    <w:name w:val="List Number 4"/>
    <w:basedOn w:val="List4"/>
    <w:rsid w:val="00E22DD6"/>
    <w:pPr>
      <w:numPr>
        <w:numId w:val="6"/>
      </w:numPr>
    </w:pPr>
  </w:style>
  <w:style w:type="paragraph" w:styleId="ListNumber5">
    <w:name w:val="List Number 5"/>
    <w:basedOn w:val="List5"/>
    <w:rsid w:val="00E22DD6"/>
    <w:pPr>
      <w:numPr>
        <w:numId w:val="7"/>
      </w:numPr>
    </w:pPr>
  </w:style>
  <w:style w:type="paragraph" w:styleId="BlockText">
    <w:name w:val="Block Text"/>
    <w:basedOn w:val="Normal"/>
    <w:rsid w:val="00E22DD6"/>
    <w:pPr>
      <w:spacing w:after="120"/>
      <w:ind w:left="1440" w:right="1440"/>
    </w:pPr>
  </w:style>
  <w:style w:type="character" w:customStyle="1" w:styleId="Subscript">
    <w:name w:val="Subscript"/>
    <w:basedOn w:val="DefaultParagraphFont"/>
    <w:rsid w:val="00E22DD6"/>
    <w:rPr>
      <w:sz w:val="16"/>
      <w:vertAlign w:val="subscript"/>
    </w:rPr>
  </w:style>
  <w:style w:type="character" w:customStyle="1" w:styleId="Superscript">
    <w:name w:val="Superscript"/>
    <w:basedOn w:val="DefaultParagraphFont"/>
    <w:rsid w:val="00E22DD6"/>
    <w:rPr>
      <w:sz w:val="16"/>
      <w:vertAlign w:val="superscript"/>
    </w:rPr>
  </w:style>
  <w:style w:type="character" w:customStyle="1" w:styleId="Symbols">
    <w:name w:val="Symbols"/>
    <w:basedOn w:val="DefaultParagraphFont"/>
    <w:rsid w:val="00E22DD6"/>
    <w:rPr>
      <w:rFonts w:ascii="Symbol" w:hAnsi="Symbol"/>
    </w:rPr>
  </w:style>
  <w:style w:type="character" w:customStyle="1" w:styleId="MenuOptions">
    <w:name w:val="Menu Options"/>
    <w:basedOn w:val="DefaultParagraphFont"/>
    <w:rsid w:val="00E22DD6"/>
    <w:rPr>
      <w:rFonts w:ascii="Arial Narrow" w:hAnsi="Arial Narrow"/>
      <w:smallCaps/>
    </w:rPr>
  </w:style>
  <w:style w:type="character" w:customStyle="1" w:styleId="Buttons">
    <w:name w:val="Buttons"/>
    <w:basedOn w:val="DefaultParagraphFont"/>
    <w:rsid w:val="00E22DD6"/>
    <w:rPr>
      <w:b/>
    </w:rPr>
  </w:style>
  <w:style w:type="character" w:customStyle="1" w:styleId="Underlined">
    <w:name w:val="Underlined"/>
    <w:basedOn w:val="DefaultParagraphFont"/>
    <w:rsid w:val="00E22DD6"/>
    <w:rPr>
      <w:u w:val="single"/>
    </w:rPr>
  </w:style>
  <w:style w:type="paragraph" w:customStyle="1" w:styleId="TableBodyTextRight">
    <w:name w:val="Table Body Text Right"/>
    <w:basedOn w:val="TableBodyText"/>
    <w:rsid w:val="00E22DD6"/>
    <w:pPr>
      <w:widowControl w:val="0"/>
      <w:autoSpaceDE w:val="0"/>
      <w:autoSpaceDN w:val="0"/>
      <w:adjustRightInd w:val="0"/>
      <w:jc w:val="right"/>
    </w:pPr>
    <w:rPr>
      <w:rFonts w:cs="Arial"/>
      <w:szCs w:val="18"/>
    </w:rPr>
  </w:style>
  <w:style w:type="paragraph" w:customStyle="1" w:styleId="CopyrightText">
    <w:name w:val="Copyright Text"/>
    <w:basedOn w:val="BodyText"/>
    <w:rsid w:val="00E22DD6"/>
    <w:rPr>
      <w:sz w:val="18"/>
    </w:rPr>
  </w:style>
  <w:style w:type="paragraph" w:customStyle="1" w:styleId="BodySmallRight">
    <w:name w:val="Body Small Right"/>
    <w:basedOn w:val="BodyTextRight"/>
    <w:rsid w:val="00E22DD6"/>
    <w:rPr>
      <w:sz w:val="18"/>
      <w:szCs w:val="18"/>
    </w:rPr>
  </w:style>
  <w:style w:type="paragraph" w:customStyle="1" w:styleId="MarginEdition">
    <w:name w:val="Margin Edition"/>
    <w:basedOn w:val="MarginNote"/>
    <w:rsid w:val="00E22DD6"/>
    <w:pPr>
      <w:spacing w:before="0" w:after="0"/>
    </w:pPr>
    <w:rPr>
      <w:rFonts w:ascii="Times New Roman" w:hAnsi="Times New Roman"/>
      <w:color w:val="999999"/>
    </w:rPr>
  </w:style>
  <w:style w:type="paragraph" w:customStyle="1" w:styleId="Spacer">
    <w:name w:val="Spacer"/>
    <w:basedOn w:val="Normal"/>
    <w:rsid w:val="00E22DD6"/>
    <w:rPr>
      <w:sz w:val="2"/>
      <w:szCs w:val="2"/>
    </w:rPr>
  </w:style>
  <w:style w:type="character" w:customStyle="1" w:styleId="Small">
    <w:name w:val="Small"/>
    <w:basedOn w:val="DefaultParagraphFont"/>
    <w:rsid w:val="00E22DD6"/>
    <w:rPr>
      <w:sz w:val="16"/>
    </w:rPr>
  </w:style>
  <w:style w:type="paragraph" w:customStyle="1" w:styleId="WideTable">
    <w:name w:val="Wide Table"/>
    <w:basedOn w:val="Normal"/>
    <w:rsid w:val="00E22DD6"/>
    <w:pPr>
      <w:ind w:left="-1418"/>
    </w:pPr>
    <w:rPr>
      <w:sz w:val="2"/>
      <w:szCs w:val="2"/>
    </w:rPr>
  </w:style>
  <w:style w:type="character" w:styleId="PageNumber">
    <w:name w:val="page number"/>
    <w:basedOn w:val="DefaultParagraphFont"/>
    <w:rsid w:val="00E22DD6"/>
  </w:style>
  <w:style w:type="paragraph" w:styleId="Quote">
    <w:name w:val="Quote"/>
    <w:basedOn w:val="Heading1"/>
    <w:link w:val="QuoteChar"/>
    <w:qFormat/>
    <w:rsid w:val="00E22DD6"/>
    <w:rPr>
      <w:b w:val="0"/>
      <w:sz w:val="72"/>
      <w:szCs w:val="72"/>
      <w:lang w:val="en-NZ"/>
    </w:rPr>
  </w:style>
  <w:style w:type="character" w:customStyle="1" w:styleId="QuoteChar">
    <w:name w:val="Quote Char"/>
    <w:basedOn w:val="DefaultParagraphFont"/>
    <w:link w:val="Quote"/>
    <w:rsid w:val="00E22D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DD6"/>
    <w:pPr>
      <w:pageBreakBefore/>
    </w:pPr>
  </w:style>
  <w:style w:type="paragraph" w:customStyle="1" w:styleId="Border">
    <w:name w:val="Border"/>
    <w:basedOn w:val="Normal"/>
    <w:qFormat/>
    <w:rsid w:val="00E22D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DD6"/>
    <w:rPr>
      <w:b/>
      <w:bCs/>
      <w:i/>
      <w:iCs/>
      <w:color w:val="auto"/>
    </w:rPr>
  </w:style>
  <w:style w:type="paragraph" w:styleId="IntenseQuote">
    <w:name w:val="Intense Quote"/>
    <w:basedOn w:val="Normal"/>
    <w:next w:val="Normal"/>
    <w:link w:val="IntenseQuoteChar"/>
    <w:uiPriority w:val="30"/>
    <w:qFormat/>
    <w:rsid w:val="00E22D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D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DD6"/>
    <w:rPr>
      <w:smallCaps/>
      <w:color w:val="auto"/>
      <w:u w:val="single"/>
    </w:rPr>
  </w:style>
  <w:style w:type="character" w:styleId="IntenseReference">
    <w:name w:val="Intense Reference"/>
    <w:basedOn w:val="DefaultParagraphFont"/>
    <w:uiPriority w:val="32"/>
    <w:qFormat/>
    <w:rsid w:val="00E22DD6"/>
    <w:rPr>
      <w:b/>
      <w:bCs/>
      <w:smallCaps/>
      <w:color w:val="auto"/>
      <w:spacing w:val="5"/>
      <w:u w:val="single"/>
    </w:rPr>
  </w:style>
  <w:style w:type="paragraph" w:customStyle="1" w:styleId="2ColumnHeading">
    <w:name w:val="2Column Heading"/>
    <w:basedOn w:val="BodyText"/>
    <w:qFormat/>
    <w:rsid w:val="00E22DD6"/>
    <w:pPr>
      <w:spacing w:after="60"/>
      <w:ind w:left="-2268"/>
    </w:pPr>
    <w:rPr>
      <w:b/>
    </w:rPr>
  </w:style>
  <w:style w:type="paragraph" w:customStyle="1" w:styleId="Heading1TOC">
    <w:name w:val="Heading1 TOC"/>
    <w:basedOn w:val="Normal"/>
    <w:qFormat/>
    <w:rsid w:val="00E22DD6"/>
    <w:pPr>
      <w:spacing w:before="240" w:after="120"/>
    </w:pPr>
    <w:rPr>
      <w:rFonts w:ascii="Times New Roman" w:hAnsi="Times New Roman"/>
      <w:b/>
      <w:sz w:val="32"/>
    </w:rPr>
  </w:style>
  <w:style w:type="paragraph" w:customStyle="1" w:styleId="Heading2TOC">
    <w:name w:val="Heading2 TOC"/>
    <w:basedOn w:val="Normal"/>
    <w:qFormat/>
    <w:rsid w:val="00E22DD6"/>
    <w:pPr>
      <w:spacing w:before="240" w:after="60"/>
    </w:pPr>
    <w:rPr>
      <w:rFonts w:ascii="Times New Roman" w:hAnsi="Times New Roman"/>
      <w:b/>
      <w:sz w:val="28"/>
    </w:rPr>
  </w:style>
  <w:style w:type="character" w:customStyle="1" w:styleId="Underline">
    <w:name w:val="Underline"/>
    <w:basedOn w:val="DefaultParagraphFont"/>
    <w:qFormat/>
    <w:rsid w:val="00E22DD6"/>
    <w:rPr>
      <w:u w:val="single"/>
    </w:rPr>
  </w:style>
  <w:style w:type="character" w:customStyle="1" w:styleId="BoldandItalics">
    <w:name w:val="Bold and Italics"/>
    <w:qFormat/>
    <w:rsid w:val="00E22DD6"/>
    <w:rPr>
      <w:b/>
      <w:i/>
      <w:u w:val="none"/>
    </w:rPr>
  </w:style>
  <w:style w:type="paragraph" w:styleId="BalloonText">
    <w:name w:val="Balloon Text"/>
    <w:basedOn w:val="Normal"/>
    <w:link w:val="BalloonTextChar"/>
    <w:rsid w:val="00E22DD6"/>
    <w:rPr>
      <w:rFonts w:ascii="Tahoma" w:hAnsi="Tahoma" w:cs="Tahoma"/>
      <w:sz w:val="16"/>
      <w:szCs w:val="16"/>
    </w:rPr>
  </w:style>
  <w:style w:type="character" w:customStyle="1" w:styleId="BalloonTextChar">
    <w:name w:val="Balloon Text Char"/>
    <w:basedOn w:val="DefaultParagraphFont"/>
    <w:link w:val="BalloonText"/>
    <w:rsid w:val="00E22D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D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2D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DD6"/>
    <w:rPr>
      <w:b/>
      <w:color w:val="660033"/>
      <w:spacing w:val="0"/>
    </w:rPr>
  </w:style>
  <w:style w:type="paragraph" w:customStyle="1" w:styleId="Nameditemlist">
    <w:name w:val="Named item list"/>
    <w:basedOn w:val="BodyText"/>
    <w:qFormat/>
    <w:rsid w:val="00E22D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5155</Characters>
  <Application>Microsoft Office Word</Application>
  <DocSecurity>0</DocSecurity>
  <Lines>130</Lines>
  <Paragraphs>71</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RIIHAN304D Conduct slewing crane operations</dc:title>
  <dc:subject>Approved</dc:subject>
  <dc:creator>SkillsDMC</dc:creator>
  <cp:keywords>Release: 3</cp:keywords>
  <dc:description>Review Date: 12 April 2008</dc:description>
  <cp:lastModifiedBy>HSD_TPCMSd.prod</cp:lastModifiedBy>
  <cp:revision>3</cp:revision>
  <dcterms:created xsi:type="dcterms:W3CDTF">2015-12-14T07:54:00Z</dcterms:created>
  <dcterms:modified xsi:type="dcterms:W3CDTF">2015-12-14T07:54:00Z</dcterms:modified>
</cp:coreProperties>
</file>