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08C" w:rsidP="00AE108C">
      <w:pPr>
        <w:pStyle w:val="Title"/>
      </w:pPr>
      <w:r>
        <w:fldChar w:fldCharType="begin"/>
      </w:r>
      <w:r>
        <w:instrText xml:space="preserve"> TITLE   \* MERGEFORMAT </w:instrText>
      </w:r>
      <w:r>
        <w:fldChar w:fldCharType="separate"/>
      </w:r>
      <w:r>
        <w:t>Assessment Requirements for RIIHAN302D Conduct intermediate scaffolding operations</w:t>
      </w:r>
      <w:r>
        <w:fldChar w:fldCharType="end"/>
      </w:r>
    </w:p>
    <w:p w:rsidR="00AE108C" w:rsidP="00AE108C">
      <w:pPr>
        <w:pStyle w:val="Version"/>
        <w:sectPr w:rsidSect="005A0A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A0AF8" w:rsidP="005A0AF8">
      <w:pPr>
        <w:pStyle w:val="SuperHeading"/>
      </w:pPr>
      <w:r w:rsidRPr="005A0AF8">
        <w:t>Assessment Requirements for RIIHAN302D Conduct intermediate scaffolding operations</w:t>
      </w:r>
    </w:p>
    <w:p w:rsidR="00000000" w:rsidRPr="005A0AF8" w:rsidP="005A0AF8">
      <w:pPr>
        <w:pStyle w:val="Heading1"/>
      </w:pPr>
      <w:bookmarkStart w:id="1" w:name="O_1017662"/>
      <w:bookmarkEnd w:id="1"/>
      <w:r w:rsidRPr="005A0AF8">
        <w:t>Modification History</w:t>
      </w:r>
    </w:p>
    <w:tbl>
      <w:tblPr>
        <w:tblW w:w="0" w:type="auto"/>
        <w:tblLayout w:type="fixed"/>
        <w:tblCellMar>
          <w:left w:w="62" w:type="dxa"/>
          <w:right w:w="62" w:type="dxa"/>
        </w:tblCellMar>
        <w:tblLook w:val="0000"/>
      </w:tblPr>
      <w:tblGrid>
        <w:gridCol w:w="1080"/>
        <w:gridCol w:w="7560"/>
      </w:tblGrid>
      <w:tr w:rsidTr="00AE108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Comment</w:t>
            </w:r>
          </w:p>
        </w:tc>
      </w:tr>
      <w:tr w:rsidTr="00AE108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This unit replaces RIIHAN302A Conduct intermediate scaffolding operations.</w:t>
            </w:r>
          </w:p>
        </w:tc>
      </w:tr>
      <w:tr w:rsidTr="00AE108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Editorial corrections; Amend reference to Licensing requirements in Unit Application</w:t>
            </w:r>
          </w:p>
        </w:tc>
      </w:tr>
      <w:tr w:rsidTr="00AE108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AF8" w:rsidP="005A0AF8">
            <w:pPr>
              <w:pStyle w:val="BodyText"/>
            </w:pPr>
            <w:r w:rsidRPr="005A0AF8">
              <w:t>Required frequency and volume of evidence amended in Performance evidence.</w:t>
            </w:r>
          </w:p>
          <w:p w:rsidR="00000000" w:rsidP="005A0AF8">
            <w:pPr>
              <w:pStyle w:val="BodyText"/>
              <w:rPr>
                <w:lang w:val="en-NZ"/>
              </w:rPr>
            </w:pPr>
            <w:r w:rsidRPr="005A0AF8">
              <w:t>Substantial amendments made in Assessment Conditions field, including: references to Industry</w:t>
            </w:r>
            <w:r w:rsidRPr="005A0AF8">
              <w:t xml:space="preserve"> Sectors, assessor and subject matter expert experience requirements, how assessment should be conducted and what it should confirm.</w:t>
            </w:r>
          </w:p>
        </w:tc>
      </w:tr>
      <w:tr w:rsidTr="00AE108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AF8">
            <w:pPr>
              <w:pStyle w:val="BodyText"/>
              <w:rPr>
                <w:lang w:val="en-NZ"/>
              </w:rPr>
            </w:pPr>
            <w:r w:rsidRPr="005A0AF8">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AF8" w:rsidP="005A0AF8">
            <w:pPr>
              <w:pStyle w:val="BodyText"/>
            </w:pPr>
            <w:r w:rsidRPr="005A0AF8">
              <w:t>This version was released with RII Resources and Infrastructure Training Package version 3.0.</w:t>
            </w:r>
          </w:p>
        </w:tc>
      </w:tr>
    </w:tbl>
    <w:p w:rsidR="00000000" w:rsidRPr="005A0AF8" w:rsidP="005A0AF8">
      <w:pPr>
        <w:pStyle w:val="BodyText"/>
      </w:pPr>
    </w:p>
    <w:p w:rsidR="00000000" w:rsidRPr="005A0AF8" w:rsidP="005A0AF8">
      <w:pPr>
        <w:pStyle w:val="AllowPageBreak"/>
      </w:pPr>
    </w:p>
    <w:p w:rsidR="00000000" w:rsidRPr="005A0AF8" w:rsidP="005A0AF8">
      <w:pPr>
        <w:pStyle w:val="Heading1"/>
      </w:pPr>
      <w:bookmarkStart w:id="2" w:name="O_1017661"/>
      <w:bookmarkEnd w:id="2"/>
      <w:r w:rsidRPr="005A0AF8">
        <w:t>Perfo</w:t>
      </w:r>
      <w:r w:rsidRPr="005A0AF8">
        <w:t>rmance Evidence</w:t>
      </w:r>
    </w:p>
    <w:p w:rsidR="00000000" w:rsidRPr="005A0AF8" w:rsidP="00AE108C">
      <w:pPr>
        <w:pStyle w:val="BodyText"/>
      </w:pPr>
      <w:r w:rsidRPr="005A0AF8">
        <w:t>Evidence is required to be collected that demonstrates a candidate’s competency in this unit. Evidence must be relevant to the roles within this sector’s work operations and satisfy all of the requirements of the performance criteria of thi</w:t>
      </w:r>
      <w:r w:rsidRPr="005A0AF8">
        <w:t>s unit and include evidence that the candidate:</w:t>
      </w:r>
    </w:p>
    <w:p w:rsidR="00000000" w:rsidRPr="005A0AF8" w:rsidP="005A0AF8">
      <w:pPr>
        <w:pStyle w:val="ListBullet"/>
      </w:pPr>
      <w:r w:rsidRPr="005A0AF8">
        <w:t>locates and applies relevant documentation, policies and procedures</w:t>
      </w:r>
    </w:p>
    <w:p w:rsidR="00000000" w:rsidRPr="005A0AF8" w:rsidP="005A0AF8">
      <w:pPr>
        <w:pStyle w:val="ListBullet"/>
      </w:pPr>
      <w:r w:rsidRPr="005A0AF8">
        <w:t>implements the requirements, procedures and techniques for the safe, effective and efficient conducting of intermediate scaffolding operations including:</w:t>
      </w:r>
    </w:p>
    <w:p w:rsidR="00000000" w:rsidRPr="005A0AF8" w:rsidP="005A0AF8">
      <w:pPr>
        <w:pStyle w:val="ListBullet2"/>
      </w:pPr>
      <w:r w:rsidRPr="005A0AF8">
        <w:t>identifying, selecting, certifying and using the required equipment materials and tools</w:t>
      </w:r>
    </w:p>
    <w:p w:rsidR="00000000" w:rsidRPr="005A0AF8" w:rsidP="005A0AF8">
      <w:pPr>
        <w:pStyle w:val="ListBullet"/>
      </w:pPr>
      <w:r w:rsidRPr="005A0AF8">
        <w:t>planning and</w:t>
      </w:r>
      <w:r w:rsidRPr="005A0AF8">
        <w:t xml:space="preserve"> preparing for conducting intermediate scaffolding operations works effectively with others to undertake and conduct intermediate scaffolding operations that meets all of the required outcomes including:</w:t>
      </w:r>
    </w:p>
    <w:p w:rsidR="00000000" w:rsidRPr="005A0AF8" w:rsidP="005A0AF8">
      <w:pPr>
        <w:pStyle w:val="ListBullet2"/>
      </w:pPr>
      <w:r w:rsidRPr="005A0AF8">
        <w:t>using a range of communication techniques and equip</w:t>
      </w:r>
      <w:r w:rsidRPr="005A0AF8">
        <w:t>ment to convey information to others</w:t>
      </w:r>
    </w:p>
    <w:p w:rsidR="00000000" w:rsidRPr="005A0AF8" w:rsidP="005A0AF8">
      <w:pPr>
        <w:pStyle w:val="ListBullet2"/>
      </w:pPr>
      <w:r w:rsidRPr="005A0AF8">
        <w:t>maintaining all written and verbal reporting requirements and procedures</w:t>
      </w:r>
    </w:p>
    <w:p w:rsidR="00000000" w:rsidRPr="005A0AF8" w:rsidP="005A0AF8">
      <w:pPr>
        <w:pStyle w:val="ListBullet"/>
      </w:pPr>
      <w:r w:rsidRPr="005A0AF8">
        <w:t>demonstrates completion of conducting intermediate scaffolding operations that safely, effectively and efficiently meets all of the required outc</w:t>
      </w:r>
      <w:r w:rsidRPr="005A0AF8">
        <w:t>omes on more than one (1) occasion including:</w:t>
      </w:r>
    </w:p>
    <w:p w:rsidR="00000000" w:rsidRPr="005A0AF8" w:rsidP="005A0AF8">
      <w:pPr>
        <w:pStyle w:val="ListBullet2"/>
      </w:pPr>
      <w:r w:rsidRPr="005A0AF8">
        <w:t>working safely at heights</w:t>
      </w:r>
    </w:p>
    <w:p w:rsidR="00000000" w:rsidRPr="005A0AF8" w:rsidP="005A0AF8">
      <w:pPr>
        <w:pStyle w:val="ListBullet2"/>
      </w:pPr>
      <w:r w:rsidRPr="005A0AF8">
        <w:t>working on incomplete structures</w:t>
      </w:r>
    </w:p>
    <w:p w:rsidR="00000000" w:rsidRPr="005A0AF8" w:rsidP="005A0AF8">
      <w:pPr>
        <w:pStyle w:val="ListBullet2"/>
      </w:pPr>
      <w:r w:rsidRPr="005A0AF8">
        <w:t>working in confined spaces</w:t>
      </w:r>
    </w:p>
    <w:p w:rsidR="00000000" w:rsidRPr="005A0AF8" w:rsidP="005A0AF8">
      <w:pPr>
        <w:pStyle w:val="ListBullet2"/>
      </w:pPr>
      <w:r w:rsidRPr="005A0AF8">
        <w:t>dismantling intermediate scaffolding, including:</w:t>
      </w:r>
    </w:p>
    <w:p w:rsidR="00000000" w:rsidRPr="005A0AF8" w:rsidP="005A0AF8">
      <w:pPr>
        <w:pStyle w:val="ListBullet3"/>
      </w:pPr>
      <w:r w:rsidRPr="005A0AF8">
        <w:t>inspection, classification and labelling of intermediate scaffolding</w:t>
      </w:r>
    </w:p>
    <w:p w:rsidR="00AE108C" w:rsidP="005A0AF8">
      <w:pPr>
        <w:pStyle w:val="ListBullet2"/>
      </w:pPr>
      <w:r w:rsidRPr="005A0AF8">
        <w:t>completing critical structural and safety inspections of scaffolding and equipment</w:t>
      </w:r>
    </w:p>
    <w:p w:rsidR="00AE108C" w:rsidP="005A0AF8">
      <w:pPr>
        <w:pStyle w:val="ListBullet2"/>
      </w:pPr>
    </w:p>
    <w:p w:rsidR="00000000" w:rsidRPr="005A0AF8" w:rsidP="005A0AF8">
      <w:pPr>
        <w:pStyle w:val="Heading1"/>
      </w:pPr>
      <w:bookmarkStart w:id="3" w:name="O_1017660"/>
      <w:bookmarkEnd w:id="3"/>
      <w:r w:rsidRPr="005A0AF8">
        <w:t>Knowledge Evidence</w:t>
      </w:r>
    </w:p>
    <w:p w:rsidR="00000000" w:rsidRPr="005A0AF8" w:rsidP="00AE108C">
      <w:pPr>
        <w:pStyle w:val="BodyText"/>
      </w:pPr>
      <w:r w:rsidRPr="005A0AF8">
        <w:t>The candidate must demonstrate knowledge of the following when conducting intermediate scaffolding operations:</w:t>
      </w:r>
    </w:p>
    <w:p w:rsidR="00000000" w:rsidRPr="005A0AF8" w:rsidP="005A0AF8">
      <w:pPr>
        <w:pStyle w:val="ListBullet"/>
      </w:pPr>
      <w:r w:rsidRPr="005A0AF8">
        <w:t>accessing and applying</w:t>
      </w:r>
      <w:r w:rsidRPr="005A0AF8">
        <w:t xml:space="preserve"> the National Standard for High Risk Work</w:t>
      </w:r>
    </w:p>
    <w:p w:rsidR="00000000" w:rsidRPr="005A0AF8" w:rsidP="005A0AF8">
      <w:pPr>
        <w:pStyle w:val="ListBullet"/>
      </w:pPr>
      <w:r w:rsidRPr="005A0AF8">
        <w:t>identifying equipment characteristics, technical capabilities and limitations</w:t>
      </w:r>
    </w:p>
    <w:p w:rsidR="00000000" w:rsidRPr="005A0AF8" w:rsidP="005A0AF8">
      <w:pPr>
        <w:pStyle w:val="ListBullet"/>
      </w:pPr>
      <w:r w:rsidRPr="005A0AF8">
        <w:t>applying hand-eye coordination</w:t>
      </w:r>
    </w:p>
    <w:p w:rsidR="00AE108C" w:rsidP="005A0AF8">
      <w:pPr>
        <w:pStyle w:val="ListBullet"/>
      </w:pPr>
      <w:r w:rsidRPr="005A0AF8">
        <w:t>accessing, interpreting and applying technical information</w:t>
      </w:r>
    </w:p>
    <w:p w:rsidR="00AE108C" w:rsidP="005A0AF8">
      <w:pPr>
        <w:pStyle w:val="ListBullet"/>
      </w:pPr>
    </w:p>
    <w:p w:rsidR="00000000" w:rsidRPr="005A0AF8" w:rsidP="005A0AF8">
      <w:pPr>
        <w:pStyle w:val="Heading1"/>
      </w:pPr>
      <w:bookmarkStart w:id="4" w:name="O_1017659"/>
      <w:bookmarkEnd w:id="4"/>
      <w:r w:rsidRPr="005A0AF8">
        <w:t>Assessment Conditions</w:t>
      </w:r>
    </w:p>
    <w:p w:rsidR="00000000" w:rsidRPr="005A0AF8" w:rsidP="00AE108C">
      <w:pPr>
        <w:pStyle w:val="BodyText"/>
      </w:pPr>
      <w:r w:rsidRPr="005A0AF8">
        <w:t>Mandatory conditions for assessment of this unit are stipulated below.</w:t>
      </w:r>
    </w:p>
    <w:p w:rsidR="00000000" w:rsidRPr="005A0AF8" w:rsidP="00AE108C">
      <w:pPr>
        <w:pStyle w:val="BodyText"/>
      </w:pPr>
      <w:r w:rsidRPr="005A0AF8">
        <w:t>The assessment must:</w:t>
      </w:r>
    </w:p>
    <w:p w:rsidR="00000000" w:rsidRPr="005A0AF8" w:rsidP="005A0AF8">
      <w:pPr>
        <w:pStyle w:val="ListBullet"/>
      </w:pPr>
      <w:r w:rsidRPr="005A0AF8">
        <w:t>include access to:</w:t>
      </w:r>
    </w:p>
    <w:p w:rsidR="00000000" w:rsidRPr="005A0AF8" w:rsidP="005A0AF8">
      <w:pPr>
        <w:pStyle w:val="ListBullet2"/>
      </w:pPr>
      <w:r w:rsidRPr="005A0AF8">
        <w:t>scaffolding tools and equipment</w:t>
      </w:r>
    </w:p>
    <w:p w:rsidR="00000000" w:rsidRPr="005A0AF8" w:rsidP="005A0AF8">
      <w:pPr>
        <w:pStyle w:val="ListBullet2"/>
      </w:pPr>
      <w:r w:rsidRPr="005A0AF8">
        <w:t>personal protective equipment</w:t>
      </w:r>
    </w:p>
    <w:p w:rsidR="00000000" w:rsidRPr="005A0AF8" w:rsidP="005A0AF8">
      <w:pPr>
        <w:pStyle w:val="ListBullet"/>
      </w:pPr>
      <w:r w:rsidRPr="005A0AF8">
        <w:t>be conducted in a safe environment</w:t>
      </w:r>
    </w:p>
    <w:p w:rsidR="00000000" w:rsidRPr="005A0AF8" w:rsidP="005A0AF8">
      <w:pPr>
        <w:pStyle w:val="ListBullet"/>
      </w:pPr>
      <w:r w:rsidRPr="005A0AF8">
        <w:t>be assessed in context of the sector</w:t>
      </w:r>
      <w:r>
        <w:t>’</w:t>
      </w:r>
      <w:r w:rsidRPr="005A0AF8">
        <w:t>s work e</w:t>
      </w:r>
      <w:r w:rsidRPr="005A0AF8">
        <w:t>nvironment</w:t>
      </w:r>
    </w:p>
    <w:p w:rsidR="00000000" w:rsidRPr="005A0AF8" w:rsidP="005A0AF8">
      <w:pPr>
        <w:pStyle w:val="ListBullet"/>
      </w:pPr>
      <w:r w:rsidRPr="005A0AF8">
        <w:t>be assessed in compliance with relevant legislation and regulations and using policies, procedures, processes and operational manuals directly related to the industry sector for which it is being assessed</w:t>
      </w:r>
    </w:p>
    <w:p w:rsidR="00000000" w:rsidRPr="005A0AF8" w:rsidP="005A0AF8">
      <w:pPr>
        <w:pStyle w:val="ListBullet"/>
      </w:pPr>
      <w:r w:rsidRPr="005A0AF8">
        <w:t>confirm consistent performance can be applied in a range of relevant workplace circumstances.</w:t>
      </w:r>
    </w:p>
    <w:p w:rsidR="00000000" w:rsidRPr="005A0AF8" w:rsidP="00AE108C">
      <w:pPr>
        <w:pStyle w:val="BodyText"/>
      </w:pPr>
      <w:r w:rsidRPr="005A0AF8">
        <w:t>Where personal safety or environmental damage are limiting factors, assessment may occur in a simulated work environment* provided it is realistic and sufficientl</w:t>
      </w:r>
      <w:r w:rsidRPr="005A0AF8">
        <w:t>y rigorous to cover all aspects of this sector’s workplace performance, including environment, task skills, task management skills, contingency management skills and job role environment skills.</w:t>
      </w:r>
    </w:p>
    <w:p w:rsidR="00000000" w:rsidRPr="005A0AF8" w:rsidP="00AE108C">
      <w:pPr>
        <w:pStyle w:val="Heading3"/>
      </w:pPr>
      <w:r w:rsidRPr="005A0AF8">
        <w:rPr>
          <w:rStyle w:val="SpecialBold"/>
        </w:rPr>
        <w:t>Assessor requirements</w:t>
      </w:r>
    </w:p>
    <w:p w:rsidR="00000000" w:rsidRPr="005A0AF8" w:rsidP="00AE108C">
      <w:pPr>
        <w:pStyle w:val="BodyText"/>
      </w:pPr>
      <w:r w:rsidRPr="005A0AF8">
        <w:t>Assessors must be able to clearly demon</w:t>
      </w:r>
      <w:r w:rsidRPr="005A0AF8">
        <w:t>strate current and relevant industry knowledge and experience to satisfy the mandatory regulatory standards as set out in the Standards for Registered Training Organisations (RTOs) 2015/AQTF mandatory requirements for assessors current at the time of asses</w:t>
      </w:r>
      <w:r w:rsidRPr="005A0AF8">
        <w:t>sment and any relevant licensing and certification requirements. This includes:</w:t>
      </w:r>
    </w:p>
    <w:p w:rsidR="00000000" w:rsidRPr="005A0AF8" w:rsidP="005A0AF8">
      <w:pPr>
        <w:pStyle w:val="ListBullet2"/>
      </w:pPr>
      <w:r w:rsidRPr="005A0AF8">
        <w:t>vocational competencies at least to the level being delivered and assessed</w:t>
      </w:r>
    </w:p>
    <w:p w:rsidR="00000000" w:rsidRPr="005A0AF8" w:rsidP="005A0AF8">
      <w:pPr>
        <w:pStyle w:val="ListBullet2"/>
      </w:pPr>
      <w:r w:rsidRPr="005A0AF8">
        <w:t>current industry skills directly relevant to the training and assessment being provided</w:t>
      </w:r>
    </w:p>
    <w:p w:rsidR="00000000" w:rsidRPr="005A0AF8" w:rsidP="005A0AF8">
      <w:pPr>
        <w:pStyle w:val="ListBullet2"/>
      </w:pPr>
      <w:r w:rsidRPr="005A0AF8">
        <w:t>current know</w:t>
      </w:r>
      <w:r w:rsidRPr="005A0AF8">
        <w:t>ledge and skills in vocational training and learning that informs their training and assessment</w:t>
      </w:r>
    </w:p>
    <w:p w:rsidR="00000000" w:rsidRPr="005A0AF8" w:rsidP="005A0AF8">
      <w:pPr>
        <w:pStyle w:val="ListBullet2"/>
      </w:pPr>
      <w:r w:rsidRPr="005A0AF8">
        <w:t>formal relevant qualifications in training and assessment</w:t>
      </w:r>
    </w:p>
    <w:p w:rsidR="00000000" w:rsidRPr="005A0AF8" w:rsidP="005A0AF8">
      <w:pPr>
        <w:pStyle w:val="ListBullet2"/>
      </w:pPr>
      <w:r w:rsidRPr="005A0AF8">
        <w:t xml:space="preserve">having knowledge of and/or experience using the latest techniques and processes </w:t>
      </w:r>
    </w:p>
    <w:p w:rsidR="00000000" w:rsidRPr="005A0AF8" w:rsidP="005A0AF8">
      <w:pPr>
        <w:pStyle w:val="ListBullet2"/>
      </w:pPr>
      <w:r w:rsidRPr="005A0AF8">
        <w:t>possessing the requir</w:t>
      </w:r>
      <w:r w:rsidRPr="005A0AF8">
        <w:t>ed level of RII training product knowledge</w:t>
      </w:r>
    </w:p>
    <w:p w:rsidR="00000000" w:rsidRPr="005A0AF8" w:rsidP="005A0AF8">
      <w:pPr>
        <w:pStyle w:val="ListBullet2"/>
      </w:pPr>
      <w:r w:rsidRPr="005A0AF8">
        <w:t>having an understanding and knowledge of legislation and regulations relevant to the industry and to employment and workplaces</w:t>
      </w:r>
    </w:p>
    <w:p w:rsidR="00000000" w:rsidRPr="005A0AF8" w:rsidP="005A0AF8">
      <w:pPr>
        <w:pStyle w:val="ListBullet2"/>
      </w:pPr>
      <w:r w:rsidRPr="005A0AF8">
        <w:t>demonstrating the performance evidence, and knowledge evidence outlined in this unit o</w:t>
      </w:r>
      <w:r w:rsidRPr="005A0AF8">
        <w:t>f competency, and</w:t>
      </w:r>
    </w:p>
    <w:p w:rsidR="00000000" w:rsidRPr="005A0AF8" w:rsidP="005A0AF8">
      <w:pPr>
        <w:pStyle w:val="ListBullet2"/>
      </w:pPr>
      <w:r w:rsidRPr="005A0AF8">
        <w:t>the minimum years of current** work experience after competency has been obtained as specified below in an industry sector relevant to the outcomes of the unit.</w:t>
      </w:r>
    </w:p>
    <w:p w:rsidR="00000000" w:rsidRPr="005A0AF8" w:rsidP="005A0AF8">
      <w:pPr>
        <w:pStyle w:val="ListBullet2"/>
      </w:pPr>
      <w:r w:rsidRPr="005A0AF8">
        <w:t>It is also acceptable for the appropriately qualified assessor to work with a</w:t>
      </w:r>
      <w:r w:rsidRPr="005A0AF8">
        <w:t>n industry expert to conduct assessment together and for the industry expert to be involved in the assessment judgement. The industry expert must have current industry skills directly relevant to the training and assessment being provided. This means the i</w:t>
      </w:r>
      <w:r w:rsidRPr="005A0AF8">
        <w:t>ndustry subject matter expert must demonstrate skills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5A0AF8">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Heading4"/>
              <w:rPr>
                <w:lang w:val="en-NZ"/>
              </w:rPr>
            </w:pPr>
            <w:r w:rsidRPr="005A0AF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Heading4"/>
              <w:rPr>
                <w:lang w:val="en-NZ"/>
              </w:rPr>
            </w:pPr>
            <w:r w:rsidRPr="005A0AF8">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Heading4"/>
              <w:rPr>
                <w:lang w:val="en-NZ"/>
              </w:rPr>
            </w:pPr>
            <w:r w:rsidRPr="005A0AF8">
              <w:t>Required assessor or industry subject matter expert experience</w:t>
            </w:r>
          </w:p>
        </w:tc>
      </w:tr>
      <w:tr w:rsidTr="005A0AF8">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1 Year</w:t>
            </w:r>
          </w:p>
        </w:tc>
      </w:tr>
      <w:tr w:rsidTr="005A0AF8">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2 Years</w:t>
            </w:r>
          </w:p>
        </w:tc>
      </w:tr>
      <w:tr w:rsidTr="005A0AF8">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Drilling, Coal</w:t>
            </w:r>
            <w:r w:rsidRPr="005A0AF8">
              <w:t xml:space="preserve">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3 Years</w:t>
            </w:r>
          </w:p>
        </w:tc>
      </w:tr>
      <w:tr w:rsidTr="005A0AF8">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0AF8">
            <w:pPr>
              <w:pStyle w:val="BodyText"/>
              <w:rPr>
                <w:lang w:val="en-NZ"/>
              </w:rPr>
            </w:pPr>
            <w:r w:rsidRPr="005A0AF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0AF8" w:rsidP="005A0AF8">
            <w:pPr>
              <w:pStyle w:val="BodyText"/>
            </w:pPr>
            <w:r w:rsidRPr="005A0AF8">
              <w:t>Where this unit is being assessed outside of the resources and infrastructure sectors assessor and/or industry subject matter expert experience should b</w:t>
            </w:r>
            <w:r w:rsidRPr="005A0AF8">
              <w:t>e in-line with industry standards for the sector in which it is being assessed and where no industry standard is specified should comply with any relevant regulation.</w:t>
            </w:r>
          </w:p>
        </w:tc>
      </w:tr>
    </w:tbl>
    <w:p w:rsidR="00000000" w:rsidRPr="005A0AF8" w:rsidP="00AE108C">
      <w:pPr>
        <w:pStyle w:val="BodyText"/>
      </w:pPr>
      <w:r w:rsidRPr="005A0AF8">
        <w:t>*Guidance on simulated environments has been stipulated in the RII implementation guide located on VETNet.</w:t>
      </w:r>
    </w:p>
    <w:p w:rsidR="00000000" w:rsidRPr="005A0AF8" w:rsidP="00AE108C">
      <w:pPr>
        <w:pStyle w:val="BodyText"/>
      </w:pPr>
      <w:r w:rsidRPr="005A0AF8">
        <w:t>**Assessors can demonstrate current work experience through employment within industry in a role relevant to the outcomes of the unit; or, for extern</w:t>
      </w:r>
      <w:r w:rsidRPr="005A0AF8">
        <w:t>al assessors this can be demonstrated through exposure to industry by conducting a minimum number of site assessments as determined by the relevant industry sector, across various locations.</w:t>
      </w:r>
    </w:p>
    <w:p w:rsidR="00AE108C" w:rsidP="00AE108C">
      <w:pPr>
        <w:pStyle w:val="BodyText"/>
      </w:pPr>
      <w:r w:rsidRPr="005A0AF8">
        <w:t xml:space="preserve">*** While a Unit of Competency does not have an AQF level, where </w:t>
      </w:r>
      <w:r w:rsidRPr="005A0AF8">
        <w:t>a unit is being delivered outside of a qualification the first numeric character in the unit code should be considered as the AQF indicator level for assessment purposes.</w:t>
      </w:r>
    </w:p>
    <w:p w:rsidR="00000000" w:rsidRPr="005A0AF8" w:rsidP="005A0AF8">
      <w:pPr>
        <w:pStyle w:val="Heading1"/>
      </w:pPr>
      <w:bookmarkStart w:id="5" w:name="O_1017670"/>
      <w:bookmarkEnd w:id="5"/>
      <w:r w:rsidRPr="005A0AF8">
        <w:t>Links</w:t>
      </w:r>
    </w:p>
    <w:p w:rsidR="00000000" w:rsidRPr="005A0AF8" w:rsidP="00AE108C">
      <w:pPr>
        <w:pStyle w:val="BodyText"/>
      </w:pPr>
      <w:r w:rsidRPr="005A0AF8">
        <w:t xml:space="preserve">Companion Volume implementation guides are found in VETNet </w:t>
      </w:r>
      <w:r w:rsidRPr="005A0AF8">
        <w:t xml:space="preserve">- </w:t>
      </w:r>
      <w:r>
        <w:fldChar w:fldCharType="begin"/>
      </w:r>
      <w:r>
        <w:instrText xml:space="preserve"> HYPERLINK "https://vetnet.gov.au/Pages/TrainingDocs.aspx?q=88a61002-9a21-4386-aaf8-69c76e675272" </w:instrText>
      </w:r>
      <w:r>
        <w:fldChar w:fldCharType="separate"/>
      </w:r>
      <w:r w:rsidRPr="00573A7A">
        <w:rPr>
          <w:rStyle w:val="Hyperlink"/>
        </w:rPr>
        <w:t>https://vetnet.gov.au/Pages/TrainingDocs.aspx?q=88a61002-9a21-4386-aaf8-69c76e675272</w:t>
      </w:r>
      <w:r>
        <w:fldChar w:fldCharType="end"/>
      </w:r>
    </w:p>
    <w:p w:rsidR="00000000" w:rsidRPr="005A0AF8" w:rsidP="005A0AF8"/>
    <w:sectPr w:rsidSect="005A0A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F8" w:rsidRPr="00AE108C" w:rsidP="00AE1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08C" w:rsidP="005A0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08C" w:rsidP="005A0A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108C" w:rsidP="005A0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0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AF8" w:rsidRPr="00AE108C" w:rsidP="00AE10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08C" w:rsidRPr="002D2AF8" w:rsidP="005A0AF8">
    <w:pPr>
      <w:pStyle w:val="Header"/>
      <w:framePr w:wrap="around"/>
    </w:pPr>
    <w:r>
      <w:fldChar w:fldCharType="begin"/>
    </w:r>
    <w:r>
      <w:instrText xml:space="preserve"> TITLE   \* MERGEFORMAT </w:instrText>
    </w:r>
    <w:r>
      <w:fldChar w:fldCharType="separate"/>
    </w:r>
    <w:r>
      <w:t>Assessment Requirements for RIIHAN302D Conduct intermediate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E108C" w:rsidP="005A0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CC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25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7CB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AF8"/>
    <w:pPr>
      <w:spacing w:before="360" w:after="60"/>
      <w:outlineLvl w:val="0"/>
    </w:pPr>
    <w:rPr>
      <w:sz w:val="32"/>
    </w:rPr>
  </w:style>
  <w:style w:type="paragraph" w:styleId="Heading2">
    <w:name w:val="heading 2"/>
    <w:basedOn w:val="HeadingBase"/>
    <w:next w:val="BodyText"/>
    <w:link w:val="Heading2Char"/>
    <w:qFormat/>
    <w:rsid w:val="005A0AF8"/>
    <w:pPr>
      <w:keepLines/>
      <w:spacing w:before="240" w:after="120"/>
      <w:outlineLvl w:val="1"/>
    </w:pPr>
    <w:rPr>
      <w:sz w:val="28"/>
      <w:szCs w:val="40"/>
    </w:rPr>
  </w:style>
  <w:style w:type="paragraph" w:styleId="Heading3">
    <w:name w:val="heading 3"/>
    <w:basedOn w:val="HeadingBase"/>
    <w:next w:val="BodyText"/>
    <w:link w:val="Heading3Char"/>
    <w:qFormat/>
    <w:rsid w:val="005A0AF8"/>
    <w:pPr>
      <w:spacing w:before="180" w:after="120"/>
      <w:outlineLvl w:val="2"/>
    </w:pPr>
    <w:rPr>
      <w:spacing w:val="-10"/>
      <w:kern w:val="32"/>
    </w:rPr>
  </w:style>
  <w:style w:type="paragraph" w:styleId="Heading4">
    <w:name w:val="heading 4"/>
    <w:basedOn w:val="HeadingBase"/>
    <w:next w:val="BodyText"/>
    <w:link w:val="Heading4Char"/>
    <w:qFormat/>
    <w:rsid w:val="005A0AF8"/>
    <w:pPr>
      <w:spacing w:before="160" w:after="120"/>
      <w:outlineLvl w:val="3"/>
    </w:pPr>
    <w:rPr>
      <w:sz w:val="22"/>
    </w:rPr>
  </w:style>
  <w:style w:type="paragraph" w:styleId="Heading5">
    <w:name w:val="heading 5"/>
    <w:basedOn w:val="HeadingBase"/>
    <w:next w:val="Normal"/>
    <w:link w:val="Heading5Char"/>
    <w:qFormat/>
    <w:rsid w:val="005A0AF8"/>
    <w:pPr>
      <w:spacing w:before="80"/>
      <w:outlineLvl w:val="4"/>
    </w:pPr>
    <w:rPr>
      <w:color w:val="918585"/>
      <w:sz w:val="20"/>
    </w:rPr>
  </w:style>
  <w:style w:type="paragraph" w:styleId="Heading6">
    <w:name w:val="heading 6"/>
    <w:basedOn w:val="HeadingBase"/>
    <w:next w:val="Normal"/>
    <w:link w:val="Heading6Char"/>
    <w:qFormat/>
    <w:rsid w:val="005A0AF8"/>
    <w:pPr>
      <w:spacing w:before="60"/>
      <w:outlineLvl w:val="5"/>
    </w:pPr>
    <w:rPr>
      <w:color w:val="918585"/>
      <w:sz w:val="20"/>
    </w:rPr>
  </w:style>
  <w:style w:type="paragraph" w:styleId="Heading7">
    <w:name w:val="heading 7"/>
    <w:basedOn w:val="Normal"/>
    <w:next w:val="Normal"/>
    <w:link w:val="Heading7Char"/>
    <w:qFormat/>
    <w:rsid w:val="005A0AF8"/>
    <w:pPr>
      <w:ind w:left="720"/>
      <w:outlineLvl w:val="6"/>
    </w:pPr>
    <w:rPr>
      <w:i/>
    </w:rPr>
  </w:style>
  <w:style w:type="paragraph" w:styleId="Heading8">
    <w:name w:val="heading 8"/>
    <w:basedOn w:val="Normal"/>
    <w:next w:val="Normal"/>
    <w:link w:val="Heading8Char"/>
    <w:qFormat/>
    <w:rsid w:val="005A0AF8"/>
    <w:pPr>
      <w:ind w:left="720"/>
      <w:outlineLvl w:val="7"/>
    </w:pPr>
    <w:rPr>
      <w:i/>
    </w:rPr>
  </w:style>
  <w:style w:type="paragraph" w:styleId="Heading9">
    <w:name w:val="heading 9"/>
    <w:basedOn w:val="Normal"/>
    <w:next w:val="Normal"/>
    <w:link w:val="Heading9Char"/>
    <w:qFormat/>
    <w:rsid w:val="005A0AF8"/>
    <w:pPr>
      <w:ind w:left="720"/>
      <w:outlineLvl w:val="8"/>
    </w:pPr>
    <w:rPr>
      <w:i/>
    </w:rPr>
  </w:style>
  <w:style w:type="character" w:default="1" w:styleId="DefaultParagraphFont">
    <w:name w:val="Default Paragraph Font"/>
    <w:uiPriority w:val="1"/>
    <w:unhideWhenUsed/>
    <w:rsid w:val="005A0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AF8"/>
  </w:style>
  <w:style w:type="character" w:customStyle="1" w:styleId="Heading1Char">
    <w:name w:val="Heading 1 Char"/>
    <w:basedOn w:val="DefaultParagraphFont"/>
    <w:link w:val="Heading1"/>
    <w:rsid w:val="005A0A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A0AF8"/>
    <w:rPr>
      <w:rFonts w:ascii="Times New Roman" w:eastAsia="Times New Roman" w:hAnsi="Times New Roman" w:cs="Times New Roman"/>
      <w:b/>
      <w:szCs w:val="20"/>
      <w:lang w:eastAsia="en-US"/>
    </w:rPr>
  </w:style>
  <w:style w:type="paragraph" w:styleId="BodyText">
    <w:name w:val="Body Text"/>
    <w:basedOn w:val="Normal"/>
    <w:link w:val="BodyTextChar"/>
    <w:rsid w:val="005A0A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AF8"/>
    <w:rPr>
      <w:rFonts w:ascii="Times New Roman" w:eastAsia="Times New Roman" w:hAnsi="Times New Roman" w:cs="Times New Roman"/>
      <w:sz w:val="24"/>
      <w:lang w:eastAsia="en-US"/>
    </w:rPr>
  </w:style>
  <w:style w:type="paragraph" w:styleId="ListBullet">
    <w:name w:val="List Bullet"/>
    <w:basedOn w:val="List"/>
    <w:rsid w:val="005A0AF8"/>
    <w:pPr>
      <w:numPr>
        <w:numId w:val="13"/>
      </w:numPr>
      <w:tabs>
        <w:tab w:val="clear" w:pos="340"/>
      </w:tabs>
      <w:spacing w:before="40" w:after="40"/>
    </w:pPr>
  </w:style>
  <w:style w:type="character" w:customStyle="1" w:styleId="SpecialBold">
    <w:name w:val="Special Bold"/>
    <w:basedOn w:val="DefaultParagraphFont"/>
    <w:rsid w:val="005A0AF8"/>
    <w:rPr>
      <w:b/>
      <w:spacing w:val="0"/>
    </w:rPr>
  </w:style>
  <w:style w:type="paragraph" w:styleId="ListBullet2">
    <w:name w:val="List Bullet 2"/>
    <w:basedOn w:val="List2"/>
    <w:rsid w:val="005A0AF8"/>
    <w:pPr>
      <w:numPr>
        <w:numId w:val="14"/>
      </w:numPr>
      <w:tabs>
        <w:tab w:val="clear" w:pos="680"/>
      </w:tabs>
    </w:pPr>
  </w:style>
  <w:style w:type="paragraph" w:customStyle="1" w:styleId="SuperHeading">
    <w:name w:val="SuperHeading"/>
    <w:basedOn w:val="Normal"/>
    <w:rsid w:val="005A0AF8"/>
    <w:pPr>
      <w:spacing w:before="240" w:after="120"/>
      <w:outlineLvl w:val="0"/>
    </w:pPr>
    <w:rPr>
      <w:rFonts w:ascii="Times New Roman" w:hAnsi="Times New Roman"/>
      <w:b/>
      <w:sz w:val="32"/>
    </w:rPr>
  </w:style>
  <w:style w:type="paragraph" w:customStyle="1" w:styleId="AllowPageBreak">
    <w:name w:val="AllowPageBreak"/>
    <w:rsid w:val="005A0A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0AF8"/>
    <w:pPr>
      <w:numPr>
        <w:numId w:val="3"/>
      </w:numPr>
      <w:tabs>
        <w:tab w:val="clear" w:pos="1021"/>
      </w:tabs>
      <w:ind w:left="1037" w:hanging="357"/>
    </w:pPr>
  </w:style>
  <w:style w:type="character" w:customStyle="1" w:styleId="Heading2Char">
    <w:name w:val="Heading 2 Char"/>
    <w:basedOn w:val="DefaultParagraphFont"/>
    <w:link w:val="Heading2"/>
    <w:rsid w:val="005A0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A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A0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AF8"/>
    <w:rPr>
      <w:rFonts w:ascii="Courier New" w:eastAsia="Times New Roman" w:hAnsi="Courier New" w:cs="Times New Roman"/>
      <w:i/>
      <w:szCs w:val="20"/>
      <w:lang w:eastAsia="en-US"/>
    </w:rPr>
  </w:style>
  <w:style w:type="paragraph" w:customStyle="1" w:styleId="HeadingBase">
    <w:name w:val="Heading Base"/>
    <w:rsid w:val="005A0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AF8"/>
    <w:pPr>
      <w:tabs>
        <w:tab w:val="right" w:leader="dot" w:pos="9072"/>
      </w:tabs>
      <w:ind w:left="567"/>
    </w:pPr>
    <w:rPr>
      <w:szCs w:val="22"/>
    </w:rPr>
  </w:style>
  <w:style w:type="paragraph" w:customStyle="1" w:styleId="TOCBase">
    <w:name w:val="TOC Base"/>
    <w:rsid w:val="005A0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AF8"/>
    <w:pPr>
      <w:tabs>
        <w:tab w:val="right" w:leader="dot" w:pos="9072"/>
      </w:tabs>
      <w:spacing w:before="40" w:after="40"/>
      <w:ind w:left="284"/>
    </w:pPr>
    <w:rPr>
      <w:rFonts w:ascii="Times New Roman" w:hAnsi="Times New Roman"/>
    </w:rPr>
  </w:style>
  <w:style w:type="paragraph" w:styleId="TOC1">
    <w:name w:val="toc 1"/>
    <w:basedOn w:val="TOCBase"/>
    <w:next w:val="Normal"/>
    <w:rsid w:val="005A0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AF8"/>
    <w:rPr>
      <w:rFonts w:ascii="Times New Roman" w:eastAsia="Times New Roman" w:hAnsi="Times New Roman" w:cs="Times New Roman"/>
      <w:sz w:val="16"/>
      <w:lang w:eastAsia="en-US"/>
    </w:rPr>
  </w:style>
  <w:style w:type="paragraph" w:styleId="Title">
    <w:name w:val="Title"/>
    <w:basedOn w:val="HeadingBase"/>
    <w:link w:val="TitleChar"/>
    <w:qFormat/>
    <w:rsid w:val="005A0AF8"/>
    <w:pPr>
      <w:spacing w:before="5040"/>
      <w:jc w:val="center"/>
    </w:pPr>
    <w:rPr>
      <w:sz w:val="48"/>
      <w:szCs w:val="72"/>
      <w:lang w:val="en-US"/>
    </w:rPr>
  </w:style>
  <w:style w:type="character" w:customStyle="1" w:styleId="TitleChar">
    <w:name w:val="Title Char"/>
    <w:basedOn w:val="DefaultParagraphFont"/>
    <w:link w:val="Title"/>
    <w:rsid w:val="005A0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AF8"/>
    <w:pPr>
      <w:tabs>
        <w:tab w:val="left" w:pos="3600"/>
        <w:tab w:val="left" w:pos="3958"/>
      </w:tabs>
    </w:pPr>
  </w:style>
  <w:style w:type="paragraph" w:styleId="List">
    <w:name w:val="List"/>
    <w:basedOn w:val="BodyText"/>
    <w:next w:val="BodyText"/>
    <w:rsid w:val="005A0AF8"/>
    <w:pPr>
      <w:tabs>
        <w:tab w:val="left" w:pos="340"/>
      </w:tabs>
      <w:spacing w:before="60" w:after="60"/>
      <w:ind w:left="340" w:hanging="340"/>
    </w:pPr>
  </w:style>
  <w:style w:type="paragraph" w:customStyle="1" w:styleId="Note">
    <w:name w:val="Note"/>
    <w:basedOn w:val="BodyText"/>
    <w:rsid w:val="005A0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AF8"/>
    <w:pPr>
      <w:framePr w:wrap="auto" w:hAnchor="text" w:y="6049"/>
    </w:pPr>
    <w:rPr>
      <w:color w:val="000000"/>
      <w:sz w:val="40"/>
    </w:rPr>
  </w:style>
  <w:style w:type="paragraph" w:customStyle="1" w:styleId="TOCTitle">
    <w:name w:val="TOCTitle"/>
    <w:basedOn w:val="Heading1"/>
    <w:rsid w:val="005A0AF8"/>
    <w:pPr>
      <w:spacing w:after="240"/>
      <w:jc w:val="center"/>
      <w:outlineLvl w:val="9"/>
    </w:pPr>
    <w:rPr>
      <w:caps/>
    </w:rPr>
  </w:style>
  <w:style w:type="paragraph" w:customStyle="1" w:styleId="Version">
    <w:name w:val="Version"/>
    <w:rsid w:val="005A0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AF8"/>
    <w:pPr>
      <w:keepNext w:val="0"/>
      <w:tabs>
        <w:tab w:val="right" w:pos="4176"/>
      </w:tabs>
      <w:ind w:left="198" w:hanging="198"/>
    </w:pPr>
    <w:rPr>
      <w:rFonts w:ascii="Garamond" w:hAnsi="Garamond"/>
    </w:rPr>
  </w:style>
  <w:style w:type="paragraph" w:styleId="IndexHeading">
    <w:name w:val="index heading"/>
    <w:basedOn w:val="Normal"/>
    <w:next w:val="Index1"/>
    <w:semiHidden/>
    <w:rsid w:val="005A0AF8"/>
    <w:pPr>
      <w:spacing w:before="120" w:after="120"/>
    </w:pPr>
    <w:rPr>
      <w:rFonts w:ascii="Arial" w:hAnsi="Arial"/>
      <w:b/>
      <w:color w:val="918585"/>
      <w:sz w:val="24"/>
    </w:rPr>
  </w:style>
  <w:style w:type="paragraph" w:styleId="Header">
    <w:name w:val="header"/>
    <w:basedOn w:val="Normal"/>
    <w:link w:val="HeaderChar"/>
    <w:rsid w:val="005A0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AF8"/>
    <w:rPr>
      <w:rFonts w:ascii="Times New Roman" w:eastAsia="Times New Roman" w:hAnsi="Times New Roman" w:cs="Times New Roman"/>
      <w:sz w:val="16"/>
      <w:szCs w:val="20"/>
      <w:lang w:val="en-GB" w:eastAsia="en-US"/>
    </w:rPr>
  </w:style>
  <w:style w:type="paragraph" w:customStyle="1" w:styleId="Chapter">
    <w:name w:val="Chapter"/>
    <w:basedOn w:val="Normal"/>
    <w:rsid w:val="005A0AF8"/>
    <w:pPr>
      <w:spacing w:before="240"/>
    </w:pPr>
    <w:rPr>
      <w:rFonts w:ascii="Times New Roman" w:hAnsi="Times New Roman"/>
      <w:smallCaps/>
      <w:spacing w:val="80"/>
      <w:sz w:val="28"/>
    </w:rPr>
  </w:style>
  <w:style w:type="paragraph" w:customStyle="1" w:styleId="InChapter">
    <w:name w:val="InChapter"/>
    <w:basedOn w:val="Heading3"/>
    <w:rsid w:val="005A0AF8"/>
    <w:pPr>
      <w:spacing w:after="240"/>
      <w:outlineLvl w:val="9"/>
    </w:pPr>
    <w:rPr>
      <w:noProof/>
    </w:rPr>
  </w:style>
  <w:style w:type="paragraph" w:styleId="Index2">
    <w:name w:val="index 2"/>
    <w:basedOn w:val="Normal"/>
    <w:next w:val="Normal"/>
    <w:semiHidden/>
    <w:rsid w:val="005A0AF8"/>
    <w:pPr>
      <w:tabs>
        <w:tab w:val="right" w:pos="4176"/>
      </w:tabs>
      <w:ind w:left="568" w:hanging="284"/>
    </w:pPr>
    <w:rPr>
      <w:rFonts w:ascii="Garamond" w:hAnsi="Garamond"/>
    </w:rPr>
  </w:style>
  <w:style w:type="paragraph" w:customStyle="1" w:styleId="Byline">
    <w:name w:val="Byline"/>
    <w:rsid w:val="005A0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AF8"/>
    <w:pPr>
      <w:tabs>
        <w:tab w:val="clear" w:pos="3600"/>
        <w:tab w:val="clear" w:pos="3958"/>
      </w:tabs>
      <w:jc w:val="right"/>
    </w:pPr>
  </w:style>
  <w:style w:type="character" w:styleId="Emphasis">
    <w:name w:val="Emphasis"/>
    <w:basedOn w:val="DefaultParagraphFont"/>
    <w:qFormat/>
    <w:rsid w:val="005A0AF8"/>
    <w:rPr>
      <w:i/>
    </w:rPr>
  </w:style>
  <w:style w:type="paragraph" w:styleId="Caption">
    <w:name w:val="caption"/>
    <w:basedOn w:val="BodyText"/>
    <w:next w:val="Normal"/>
    <w:qFormat/>
    <w:rsid w:val="005A0AF8"/>
    <w:pPr>
      <w:framePr w:w="2268" w:hSpace="181" w:vSpace="181" w:wrap="around" w:vAnchor="text" w:hAnchor="page" w:x="1135" w:y="285" w:anchorLock="1"/>
    </w:pPr>
    <w:rPr>
      <w:i/>
    </w:rPr>
  </w:style>
  <w:style w:type="paragraph" w:customStyle="1" w:styleId="MiniTOCTitle">
    <w:name w:val="MiniTOCTitle"/>
    <w:basedOn w:val="Heading4"/>
    <w:rsid w:val="005A0AF8"/>
    <w:pPr>
      <w:spacing w:before="240"/>
      <w:outlineLvl w:val="9"/>
    </w:pPr>
    <w:rPr>
      <w:noProof/>
      <w:sz w:val="24"/>
    </w:rPr>
  </w:style>
  <w:style w:type="paragraph" w:customStyle="1" w:styleId="MiniTOCItem">
    <w:name w:val="MiniTOCItem"/>
    <w:basedOn w:val="ListBullet"/>
    <w:rsid w:val="005A0AF8"/>
    <w:pPr>
      <w:numPr>
        <w:numId w:val="0"/>
      </w:numPr>
      <w:tabs>
        <w:tab w:val="right" w:leader="dot" w:pos="6521"/>
      </w:tabs>
      <w:spacing w:before="0" w:after="0"/>
    </w:pPr>
  </w:style>
  <w:style w:type="paragraph" w:customStyle="1" w:styleId="TOFTitle">
    <w:name w:val="TOFTitle"/>
    <w:basedOn w:val="TOCTitle"/>
    <w:rsid w:val="005A0AF8"/>
  </w:style>
  <w:style w:type="paragraph" w:styleId="TableofFigures">
    <w:name w:val="table of figures"/>
    <w:basedOn w:val="Normal"/>
    <w:next w:val="Normal"/>
    <w:semiHidden/>
    <w:rsid w:val="005A0AF8"/>
    <w:pPr>
      <w:tabs>
        <w:tab w:val="right" w:leader="dot" w:pos="9072"/>
      </w:tabs>
      <w:ind w:left="970" w:hanging="403"/>
    </w:pPr>
    <w:rPr>
      <w:rFonts w:ascii="Times New Roman" w:hAnsi="Times New Roman"/>
      <w:b/>
    </w:rPr>
  </w:style>
  <w:style w:type="paragraph" w:styleId="ListNumber">
    <w:name w:val="List Number"/>
    <w:basedOn w:val="List"/>
    <w:rsid w:val="005A0AF8"/>
    <w:pPr>
      <w:numPr>
        <w:numId w:val="16"/>
      </w:numPr>
      <w:tabs>
        <w:tab w:val="clear" w:pos="340"/>
      </w:tabs>
    </w:pPr>
  </w:style>
  <w:style w:type="character" w:customStyle="1" w:styleId="WingdingSymbols">
    <w:name w:val="Wingding Symbols"/>
    <w:rsid w:val="005A0AF8"/>
    <w:rPr>
      <w:rFonts w:ascii="Wingdings" w:hAnsi="Wingdings"/>
    </w:rPr>
  </w:style>
  <w:style w:type="paragraph" w:customStyle="1" w:styleId="TableHeading">
    <w:name w:val="Table Heading"/>
    <w:basedOn w:val="HeadingBase"/>
    <w:rsid w:val="005A0AF8"/>
    <w:pPr>
      <w:keepLines/>
      <w:pBdr>
        <w:bottom w:val="single" w:sz="6" w:space="1" w:color="918585"/>
      </w:pBdr>
      <w:spacing w:before="240"/>
    </w:pPr>
  </w:style>
  <w:style w:type="character" w:customStyle="1" w:styleId="HotSpot">
    <w:name w:val="HotSpot"/>
    <w:rsid w:val="005A0AF8"/>
    <w:rPr>
      <w:color w:val="0033CC"/>
      <w:u w:val="none"/>
    </w:rPr>
  </w:style>
  <w:style w:type="paragraph" w:customStyle="1" w:styleId="BodyTextRight">
    <w:name w:val="Body Text Right"/>
    <w:basedOn w:val="BodyText"/>
    <w:rsid w:val="005A0AF8"/>
    <w:pPr>
      <w:spacing w:before="0" w:after="0"/>
      <w:jc w:val="right"/>
    </w:pPr>
  </w:style>
  <w:style w:type="paragraph" w:styleId="Index3">
    <w:name w:val="index 3"/>
    <w:basedOn w:val="ListNumber2"/>
    <w:next w:val="Normal"/>
    <w:semiHidden/>
    <w:rsid w:val="005A0AF8"/>
    <w:pPr>
      <w:numPr>
        <w:numId w:val="0"/>
      </w:numPr>
      <w:tabs>
        <w:tab w:val="right" w:leader="dot" w:pos="4176"/>
      </w:tabs>
    </w:pPr>
  </w:style>
  <w:style w:type="paragraph" w:styleId="ListNumber2">
    <w:name w:val="List Number 2"/>
    <w:basedOn w:val="List2"/>
    <w:rsid w:val="005A0AF8"/>
    <w:pPr>
      <w:numPr>
        <w:numId w:val="11"/>
      </w:numPr>
      <w:tabs>
        <w:tab w:val="clear" w:pos="1060"/>
      </w:tabs>
    </w:pPr>
  </w:style>
  <w:style w:type="paragraph" w:customStyle="1" w:styleId="MarginNote">
    <w:name w:val="Margin Note"/>
    <w:basedOn w:val="BodyText"/>
    <w:rsid w:val="005A0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AF8"/>
    <w:rPr>
      <w:sz w:val="32"/>
    </w:rPr>
  </w:style>
  <w:style w:type="paragraph" w:customStyle="1" w:styleId="HeadingProcedure">
    <w:name w:val="Heading Procedure"/>
    <w:basedOn w:val="HeadingBase"/>
    <w:next w:val="Normal"/>
    <w:rsid w:val="005A0AF8"/>
    <w:pPr>
      <w:tabs>
        <w:tab w:val="left" w:pos="0"/>
      </w:tabs>
      <w:spacing w:before="120" w:after="60"/>
    </w:pPr>
    <w:rPr>
      <w:i/>
      <w:color w:val="918585"/>
      <w:sz w:val="22"/>
    </w:rPr>
  </w:style>
  <w:style w:type="paragraph" w:customStyle="1" w:styleId="TableBodyText">
    <w:name w:val="Table Body Text"/>
    <w:basedOn w:val="BodyText"/>
    <w:rsid w:val="005A0AF8"/>
    <w:pPr>
      <w:spacing w:before="60" w:after="60"/>
    </w:pPr>
  </w:style>
  <w:style w:type="paragraph" w:styleId="ListContinue">
    <w:name w:val="List Continue"/>
    <w:basedOn w:val="List"/>
    <w:rsid w:val="005A0AF8"/>
    <w:pPr>
      <w:ind w:firstLine="0"/>
    </w:pPr>
  </w:style>
  <w:style w:type="paragraph" w:customStyle="1" w:styleId="ListNote">
    <w:name w:val="List Note"/>
    <w:basedOn w:val="List"/>
    <w:rsid w:val="005A0AF8"/>
    <w:pPr>
      <w:pBdr>
        <w:top w:val="single" w:sz="6" w:space="2" w:color="918585"/>
        <w:bottom w:val="single" w:sz="6" w:space="2" w:color="918585"/>
      </w:pBdr>
      <w:tabs>
        <w:tab w:val="left" w:pos="1021"/>
      </w:tabs>
      <w:ind w:firstLine="0"/>
    </w:pPr>
  </w:style>
  <w:style w:type="paragraph" w:customStyle="1" w:styleId="Warning">
    <w:name w:val="Warning"/>
    <w:basedOn w:val="BodyText"/>
    <w:rsid w:val="005A0AF8"/>
    <w:pPr>
      <w:shd w:val="clear" w:color="auto" w:fill="D9D9D9"/>
      <w:tabs>
        <w:tab w:val="left" w:pos="992"/>
      </w:tabs>
      <w:ind w:left="119" w:right="119"/>
    </w:pPr>
    <w:rPr>
      <w:sz w:val="20"/>
    </w:rPr>
  </w:style>
  <w:style w:type="paragraph" w:customStyle="1" w:styleId="MarginIcons">
    <w:name w:val="Margin Icons"/>
    <w:basedOn w:val="BodyText"/>
    <w:rsid w:val="005A0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AF8"/>
    <w:rPr>
      <w:rFonts w:ascii="Courier New" w:hAnsi="Courier New"/>
    </w:rPr>
  </w:style>
  <w:style w:type="paragraph" w:customStyle="1" w:styleId="NoteBullet">
    <w:name w:val="Note Bullet"/>
    <w:basedOn w:val="Note"/>
    <w:rsid w:val="005A0AF8"/>
    <w:pPr>
      <w:tabs>
        <w:tab w:val="clear" w:pos="680"/>
      </w:tabs>
      <w:spacing w:before="60" w:after="60"/>
    </w:pPr>
  </w:style>
  <w:style w:type="paragraph" w:customStyle="1" w:styleId="SubHeading2">
    <w:name w:val="SubHeading2"/>
    <w:basedOn w:val="HeadingBase"/>
    <w:rsid w:val="005A0AF8"/>
    <w:pPr>
      <w:spacing w:before="240" w:after="60"/>
    </w:pPr>
    <w:rPr>
      <w:sz w:val="20"/>
    </w:rPr>
  </w:style>
  <w:style w:type="paragraph" w:customStyle="1" w:styleId="SubHeading1">
    <w:name w:val="SubHeading1"/>
    <w:basedOn w:val="HeadingBase"/>
    <w:rsid w:val="005A0AF8"/>
    <w:pPr>
      <w:spacing w:before="240" w:after="60"/>
    </w:pPr>
    <w:rPr>
      <w:color w:val="918585"/>
      <w:sz w:val="22"/>
    </w:rPr>
  </w:style>
  <w:style w:type="paragraph" w:customStyle="1" w:styleId="SideHeading">
    <w:name w:val="Side Heading"/>
    <w:basedOn w:val="HeadingBase"/>
    <w:rsid w:val="005A0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AF8"/>
    <w:pPr>
      <w:numPr>
        <w:numId w:val="12"/>
      </w:numPr>
    </w:pPr>
  </w:style>
  <w:style w:type="paragraph" w:styleId="PlainText">
    <w:name w:val="Plain Text"/>
    <w:basedOn w:val="Normal"/>
    <w:link w:val="PlainTextChar"/>
    <w:rsid w:val="005A0AF8"/>
    <w:rPr>
      <w:sz w:val="20"/>
    </w:rPr>
  </w:style>
  <w:style w:type="character" w:customStyle="1" w:styleId="PlainTextChar">
    <w:name w:val="Plain Text Char"/>
    <w:basedOn w:val="DefaultParagraphFont"/>
    <w:link w:val="PlainText"/>
    <w:rsid w:val="005A0AF8"/>
    <w:rPr>
      <w:rFonts w:ascii="Courier New" w:eastAsia="Times New Roman" w:hAnsi="Courier New" w:cs="Times New Roman"/>
      <w:sz w:val="20"/>
      <w:szCs w:val="20"/>
      <w:lang w:eastAsia="en-US"/>
    </w:rPr>
  </w:style>
  <w:style w:type="character" w:customStyle="1" w:styleId="MenuOption">
    <w:name w:val="Menu Option"/>
    <w:basedOn w:val="DefaultParagraphFont"/>
    <w:rsid w:val="005A0AF8"/>
    <w:rPr>
      <w:b/>
      <w:smallCaps/>
    </w:rPr>
  </w:style>
  <w:style w:type="paragraph" w:customStyle="1" w:styleId="TableListNumber">
    <w:name w:val="Table List Number"/>
    <w:basedOn w:val="ListNumber"/>
    <w:rsid w:val="005A0AF8"/>
    <w:pPr>
      <w:numPr>
        <w:numId w:val="0"/>
      </w:numPr>
    </w:pPr>
  </w:style>
  <w:style w:type="paragraph" w:styleId="TOC4">
    <w:name w:val="toc 4"/>
    <w:basedOn w:val="TOCBase"/>
    <w:next w:val="Normal"/>
    <w:semiHidden/>
    <w:rsid w:val="005A0AF8"/>
    <w:pPr>
      <w:tabs>
        <w:tab w:val="right" w:leader="dot" w:pos="9071"/>
      </w:tabs>
      <w:ind w:left="1701"/>
    </w:pPr>
  </w:style>
  <w:style w:type="paragraph" w:customStyle="1" w:styleId="ListAlpha">
    <w:name w:val="List Alpha"/>
    <w:basedOn w:val="List"/>
    <w:rsid w:val="005A0AF8"/>
    <w:pPr>
      <w:numPr>
        <w:numId w:val="10"/>
      </w:numPr>
    </w:pPr>
  </w:style>
  <w:style w:type="paragraph" w:customStyle="1" w:styleId="ListAlpha2">
    <w:name w:val="List Alpha 2"/>
    <w:basedOn w:val="List2"/>
    <w:rsid w:val="005A0AF8"/>
    <w:pPr>
      <w:numPr>
        <w:numId w:val="9"/>
      </w:numPr>
    </w:pPr>
  </w:style>
  <w:style w:type="paragraph" w:styleId="List2">
    <w:name w:val="List 2"/>
    <w:basedOn w:val="BodyText"/>
    <w:rsid w:val="005A0AF8"/>
    <w:pPr>
      <w:tabs>
        <w:tab w:val="left" w:pos="680"/>
      </w:tabs>
      <w:spacing w:before="60" w:after="60"/>
      <w:ind w:left="680" w:hanging="340"/>
    </w:pPr>
  </w:style>
  <w:style w:type="paragraph" w:styleId="List3">
    <w:name w:val="List 3"/>
    <w:basedOn w:val="BodyText"/>
    <w:rsid w:val="005A0AF8"/>
    <w:pPr>
      <w:tabs>
        <w:tab w:val="left" w:pos="1021"/>
      </w:tabs>
      <w:spacing w:before="60" w:after="60"/>
      <w:ind w:left="1020" w:hanging="340"/>
    </w:pPr>
  </w:style>
  <w:style w:type="paragraph" w:styleId="List4">
    <w:name w:val="List 4"/>
    <w:basedOn w:val="BodyText"/>
    <w:rsid w:val="005A0AF8"/>
    <w:pPr>
      <w:tabs>
        <w:tab w:val="left" w:pos="1361"/>
      </w:tabs>
      <w:spacing w:before="60" w:after="60"/>
      <w:ind w:left="1361" w:hanging="340"/>
    </w:pPr>
  </w:style>
  <w:style w:type="paragraph" w:styleId="List5">
    <w:name w:val="List 5"/>
    <w:basedOn w:val="BodyText"/>
    <w:rsid w:val="005A0AF8"/>
    <w:pPr>
      <w:tabs>
        <w:tab w:val="left" w:pos="1701"/>
      </w:tabs>
      <w:spacing w:before="60" w:after="60"/>
      <w:ind w:left="1701" w:hanging="340"/>
    </w:pPr>
  </w:style>
  <w:style w:type="paragraph" w:styleId="ListBullet4">
    <w:name w:val="List Bullet 4"/>
    <w:basedOn w:val="List4"/>
    <w:rsid w:val="005A0AF8"/>
    <w:pPr>
      <w:numPr>
        <w:numId w:val="4"/>
      </w:numPr>
      <w:tabs>
        <w:tab w:val="clear" w:pos="1361"/>
      </w:tabs>
    </w:pPr>
  </w:style>
  <w:style w:type="paragraph" w:styleId="ListBullet5">
    <w:name w:val="List Bullet 5"/>
    <w:basedOn w:val="List5"/>
    <w:rsid w:val="005A0AF8"/>
    <w:pPr>
      <w:numPr>
        <w:numId w:val="5"/>
      </w:numPr>
    </w:pPr>
  </w:style>
  <w:style w:type="paragraph" w:styleId="ListContinue2">
    <w:name w:val="List Continue 2"/>
    <w:basedOn w:val="List2"/>
    <w:rsid w:val="005A0AF8"/>
    <w:pPr>
      <w:ind w:firstLine="0"/>
    </w:pPr>
  </w:style>
  <w:style w:type="paragraph" w:styleId="ListContinue3">
    <w:name w:val="List Continue 3"/>
    <w:basedOn w:val="List3"/>
    <w:rsid w:val="005A0AF8"/>
    <w:pPr>
      <w:ind w:left="1021" w:firstLine="0"/>
    </w:pPr>
  </w:style>
  <w:style w:type="paragraph" w:styleId="ListContinue4">
    <w:name w:val="List Continue 4"/>
    <w:basedOn w:val="List4"/>
    <w:rsid w:val="005A0AF8"/>
    <w:pPr>
      <w:ind w:firstLine="0"/>
    </w:pPr>
  </w:style>
  <w:style w:type="paragraph" w:styleId="ListContinue5">
    <w:name w:val="List Continue 5"/>
    <w:basedOn w:val="List5"/>
    <w:rsid w:val="005A0AF8"/>
    <w:pPr>
      <w:ind w:firstLine="0"/>
    </w:pPr>
  </w:style>
  <w:style w:type="paragraph" w:styleId="ListNumber3">
    <w:name w:val="List Number 3"/>
    <w:basedOn w:val="List3"/>
    <w:rsid w:val="005A0AF8"/>
    <w:pPr>
      <w:numPr>
        <w:numId w:val="6"/>
      </w:numPr>
    </w:pPr>
  </w:style>
  <w:style w:type="paragraph" w:styleId="ListNumber4">
    <w:name w:val="List Number 4"/>
    <w:basedOn w:val="List4"/>
    <w:rsid w:val="005A0AF8"/>
    <w:pPr>
      <w:numPr>
        <w:numId w:val="7"/>
      </w:numPr>
    </w:pPr>
  </w:style>
  <w:style w:type="paragraph" w:styleId="ListNumber5">
    <w:name w:val="List Number 5"/>
    <w:basedOn w:val="List5"/>
    <w:rsid w:val="005A0AF8"/>
    <w:pPr>
      <w:numPr>
        <w:numId w:val="8"/>
      </w:numPr>
    </w:pPr>
  </w:style>
  <w:style w:type="paragraph" w:styleId="BlockText">
    <w:name w:val="Block Text"/>
    <w:basedOn w:val="Normal"/>
    <w:rsid w:val="005A0AF8"/>
    <w:pPr>
      <w:spacing w:after="120"/>
      <w:ind w:left="1440" w:right="1440"/>
    </w:pPr>
  </w:style>
  <w:style w:type="character" w:customStyle="1" w:styleId="Subscript">
    <w:name w:val="Subscript"/>
    <w:basedOn w:val="DefaultParagraphFont"/>
    <w:rsid w:val="005A0AF8"/>
    <w:rPr>
      <w:sz w:val="16"/>
      <w:vertAlign w:val="subscript"/>
    </w:rPr>
  </w:style>
  <w:style w:type="character" w:customStyle="1" w:styleId="Superscript">
    <w:name w:val="Superscript"/>
    <w:basedOn w:val="DefaultParagraphFont"/>
    <w:rsid w:val="005A0AF8"/>
    <w:rPr>
      <w:sz w:val="16"/>
      <w:vertAlign w:val="superscript"/>
    </w:rPr>
  </w:style>
  <w:style w:type="character" w:customStyle="1" w:styleId="Symbols">
    <w:name w:val="Symbols"/>
    <w:basedOn w:val="DefaultParagraphFont"/>
    <w:rsid w:val="005A0AF8"/>
    <w:rPr>
      <w:rFonts w:ascii="Symbol" w:hAnsi="Symbol"/>
    </w:rPr>
  </w:style>
  <w:style w:type="character" w:customStyle="1" w:styleId="MenuOptions">
    <w:name w:val="Menu Options"/>
    <w:basedOn w:val="DefaultParagraphFont"/>
    <w:rsid w:val="005A0AF8"/>
    <w:rPr>
      <w:rFonts w:ascii="Arial Narrow" w:hAnsi="Arial Narrow"/>
      <w:smallCaps/>
    </w:rPr>
  </w:style>
  <w:style w:type="character" w:customStyle="1" w:styleId="Buttons">
    <w:name w:val="Buttons"/>
    <w:basedOn w:val="DefaultParagraphFont"/>
    <w:rsid w:val="005A0AF8"/>
    <w:rPr>
      <w:b/>
    </w:rPr>
  </w:style>
  <w:style w:type="character" w:customStyle="1" w:styleId="Underlined">
    <w:name w:val="Underlined"/>
    <w:basedOn w:val="DefaultParagraphFont"/>
    <w:rsid w:val="005A0AF8"/>
    <w:rPr>
      <w:u w:val="single"/>
    </w:rPr>
  </w:style>
  <w:style w:type="paragraph" w:customStyle="1" w:styleId="TableBodyTextRight">
    <w:name w:val="Table Body Text Right"/>
    <w:basedOn w:val="TableBodyText"/>
    <w:rsid w:val="005A0AF8"/>
    <w:pPr>
      <w:widowControl w:val="0"/>
      <w:autoSpaceDE w:val="0"/>
      <w:autoSpaceDN w:val="0"/>
      <w:adjustRightInd w:val="0"/>
      <w:jc w:val="right"/>
    </w:pPr>
    <w:rPr>
      <w:rFonts w:cs="Arial"/>
      <w:szCs w:val="18"/>
    </w:rPr>
  </w:style>
  <w:style w:type="paragraph" w:customStyle="1" w:styleId="CopyrightText">
    <w:name w:val="Copyright Text"/>
    <w:basedOn w:val="BodyText"/>
    <w:rsid w:val="005A0AF8"/>
    <w:rPr>
      <w:sz w:val="18"/>
    </w:rPr>
  </w:style>
  <w:style w:type="paragraph" w:customStyle="1" w:styleId="BodySmallRight">
    <w:name w:val="Body Small Right"/>
    <w:basedOn w:val="BodyTextRight"/>
    <w:rsid w:val="005A0AF8"/>
    <w:rPr>
      <w:sz w:val="18"/>
      <w:szCs w:val="18"/>
    </w:rPr>
  </w:style>
  <w:style w:type="paragraph" w:customStyle="1" w:styleId="MarginEdition">
    <w:name w:val="Margin Edition"/>
    <w:basedOn w:val="MarginNote"/>
    <w:rsid w:val="005A0AF8"/>
    <w:pPr>
      <w:spacing w:before="0" w:after="0"/>
    </w:pPr>
    <w:rPr>
      <w:rFonts w:ascii="Times New Roman" w:hAnsi="Times New Roman"/>
      <w:color w:val="999999"/>
    </w:rPr>
  </w:style>
  <w:style w:type="paragraph" w:customStyle="1" w:styleId="Spacer">
    <w:name w:val="Spacer"/>
    <w:basedOn w:val="Normal"/>
    <w:rsid w:val="005A0AF8"/>
    <w:rPr>
      <w:sz w:val="2"/>
      <w:szCs w:val="2"/>
    </w:rPr>
  </w:style>
  <w:style w:type="character" w:customStyle="1" w:styleId="Small">
    <w:name w:val="Small"/>
    <w:basedOn w:val="DefaultParagraphFont"/>
    <w:rsid w:val="005A0AF8"/>
    <w:rPr>
      <w:sz w:val="16"/>
    </w:rPr>
  </w:style>
  <w:style w:type="paragraph" w:customStyle="1" w:styleId="WideTable">
    <w:name w:val="Wide Table"/>
    <w:basedOn w:val="Normal"/>
    <w:rsid w:val="005A0AF8"/>
    <w:pPr>
      <w:ind w:left="-1418"/>
    </w:pPr>
    <w:rPr>
      <w:sz w:val="2"/>
      <w:szCs w:val="2"/>
    </w:rPr>
  </w:style>
  <w:style w:type="character" w:styleId="PageNumber">
    <w:name w:val="page number"/>
    <w:basedOn w:val="DefaultParagraphFont"/>
    <w:rsid w:val="005A0AF8"/>
  </w:style>
  <w:style w:type="paragraph" w:styleId="Quote">
    <w:name w:val="Quote"/>
    <w:basedOn w:val="Heading1"/>
    <w:link w:val="QuoteChar"/>
    <w:qFormat/>
    <w:rsid w:val="005A0AF8"/>
    <w:rPr>
      <w:b w:val="0"/>
      <w:sz w:val="72"/>
      <w:szCs w:val="72"/>
      <w:lang w:val="en-NZ"/>
    </w:rPr>
  </w:style>
  <w:style w:type="character" w:customStyle="1" w:styleId="QuoteChar">
    <w:name w:val="Quote Char"/>
    <w:basedOn w:val="DefaultParagraphFont"/>
    <w:link w:val="Quote"/>
    <w:rsid w:val="005A0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AF8"/>
    <w:pPr>
      <w:pageBreakBefore/>
    </w:pPr>
  </w:style>
  <w:style w:type="paragraph" w:customStyle="1" w:styleId="Border">
    <w:name w:val="Border"/>
    <w:basedOn w:val="Normal"/>
    <w:qFormat/>
    <w:rsid w:val="005A0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AF8"/>
    <w:rPr>
      <w:b/>
      <w:bCs/>
      <w:i/>
      <w:iCs/>
      <w:color w:val="auto"/>
    </w:rPr>
  </w:style>
  <w:style w:type="paragraph" w:styleId="IntenseQuote">
    <w:name w:val="Intense Quote"/>
    <w:basedOn w:val="Normal"/>
    <w:next w:val="Normal"/>
    <w:link w:val="IntenseQuoteChar"/>
    <w:uiPriority w:val="30"/>
    <w:qFormat/>
    <w:rsid w:val="005A0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AF8"/>
    <w:rPr>
      <w:smallCaps/>
      <w:color w:val="auto"/>
      <w:u w:val="single"/>
    </w:rPr>
  </w:style>
  <w:style w:type="character" w:styleId="IntenseReference">
    <w:name w:val="Intense Reference"/>
    <w:basedOn w:val="DefaultParagraphFont"/>
    <w:uiPriority w:val="32"/>
    <w:qFormat/>
    <w:rsid w:val="005A0AF8"/>
    <w:rPr>
      <w:b/>
      <w:bCs/>
      <w:smallCaps/>
      <w:color w:val="auto"/>
      <w:spacing w:val="5"/>
      <w:u w:val="single"/>
    </w:rPr>
  </w:style>
  <w:style w:type="paragraph" w:customStyle="1" w:styleId="2ColumnHeading">
    <w:name w:val="2Column Heading"/>
    <w:basedOn w:val="BodyText"/>
    <w:qFormat/>
    <w:rsid w:val="005A0AF8"/>
    <w:pPr>
      <w:spacing w:after="60"/>
      <w:ind w:left="-2268"/>
    </w:pPr>
    <w:rPr>
      <w:b/>
    </w:rPr>
  </w:style>
  <w:style w:type="paragraph" w:customStyle="1" w:styleId="Heading1TOC">
    <w:name w:val="Heading1 TOC"/>
    <w:basedOn w:val="Normal"/>
    <w:qFormat/>
    <w:rsid w:val="005A0AF8"/>
    <w:pPr>
      <w:spacing w:before="240" w:after="120"/>
    </w:pPr>
    <w:rPr>
      <w:rFonts w:ascii="Times New Roman" w:hAnsi="Times New Roman"/>
      <w:b/>
      <w:sz w:val="32"/>
    </w:rPr>
  </w:style>
  <w:style w:type="paragraph" w:customStyle="1" w:styleId="Heading2TOC">
    <w:name w:val="Heading2 TOC"/>
    <w:basedOn w:val="Normal"/>
    <w:qFormat/>
    <w:rsid w:val="005A0AF8"/>
    <w:pPr>
      <w:spacing w:before="240" w:after="60"/>
    </w:pPr>
    <w:rPr>
      <w:rFonts w:ascii="Times New Roman" w:hAnsi="Times New Roman"/>
      <w:b/>
      <w:sz w:val="28"/>
    </w:rPr>
  </w:style>
  <w:style w:type="character" w:customStyle="1" w:styleId="Underline">
    <w:name w:val="Underline"/>
    <w:basedOn w:val="DefaultParagraphFont"/>
    <w:qFormat/>
    <w:rsid w:val="005A0AF8"/>
    <w:rPr>
      <w:u w:val="single"/>
    </w:rPr>
  </w:style>
  <w:style w:type="character" w:customStyle="1" w:styleId="BoldandItalics">
    <w:name w:val="Bold and Italics"/>
    <w:qFormat/>
    <w:rsid w:val="005A0AF8"/>
    <w:rPr>
      <w:b/>
      <w:i/>
      <w:u w:val="none"/>
    </w:rPr>
  </w:style>
  <w:style w:type="paragraph" w:styleId="BalloonText">
    <w:name w:val="Balloon Text"/>
    <w:basedOn w:val="Normal"/>
    <w:link w:val="BalloonTextChar"/>
    <w:rsid w:val="005A0AF8"/>
    <w:rPr>
      <w:rFonts w:ascii="Tahoma" w:hAnsi="Tahoma" w:cs="Tahoma"/>
      <w:sz w:val="16"/>
      <w:szCs w:val="16"/>
    </w:rPr>
  </w:style>
  <w:style w:type="character" w:customStyle="1" w:styleId="BalloonTextChar">
    <w:name w:val="Balloon Text Char"/>
    <w:basedOn w:val="DefaultParagraphFont"/>
    <w:link w:val="BalloonText"/>
    <w:rsid w:val="005A0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A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AF8"/>
    <w:rPr>
      <w:b/>
      <w:color w:val="660033"/>
      <w:spacing w:val="0"/>
    </w:rPr>
  </w:style>
  <w:style w:type="paragraph" w:customStyle="1" w:styleId="Nameditemlist">
    <w:name w:val="Named item list"/>
    <w:basedOn w:val="BodyText"/>
    <w:qFormat/>
    <w:rsid w:val="005A0AF8"/>
    <w:pPr>
      <w:tabs>
        <w:tab w:val="left" w:pos="2835"/>
      </w:tabs>
      <w:ind w:left="2835" w:hanging="2835"/>
    </w:pPr>
  </w:style>
  <w:style w:type="paragraph" w:customStyle="1" w:styleId="BodyTextnopadding">
    <w:name w:val="Body Text no padding"/>
    <w:basedOn w:val="BodyText"/>
    <w:qFormat/>
    <w:rsid w:val="005A0AF8"/>
    <w:pPr>
      <w:spacing w:before="0" w:after="0"/>
    </w:pPr>
  </w:style>
  <w:style w:type="paragraph" w:customStyle="1" w:styleId="BodyTextBold">
    <w:name w:val="Body Text Bold"/>
    <w:basedOn w:val="BodyText"/>
    <w:qFormat/>
    <w:rsid w:val="005A0AF8"/>
    <w:rPr>
      <w:b/>
    </w:rPr>
  </w:style>
  <w:style w:type="character" w:styleId="Hyperlink">
    <w:name w:val="Hyperlink"/>
    <w:basedOn w:val="DefaultParagraphFont"/>
    <w:uiPriority w:val="99"/>
    <w:unhideWhenUsed/>
    <w:rsid w:val="00AE1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6108</Characters>
  <Application>Microsoft Office Word</Application>
  <DocSecurity>0</DocSecurity>
  <Lines>148</Lines>
  <Paragraphs>90</Paragraphs>
  <ScaleCrop>false</ScaleCrop>
  <Company>Author-it Software Corporation Ltd.</Company>
  <LinksUpToDate>false</LinksUpToDate>
  <CharactersWithSpaces>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RIIHAN302D Conduct intermediate scaffolding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