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6EC" w:rsidP="00A566EC">
      <w:pPr>
        <w:pStyle w:val="Title"/>
      </w:pPr>
      <w:r>
        <w:fldChar w:fldCharType="begin"/>
      </w:r>
      <w:r>
        <w:instrText xml:space="preserve"> TITLE   \* MERGEFORMAT </w:instrText>
      </w:r>
      <w:r>
        <w:fldChar w:fldCharType="separate"/>
      </w:r>
      <w:r>
        <w:t>RIIHAN301E Operate elevating work platform</w:t>
      </w:r>
      <w:r>
        <w:fldChar w:fldCharType="end"/>
      </w:r>
    </w:p>
    <w:p w:rsidR="00A566EC" w:rsidP="00A566EC">
      <w:pPr>
        <w:pStyle w:val="Version"/>
        <w:sectPr w:rsidSect="003F25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5DC" w:rsidP="003F25DC">
      <w:pPr>
        <w:pStyle w:val="SuperHeading"/>
      </w:pPr>
      <w:r w:rsidRPr="003F25DC">
        <w:t>RIIHAN301E Operate elevating work platform</w:t>
      </w:r>
    </w:p>
    <w:p w:rsidR="00000000" w:rsidRPr="003F25DC" w:rsidP="003F25DC">
      <w:pPr>
        <w:pStyle w:val="Heading1"/>
      </w:pPr>
      <w:bookmarkStart w:id="1" w:name="O_1012394"/>
      <w:bookmarkEnd w:id="1"/>
      <w:r w:rsidRPr="003F25DC">
        <w:t>Modification History</w:t>
      </w:r>
    </w:p>
    <w:tbl>
      <w:tblPr>
        <w:tblW w:w="0" w:type="auto"/>
        <w:tblLayout w:type="fixed"/>
        <w:tblCellMar>
          <w:left w:w="62" w:type="dxa"/>
          <w:right w:w="62" w:type="dxa"/>
        </w:tblCellMar>
        <w:tblLook w:val="0000"/>
      </w:tblPr>
      <w:tblGrid>
        <w:gridCol w:w="2560"/>
        <w:gridCol w:w="6337"/>
      </w:tblGrid>
      <w:tr w:rsidTr="003F25D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rPr>
                <w:rStyle w:val="SpecialBold"/>
              </w:rPr>
              <w:t>Comments</w:t>
            </w:r>
          </w:p>
        </w:tc>
      </w:tr>
      <w:tr w:rsidTr="003F25D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t>This version first released with RII Resources and Infrastructure Industry Training Package Version 3.0.</w:t>
            </w:r>
          </w:p>
        </w:tc>
      </w:tr>
    </w:tbl>
    <w:p w:rsidR="00000000" w:rsidRPr="003F25DC" w:rsidP="003F25DC">
      <w:pPr>
        <w:pStyle w:val="BodyText"/>
      </w:pPr>
    </w:p>
    <w:p w:rsidR="00000000" w:rsidRPr="003F25DC" w:rsidP="003F25DC">
      <w:pPr>
        <w:pStyle w:val="AllowPageBreak"/>
      </w:pPr>
    </w:p>
    <w:p w:rsidR="00000000" w:rsidRPr="003F25DC" w:rsidP="003F25DC">
      <w:pPr>
        <w:pStyle w:val="Heading1"/>
      </w:pPr>
      <w:bookmarkStart w:id="2" w:name="O_1012398"/>
      <w:bookmarkEnd w:id="2"/>
      <w:r w:rsidRPr="003F25DC">
        <w:t>Application</w:t>
      </w:r>
    </w:p>
    <w:p w:rsidR="00000000" w:rsidRPr="003F25DC" w:rsidP="00A566EC">
      <w:pPr>
        <w:pStyle w:val="BodyText"/>
      </w:pPr>
      <w:r w:rsidRPr="003F25DC">
        <w:t>This unit describes the skills and knowledge required to operate an e</w:t>
      </w:r>
      <w:r w:rsidRPr="003F25DC">
        <w:t>levating work platform at any height.</w:t>
      </w:r>
    </w:p>
    <w:p w:rsidR="00000000" w:rsidRPr="003F25DC" w:rsidP="00A566EC">
      <w:pPr>
        <w:pStyle w:val="BodyText"/>
      </w:pPr>
      <w:r w:rsidRPr="003F25DC">
        <w:t>This unit applies to those working in operational roles.</w:t>
      </w:r>
    </w:p>
    <w:p w:rsidR="00000000" w:rsidRPr="003F25DC" w:rsidP="00A566EC">
      <w:pPr>
        <w:pStyle w:val="BodyText"/>
      </w:pPr>
      <w:r w:rsidRPr="003F25DC">
        <w:t>The work required in this unit relates to the National Standard for High Risk Work but this unit does not provide the licence. Licensing, legislative, regulatory</w:t>
      </w:r>
      <w:r w:rsidRPr="003F25DC">
        <w:t xml:space="preserve"> or certification requirements that may apply to this unit can vary between states, territories and industry sectors, and must be sourced prior to applying this unit.</w:t>
      </w:r>
    </w:p>
    <w:p w:rsidR="00000000" w:rsidRPr="003F25DC" w:rsidP="00A566EC">
      <w:pPr>
        <w:pStyle w:val="BodyText"/>
      </w:pPr>
      <w:r w:rsidRPr="003F25DC">
        <w:t>This unit alone does not provide sufficient skill to independently load and unload equipm</w:t>
      </w:r>
      <w:r w:rsidRPr="003F25DC">
        <w:t>ent. To perform this activity safely, personnel must either complete or be assisted by someone who has completed RIIHAN308F Load and Unload Plant or equivalent.</w:t>
      </w:r>
    </w:p>
    <w:p w:rsidR="00000000" w:rsidRPr="003F25DC" w:rsidP="003F25DC">
      <w:pPr>
        <w:pStyle w:val="Heading1"/>
      </w:pPr>
      <w:bookmarkStart w:id="3" w:name="O_1012399"/>
      <w:bookmarkEnd w:id="3"/>
      <w:r w:rsidRPr="003F25DC">
        <w:t>Unit Sector</w:t>
      </w:r>
    </w:p>
    <w:p w:rsidR="00000000" w:rsidRPr="003F25DC" w:rsidP="00A566EC">
      <w:pPr>
        <w:pStyle w:val="List"/>
      </w:pPr>
      <w:r w:rsidRPr="003F25DC">
        <w:t>Coal mining</w:t>
      </w:r>
    </w:p>
    <w:p w:rsidR="00000000" w:rsidRPr="003F25DC" w:rsidP="00A566EC">
      <w:pPr>
        <w:pStyle w:val="List"/>
      </w:pPr>
      <w:r w:rsidRPr="003F25DC">
        <w:t>Metalliferous mining</w:t>
      </w:r>
    </w:p>
    <w:p w:rsidR="00000000" w:rsidRPr="003F25DC" w:rsidP="00A566EC">
      <w:pPr>
        <w:pStyle w:val="List"/>
      </w:pPr>
      <w:r w:rsidRPr="003F25DC">
        <w:t>Drilling</w:t>
      </w:r>
    </w:p>
    <w:p w:rsidR="00000000" w:rsidRPr="003F25DC" w:rsidP="00A566EC">
      <w:pPr>
        <w:pStyle w:val="List"/>
      </w:pPr>
      <w:r w:rsidRPr="003F25DC">
        <w:t>Extractive</w:t>
      </w:r>
    </w:p>
    <w:p w:rsidR="00000000" w:rsidRPr="003F25DC" w:rsidP="003F25DC">
      <w:pPr>
        <w:pStyle w:val="AllowPageBreak"/>
      </w:pPr>
    </w:p>
    <w:p w:rsidR="00000000" w:rsidRPr="003F25DC" w:rsidP="003F25DC">
      <w:pPr>
        <w:pStyle w:val="Heading1"/>
      </w:pPr>
      <w:bookmarkStart w:id="4" w:name="O_1012397"/>
      <w:bookmarkEnd w:id="4"/>
      <w:r w:rsidRPr="003F25DC">
        <w:t>Elements and Performance Criteria</w:t>
      </w:r>
    </w:p>
    <w:tbl>
      <w:tblPr>
        <w:tblW w:w="9322" w:type="dxa"/>
        <w:tblLayout w:type="fixed"/>
        <w:tblCellMar>
          <w:left w:w="62" w:type="dxa"/>
          <w:right w:w="62" w:type="dxa"/>
        </w:tblCellMar>
        <w:tblLook w:val="0000"/>
      </w:tblPr>
      <w:tblGrid>
        <w:gridCol w:w="2392"/>
        <w:gridCol w:w="6930"/>
      </w:tblGrid>
      <w:tr w:rsidTr="003F25D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D9D9D9"/>
              <w:right w:val="single" w:sz="4" w:space="0" w:color="auto"/>
            </w:tcBorders>
            <w:tcMar>
              <w:top w:w="0" w:type="dxa"/>
              <w:left w:w="62" w:type="dxa"/>
              <w:bottom w:w="0" w:type="dxa"/>
              <w:right w:w="62" w:type="dxa"/>
            </w:tcMar>
          </w:tcPr>
          <w:p w:rsidR="00000000" w:rsidRPr="003F25DC" w:rsidP="003F25DC">
            <w:pPr>
              <w:pStyle w:val="BodyText"/>
            </w:pPr>
            <w:r w:rsidRPr="003F25DC">
              <w:rPr>
                <w:rStyle w:val="SpecialBold"/>
              </w:rPr>
              <w:t>ELEMENT</w:t>
            </w:r>
          </w:p>
        </w:tc>
        <w:tc>
          <w:tcPr>
            <w:tcW w:w="6930" w:type="dxa"/>
            <w:tcBorders>
              <w:top w:val="single" w:sz="4" w:space="0" w:color="auto"/>
              <w:left w:val="single" w:sz="4" w:space="0" w:color="auto"/>
              <w:bottom w:val="single" w:sz="4" w:space="0" w:color="D9D9D9"/>
              <w:right w:val="single" w:sz="4" w:space="0" w:color="auto"/>
            </w:tcBorders>
            <w:tcMar>
              <w:top w:w="0" w:type="dxa"/>
              <w:left w:w="62" w:type="dxa"/>
              <w:bottom w:w="0" w:type="dxa"/>
              <w:right w:w="62" w:type="dxa"/>
            </w:tcMar>
          </w:tcPr>
          <w:p w:rsidR="00000000" w:rsidP="003F25DC">
            <w:pPr>
              <w:pStyle w:val="BodyText"/>
              <w:rPr>
                <w:lang w:val="en-NZ"/>
              </w:rPr>
            </w:pPr>
            <w:r w:rsidRPr="003F25DC">
              <w:rPr>
                <w:rStyle w:val="SpecialBold"/>
              </w:rPr>
              <w:t>PERFORMANCE CRITERIA</w:t>
            </w:r>
          </w:p>
        </w:tc>
      </w:tr>
      <w:tr w:rsidTr="003F25DC">
        <w:tblPrEx>
          <w:tblW w:w="9322" w:type="dxa"/>
          <w:tblLayout w:type="fixed"/>
          <w:tblCellMar>
            <w:left w:w="62" w:type="dxa"/>
            <w:right w:w="62" w:type="dxa"/>
          </w:tblCellMar>
          <w:tblLook w:val="0000"/>
        </w:tblPrEx>
        <w:tc>
          <w:tcPr>
            <w:tcW w:w="2392" w:type="dxa"/>
            <w:tcBorders>
              <w:top w:val="single" w:sz="4" w:space="0" w:color="D9D9D9"/>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rPr>
                <w:rStyle w:val="Emphasis"/>
              </w:rPr>
              <w:t>Elements describe the essential outcomes.</w:t>
            </w:r>
          </w:p>
        </w:tc>
        <w:tc>
          <w:tcPr>
            <w:tcW w:w="6930" w:type="dxa"/>
            <w:tcBorders>
              <w:top w:val="single" w:sz="4" w:space="0" w:color="D9D9D9"/>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rPr>
                <w:rStyle w:val="Emphasis"/>
              </w:rPr>
              <w:t>Performance criteria describe the performance needed to demonstrate achievement of the element.</w:t>
            </w:r>
          </w:p>
        </w:tc>
      </w:tr>
      <w:tr w:rsidTr="003F25D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1. Plan and prepare for operating an elevati</w:t>
            </w:r>
            <w:r w:rsidRPr="003F25DC">
              <w:t>ng work platform</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t>1.1 Access, interpret and apply elevating work platforms documentation for allocated job and ensure work activity is compliant with site policies and procedures to perform the work as planned</w:t>
            </w:r>
          </w:p>
          <w:p w:rsidR="00000000" w:rsidRPr="003F25DC" w:rsidP="003F25DC">
            <w:pPr>
              <w:pStyle w:val="BodyText"/>
            </w:pPr>
            <w:r w:rsidRPr="003F25DC">
              <w:t>1.2 Obtain, interpret, clarify and confirm work</w:t>
            </w:r>
            <w:r w:rsidRPr="003F25DC">
              <w:t xml:space="preserve"> requirements</w:t>
            </w:r>
          </w:p>
          <w:p w:rsidR="00000000" w:rsidRPr="003F25DC" w:rsidP="003F25DC">
            <w:pPr>
              <w:pStyle w:val="BodyText"/>
            </w:pPr>
            <w:r w:rsidRPr="003F25DC">
              <w:t>1.3 Confirm hazards, environmental issues, and risks, and implement required control measures according to site risk management plans and processes</w:t>
            </w:r>
          </w:p>
          <w:p w:rsidR="00000000" w:rsidRPr="003F25DC" w:rsidP="003F25DC">
            <w:pPr>
              <w:pStyle w:val="BodyText"/>
            </w:pPr>
            <w:r w:rsidRPr="003F25DC">
              <w:t>1.4 Select and wear personal protective equipment required for work activities</w:t>
            </w:r>
          </w:p>
          <w:p w:rsidR="00000000" w:rsidRPr="003F25DC" w:rsidP="003F25DC">
            <w:pPr>
              <w:pStyle w:val="BodyText"/>
            </w:pPr>
            <w:r w:rsidRPr="003F25DC">
              <w:t xml:space="preserve">1.5 Obtain and </w:t>
            </w:r>
            <w:r w:rsidRPr="003F25DC">
              <w:t>interpret emergency procedures for elevating work platform in preparation for emergencies and incidents</w:t>
            </w:r>
          </w:p>
          <w:p w:rsidR="00000000" w:rsidP="003F25DC">
            <w:pPr>
              <w:pStyle w:val="BodyText"/>
              <w:rPr>
                <w:lang w:val="en-NZ"/>
              </w:rPr>
            </w:pPr>
            <w:r w:rsidRPr="003F25DC">
              <w:t>1.6 Coordinate and communicate planned activities with others at the site prior to commencing work activity</w:t>
            </w:r>
          </w:p>
        </w:tc>
      </w:tr>
      <w:tr w:rsidTr="003F25D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2. Operate elevating work platform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t>2.1 Carry out pre-start and post-start inspections and checks in line with Australian Standards and workplace procedures</w:t>
            </w:r>
          </w:p>
          <w:p w:rsidR="00000000" w:rsidRPr="003F25DC" w:rsidP="003F25DC">
            <w:pPr>
              <w:pStyle w:val="BodyText"/>
            </w:pPr>
            <w:r w:rsidRPr="003F25DC">
              <w:t>2.2 Identify faults or defects and r</w:t>
            </w:r>
            <w:r w:rsidRPr="003F25DC">
              <w:t>eport within scope of own responsibility and according to workplace procedures</w:t>
            </w:r>
          </w:p>
          <w:p w:rsidR="00000000" w:rsidRPr="003F25DC" w:rsidP="003F25DC">
            <w:pPr>
              <w:pStyle w:val="BodyText"/>
            </w:pPr>
            <w:r w:rsidRPr="003F25DC">
              <w:t>2.3 Apply site specific requirements for relocating the elevating work platform to work site</w:t>
            </w:r>
          </w:p>
          <w:p w:rsidR="00000000" w:rsidRPr="003F25DC" w:rsidP="003F25DC">
            <w:pPr>
              <w:pStyle w:val="BodyText"/>
            </w:pPr>
            <w:r w:rsidRPr="003F25DC">
              <w:t xml:space="preserve">2.4 Stabilise or position elevating work platform according to work site conditions </w:t>
            </w:r>
            <w:r w:rsidRPr="003F25DC">
              <w:t>and requirements</w:t>
            </w:r>
          </w:p>
          <w:p w:rsidR="00000000" w:rsidRPr="003F25DC" w:rsidP="003F25DC">
            <w:pPr>
              <w:pStyle w:val="BodyText"/>
            </w:pPr>
            <w:r w:rsidRPr="003F25DC">
              <w:t>2.5 Ensure work site is clear of personnel and other potential hazards</w:t>
            </w:r>
          </w:p>
          <w:p w:rsidR="00000000" w:rsidRPr="003F25DC" w:rsidP="003F25DC">
            <w:pPr>
              <w:pStyle w:val="BodyText"/>
            </w:pPr>
            <w:r w:rsidRPr="003F25DC">
              <w:t>2.6 Place any tools and equipment required to perform work activity into bucket or platform according to workplace procedures</w:t>
            </w:r>
          </w:p>
          <w:p w:rsidR="00000000" w:rsidRPr="003F25DC" w:rsidP="003F25DC">
            <w:pPr>
              <w:pStyle w:val="BodyText"/>
            </w:pPr>
            <w:r w:rsidRPr="003F25DC">
              <w:t>2.7 Operate elevating work platform within</w:t>
            </w:r>
            <w:r w:rsidRPr="003F25DC">
              <w:t xml:space="preserve"> performance capabilities of brand and model of elevating work platform</w:t>
            </w:r>
          </w:p>
          <w:p w:rsidR="00000000" w:rsidRPr="003F25DC" w:rsidP="003F25DC">
            <w:pPr>
              <w:pStyle w:val="BodyText"/>
            </w:pPr>
            <w:r w:rsidRPr="003F25DC">
              <w:t>2.8 Use manufacturer approved safety devices fitted to the machine in line with workplace procedures where applicable</w:t>
            </w:r>
          </w:p>
          <w:p w:rsidR="00000000" w:rsidRPr="003F25DC" w:rsidP="003F25DC">
            <w:pPr>
              <w:pStyle w:val="BodyText"/>
            </w:pPr>
            <w:r w:rsidRPr="003F25DC">
              <w:t>2.9 Respond accordingly to monitoring systems and alarms according</w:t>
            </w:r>
            <w:r w:rsidRPr="003F25DC">
              <w:t xml:space="preserve"> to workplace procedures</w:t>
            </w:r>
          </w:p>
          <w:p w:rsidR="00000000" w:rsidRPr="003F25DC" w:rsidP="003F25DC">
            <w:pPr>
              <w:pStyle w:val="BodyText"/>
            </w:pPr>
            <w:r w:rsidRPr="003F25DC">
              <w:t>2.10 Monitor hazards and risks and ensure safety of self, other personnel, plant and equipment</w:t>
            </w:r>
          </w:p>
          <w:p w:rsidR="00000000" w:rsidP="003F25DC">
            <w:pPr>
              <w:pStyle w:val="BodyText"/>
              <w:rPr>
                <w:lang w:val="en-NZ"/>
              </w:rPr>
            </w:pPr>
            <w:r w:rsidRPr="003F25DC">
              <w:t>2.11 Complete work activity and shut-down equipment in line with work requirements and workplace procedures</w:t>
            </w:r>
          </w:p>
        </w:tc>
      </w:tr>
      <w:tr w:rsidTr="003F25D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3. Conduct housekeeping act</w:t>
            </w:r>
            <w:r w:rsidRPr="003F25DC">
              <w: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t>3.1 Clear work area and dispose, reuse or recycle materials</w:t>
            </w:r>
          </w:p>
          <w:p w:rsidR="00000000" w:rsidRPr="003F25DC" w:rsidP="003F25DC">
            <w:pPr>
              <w:pStyle w:val="BodyText"/>
            </w:pPr>
            <w:r w:rsidRPr="003F25DC">
              <w:t>3.2 Move the elevating work platform to a safe space, applying site specific workplace procedures and requirements</w:t>
            </w:r>
          </w:p>
          <w:p w:rsidR="00000000" w:rsidRPr="003F25DC" w:rsidP="003F25DC">
            <w:pPr>
              <w:pStyle w:val="BodyText"/>
            </w:pPr>
            <w:r w:rsidRPr="003F25DC">
              <w:t>3.3 Check, clean, maintain and store elevating work platform, tools and e</w:t>
            </w:r>
            <w:r w:rsidRPr="003F25DC">
              <w:t>quipment according to workplace procedures</w:t>
            </w:r>
          </w:p>
          <w:p w:rsidR="00000000" w:rsidRPr="003F25DC" w:rsidP="003F25DC">
            <w:pPr>
              <w:pStyle w:val="BodyText"/>
            </w:pPr>
            <w:r w:rsidRPr="003F25DC">
              <w:t>3.4 Complete and file documentation, and distribute according to workplace requirements</w:t>
            </w:r>
          </w:p>
        </w:tc>
      </w:tr>
    </w:tbl>
    <w:p w:rsidR="00000000" w:rsidRPr="003F25DC" w:rsidP="003F25DC">
      <w:pPr>
        <w:pStyle w:val="BodyText"/>
      </w:pPr>
    </w:p>
    <w:p w:rsidR="00000000" w:rsidRPr="003F25DC" w:rsidP="003F25DC">
      <w:pPr>
        <w:pStyle w:val="AllowPageBreak"/>
      </w:pPr>
    </w:p>
    <w:p w:rsidR="00000000" w:rsidRPr="003F25DC" w:rsidP="003F25DC">
      <w:pPr>
        <w:pStyle w:val="Heading1"/>
      </w:pPr>
      <w:bookmarkStart w:id="5" w:name="O_1012396"/>
      <w:bookmarkEnd w:id="5"/>
      <w:r w:rsidRPr="003F25DC">
        <w:t>Foundation Skills</w:t>
      </w:r>
    </w:p>
    <w:p w:rsidR="00000000" w:rsidRPr="003F25DC" w:rsidP="00A566EC">
      <w:pPr>
        <w:pStyle w:val="BodyText"/>
      </w:pPr>
      <w:r w:rsidRPr="003F25DC">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3F25D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rPr>
                <w:rStyle w:val="SpecialBold"/>
              </w:rPr>
              <w:t>Description</w:t>
            </w:r>
          </w:p>
        </w:tc>
      </w:tr>
      <w:tr w:rsidTr="003F25D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ListBullet"/>
              <w:rPr>
                <w:lang w:val="en-NZ"/>
              </w:rPr>
            </w:pPr>
            <w:r w:rsidRPr="003F25DC">
              <w:t>Identifies and interprets relevant information and ideas from workplace procedures, documentation, safety alerts,</w:t>
            </w:r>
            <w:r w:rsidRPr="003F25DC">
              <w:t xml:space="preserve"> legislation and regulations</w:t>
            </w:r>
          </w:p>
        </w:tc>
      </w:tr>
      <w:tr w:rsidTr="003F25D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ListBullet"/>
            </w:pPr>
            <w:r w:rsidRPr="003F25DC">
              <w:t>Identifies and comprehends relevant mathematical information in required to determine equipment operating capacities</w:t>
            </w:r>
          </w:p>
        </w:tc>
      </w:tr>
    </w:tbl>
    <w:p w:rsidR="00000000" w:rsidRPr="003F25DC" w:rsidP="003F25DC">
      <w:pPr>
        <w:pStyle w:val="BodyText"/>
      </w:pPr>
    </w:p>
    <w:p w:rsidR="00000000" w:rsidRPr="003F25DC" w:rsidP="003F25DC">
      <w:pPr>
        <w:pStyle w:val="AllowPageBreak"/>
      </w:pPr>
    </w:p>
    <w:p w:rsidR="00000000" w:rsidRPr="003F25DC" w:rsidP="003F25DC">
      <w:pPr>
        <w:pStyle w:val="Heading1"/>
      </w:pPr>
      <w:bookmarkStart w:id="6" w:name="O_1012395"/>
      <w:bookmarkEnd w:id="6"/>
      <w:r w:rsidRPr="003F25DC">
        <w:t>Unit Mapping Information</w:t>
      </w:r>
    </w:p>
    <w:tbl>
      <w:tblPr>
        <w:tblW w:w="0" w:type="auto"/>
        <w:tblLayout w:type="fixed"/>
        <w:tblCellMar>
          <w:left w:w="62" w:type="dxa"/>
          <w:right w:w="62" w:type="dxa"/>
        </w:tblCellMar>
        <w:tblLook w:val="0000"/>
      </w:tblPr>
      <w:tblGrid>
        <w:gridCol w:w="2032"/>
        <w:gridCol w:w="2310"/>
        <w:gridCol w:w="2311"/>
        <w:gridCol w:w="2311"/>
      </w:tblGrid>
      <w:tr w:rsidTr="003F25DC">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Heading4"/>
              <w:rPr>
                <w:lang w:val="en-NZ"/>
              </w:rPr>
            </w:pPr>
            <w:r w:rsidRPr="003F25DC">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Heading4"/>
              <w:rPr>
                <w:lang w:val="en-NZ"/>
              </w:rPr>
            </w:pPr>
            <w:r w:rsidRPr="003F25DC">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Heading4"/>
              <w:rPr>
                <w:lang w:val="en-NZ"/>
              </w:rPr>
            </w:pPr>
            <w:r w:rsidRPr="003F25DC">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Heading4"/>
              <w:rPr>
                <w:lang w:val="en-NZ"/>
              </w:rPr>
            </w:pPr>
            <w:r w:rsidRPr="003F25DC">
              <w:t>Equivalence status</w:t>
            </w:r>
          </w:p>
        </w:tc>
      </w:tr>
      <w:tr w:rsidTr="003F25DC">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RIIHAN301E Operate elevating work platform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RIIHAN301D Operate elevating work platform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Minor updates to all sections to reflect operator’s role.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t>Equivalent unit</w:t>
            </w:r>
          </w:p>
        </w:tc>
      </w:tr>
    </w:tbl>
    <w:p w:rsidR="00000000" w:rsidRPr="003F25DC" w:rsidP="003F25DC">
      <w:pPr>
        <w:pStyle w:val="BodyText"/>
      </w:pPr>
    </w:p>
    <w:p w:rsidR="00000000" w:rsidRPr="003F25DC" w:rsidP="003F25DC">
      <w:pPr>
        <w:pStyle w:val="AllowPageBreak"/>
      </w:pPr>
    </w:p>
    <w:p w:rsidR="00000000" w:rsidRPr="003F25DC" w:rsidP="003F25DC">
      <w:pPr>
        <w:pStyle w:val="Heading1"/>
      </w:pPr>
      <w:bookmarkStart w:id="7" w:name="O_1012388"/>
      <w:bookmarkEnd w:id="7"/>
      <w:r w:rsidRPr="003F25DC">
        <w:t>Links</w:t>
      </w:r>
    </w:p>
    <w:p w:rsidR="00000000" w:rsidRPr="003F25DC" w:rsidP="00A566EC">
      <w:pPr>
        <w:pStyle w:val="BodyText"/>
      </w:pPr>
      <w:r w:rsidRPr="003F25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1CC4">
        <w:rPr>
          <w:rStyle w:val="Hyperlink"/>
        </w:rPr>
        <w:t>https://vetnet.gov.au/Pages/TrainingDocs.aspx?q=88a61002-9a21-4386-aaf8-69c76e675272</w:t>
      </w:r>
      <w:r>
        <w:fldChar w:fldCharType="end"/>
      </w:r>
    </w:p>
    <w:p w:rsidR="00000000" w:rsidRPr="003F25DC" w:rsidP="00A566EC">
      <w:pPr>
        <w:pStyle w:val="BodyText"/>
        <w:sectPr w:rsidSect="003F25DC">
          <w:headerReference w:type="default" r:id="rId10"/>
          <w:footerReference w:type="default" r:id="rId11"/>
          <w:pgSz w:w="11908" w:h="16833"/>
          <w:pgMar w:top="1702" w:right="1418" w:bottom="1702" w:left="1418" w:header="992" w:footer="992" w:gutter="0"/>
          <w:cols w:space="720"/>
          <w:noEndnote/>
          <w:docGrid w:linePitch="299"/>
        </w:sectPr>
      </w:pPr>
    </w:p>
    <w:p w:rsidR="00000000" w:rsidRPr="003F25DC" w:rsidP="003F25DC">
      <w:pPr>
        <w:pStyle w:val="SuperHeading"/>
      </w:pPr>
      <w:r w:rsidRPr="003F25DC">
        <w:t xml:space="preserve">Assessment Requirements for RIIHAN301E </w:t>
      </w:r>
      <w:r w:rsidRPr="003F25DC">
        <w:t>Operate elevating work platform</w:t>
      </w:r>
    </w:p>
    <w:p w:rsidR="00000000" w:rsidRPr="003F25DC" w:rsidP="003F25DC">
      <w:pPr>
        <w:pStyle w:val="Heading1"/>
      </w:pPr>
      <w:bookmarkStart w:id="8" w:name="O_1012390"/>
      <w:bookmarkEnd w:id="8"/>
      <w:r w:rsidRPr="003F25DC">
        <w:t>Modification History</w:t>
      </w:r>
    </w:p>
    <w:tbl>
      <w:tblPr>
        <w:tblW w:w="0" w:type="auto"/>
        <w:tblLayout w:type="fixed"/>
        <w:tblCellMar>
          <w:left w:w="62" w:type="dxa"/>
          <w:right w:w="62" w:type="dxa"/>
        </w:tblCellMar>
        <w:tblLook w:val="0000"/>
      </w:tblPr>
      <w:tblGrid>
        <w:gridCol w:w="2560"/>
        <w:gridCol w:w="6337"/>
      </w:tblGrid>
      <w:tr w:rsidTr="003F25D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rPr>
                <w:rStyle w:val="SpecialBold"/>
              </w:rPr>
              <w:t>Comments</w:t>
            </w:r>
          </w:p>
        </w:tc>
      </w:tr>
      <w:tr w:rsidTr="003F25D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5DC">
            <w:pPr>
              <w:pStyle w:val="BodyText"/>
              <w:rPr>
                <w:lang w:val="en-NZ"/>
              </w:rPr>
            </w:pPr>
            <w:r w:rsidRPr="003F25D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5DC" w:rsidP="003F25DC">
            <w:pPr>
              <w:pStyle w:val="BodyText"/>
            </w:pPr>
            <w:r w:rsidRPr="003F25DC">
              <w:t>This version first released with RII Resources and Infrastructure Industry Training Package Version 3.0.</w:t>
            </w:r>
          </w:p>
        </w:tc>
      </w:tr>
    </w:tbl>
    <w:p w:rsidR="00000000" w:rsidRPr="003F25DC" w:rsidP="003F25DC">
      <w:pPr>
        <w:pStyle w:val="BodyText"/>
      </w:pPr>
    </w:p>
    <w:p w:rsidR="00000000" w:rsidRPr="003F25DC" w:rsidP="003F25DC">
      <w:pPr>
        <w:pStyle w:val="AllowPageBreak"/>
      </w:pPr>
    </w:p>
    <w:p w:rsidR="00000000" w:rsidRPr="003F25DC" w:rsidP="003F25DC">
      <w:pPr>
        <w:pStyle w:val="Heading1"/>
      </w:pPr>
      <w:bookmarkStart w:id="9" w:name="O_1012393"/>
      <w:bookmarkEnd w:id="9"/>
      <w:r w:rsidRPr="003F25DC">
        <w:t>Performance Evidence</w:t>
      </w:r>
    </w:p>
    <w:p w:rsidR="00000000" w:rsidRPr="003F25DC" w:rsidP="00A566EC">
      <w:pPr>
        <w:pStyle w:val="BodyText"/>
      </w:pPr>
      <w:r w:rsidRPr="003F25DC">
        <w:t>The candidate must demonstrate the ability to complete the tasks outlined in the elements and performance criteria of this unit.</w:t>
      </w:r>
    </w:p>
    <w:p w:rsidR="00000000" w:rsidRPr="003F25DC" w:rsidP="00A566EC">
      <w:pPr>
        <w:pStyle w:val="BodyText"/>
      </w:pPr>
      <w:r w:rsidRPr="003F25DC">
        <w:t>The candidate must demonstrate completion of operating an elevating work platform that safely, effectively and efficiently foll</w:t>
      </w:r>
      <w:r w:rsidRPr="003F25DC">
        <w:t>ows legislative requirements and workplace procedures to carry out work activity on at least two occasions. This includes:</w:t>
      </w:r>
    </w:p>
    <w:p w:rsidR="00000000" w:rsidRPr="003F25DC" w:rsidP="003F25DC">
      <w:pPr>
        <w:pStyle w:val="ListBullet"/>
      </w:pPr>
      <w:r w:rsidRPr="003F25DC">
        <w:t>planning and preparing for operating elevating work platforms</w:t>
      </w:r>
    </w:p>
    <w:p w:rsidR="00000000" w:rsidRPr="003F25DC" w:rsidP="003F25DC">
      <w:pPr>
        <w:pStyle w:val="ListBullet"/>
      </w:pPr>
      <w:r w:rsidRPr="003F25DC">
        <w:t>selecting and using the required plant, tools and equipment to perform</w:t>
      </w:r>
      <w:r w:rsidRPr="003F25DC">
        <w:t xml:space="preserve"> work activity</w:t>
      </w:r>
    </w:p>
    <w:p w:rsidR="00000000" w:rsidRPr="003F25DC" w:rsidP="003F25DC">
      <w:pPr>
        <w:pStyle w:val="ListBullet"/>
      </w:pPr>
      <w:r w:rsidRPr="003F25DC">
        <w:t>identifying site requirements for emergencies at heights</w:t>
      </w:r>
    </w:p>
    <w:p w:rsidR="00000000" w:rsidRPr="003F25DC" w:rsidP="003F25DC">
      <w:pPr>
        <w:pStyle w:val="ListBullet"/>
      </w:pPr>
      <w:r w:rsidRPr="003F25DC">
        <w:t>stabilising or positioning elevating work platform</w:t>
      </w:r>
    </w:p>
    <w:p w:rsidR="00000000" w:rsidRPr="003F25DC" w:rsidP="003F25DC">
      <w:pPr>
        <w:pStyle w:val="ListBullet"/>
      </w:pPr>
      <w:r w:rsidRPr="003F25DC">
        <w:t>using manufacturer approved safety devices fitted to the machine</w:t>
      </w:r>
    </w:p>
    <w:p w:rsidR="00000000" w:rsidRPr="003F25DC" w:rsidP="003F25DC">
      <w:pPr>
        <w:pStyle w:val="ListBullet"/>
      </w:pPr>
      <w:r w:rsidRPr="003F25DC">
        <w:t>moving the elevating work platform to and from work site</w:t>
      </w:r>
    </w:p>
    <w:p w:rsidR="00000000" w:rsidRPr="003F25DC" w:rsidP="003F25DC">
      <w:pPr>
        <w:pStyle w:val="ListBullet"/>
      </w:pPr>
      <w:r w:rsidRPr="003F25DC">
        <w:t xml:space="preserve">inspecting </w:t>
      </w:r>
      <w:r w:rsidRPr="003F25DC">
        <w:t>work platform and identifying faults</w:t>
      </w:r>
    </w:p>
    <w:p w:rsidR="00000000" w:rsidRPr="003F25DC" w:rsidP="003F25DC">
      <w:pPr>
        <w:pStyle w:val="ListBullet"/>
      </w:pPr>
      <w:r w:rsidRPr="003F25DC">
        <w:t>reviewing machine maintenance logbook records</w:t>
      </w:r>
    </w:p>
    <w:p w:rsidR="00000000" w:rsidRPr="003F25DC" w:rsidP="003F25DC">
      <w:pPr>
        <w:pStyle w:val="ListBullet"/>
      </w:pPr>
      <w:r w:rsidRPr="003F25DC">
        <w:t>checking, cleaning, maintaining and storing elevating work platform, tools and equipment</w:t>
      </w:r>
    </w:p>
    <w:p w:rsidR="00000000" w:rsidRPr="003F25DC" w:rsidP="00A566EC">
      <w:pPr>
        <w:pStyle w:val="BodyText"/>
      </w:pPr>
      <w:r w:rsidRPr="003F25DC">
        <w:t>In the course of the above work, the candidate must also:</w:t>
      </w:r>
    </w:p>
    <w:p w:rsidR="00000000" w:rsidRPr="003F25DC" w:rsidP="003F25DC">
      <w:pPr>
        <w:pStyle w:val="ListBullet"/>
      </w:pPr>
      <w:r w:rsidRPr="003F25DC">
        <w:t>locate and apply required documentation, policies and procedures</w:t>
      </w:r>
    </w:p>
    <w:p w:rsidR="00000000" w:rsidRPr="003F25DC" w:rsidP="003F25DC">
      <w:pPr>
        <w:pStyle w:val="ListBullet"/>
      </w:pPr>
      <w:r w:rsidRPr="003F25DC">
        <w:t>select and wear personal protective equipment required for work activities</w:t>
      </w:r>
    </w:p>
    <w:p w:rsidR="00000000" w:rsidRPr="003F25DC" w:rsidP="003F25DC">
      <w:pPr>
        <w:pStyle w:val="ListBullet"/>
      </w:pPr>
      <w:r w:rsidRPr="003F25DC">
        <w:t>monitor and manage equipment performance using indicators and alarms</w:t>
      </w:r>
    </w:p>
    <w:p w:rsidR="00000000" w:rsidRPr="003F25DC" w:rsidP="003F25DC">
      <w:pPr>
        <w:pStyle w:val="ListBullet"/>
      </w:pPr>
      <w:r w:rsidRPr="003F25DC">
        <w:t>use a range of communication techniques and equ</w:t>
      </w:r>
      <w:r w:rsidRPr="003F25DC">
        <w:t>ipment essential to the safe completion of work instructions</w:t>
      </w:r>
    </w:p>
    <w:p w:rsidR="00000000" w:rsidRPr="003F25DC" w:rsidP="003F25DC">
      <w:pPr>
        <w:pStyle w:val="ListBullet"/>
      </w:pPr>
      <w:r w:rsidRPr="003F25DC">
        <w:t>meet written and verbal reporting requirements and procedures associated with operating an elevating work platform</w:t>
      </w:r>
    </w:p>
    <w:p w:rsidR="00000000" w:rsidRPr="003F25DC" w:rsidP="003F25DC">
      <w:pPr>
        <w:pStyle w:val="AllowPageBreak"/>
      </w:pPr>
    </w:p>
    <w:p w:rsidR="00000000" w:rsidRPr="003F25DC" w:rsidP="003F25DC">
      <w:pPr>
        <w:pStyle w:val="Heading1"/>
      </w:pPr>
      <w:bookmarkStart w:id="10" w:name="O_1012392"/>
      <w:bookmarkEnd w:id="10"/>
      <w:r w:rsidRPr="003F25DC">
        <w:t>Knowledge Evidence</w:t>
      </w:r>
    </w:p>
    <w:p w:rsidR="00000000" w:rsidRPr="003F25DC" w:rsidP="00A566EC">
      <w:pPr>
        <w:pStyle w:val="BodyText"/>
      </w:pPr>
      <w:r w:rsidRPr="003F25DC">
        <w:t>The candidate must demonstrate the followi</w:t>
      </w:r>
      <w:r w:rsidRPr="003F25DC">
        <w:t>ng knowledge to effectively complete the tasks outlined in the elements and performance criteria of this unit.</w:t>
      </w:r>
    </w:p>
    <w:p w:rsidR="00000000" w:rsidRPr="003F25DC" w:rsidP="00A566EC">
      <w:pPr>
        <w:pStyle w:val="BodyText"/>
      </w:pPr>
      <w:r w:rsidRPr="003F25DC">
        <w:t>Key policies, procedures and relevant standards for operating an elevating work platform as described in the performance evidence above, includin</w:t>
      </w:r>
      <w:r w:rsidRPr="003F25DC">
        <w:t>g those relating to:</w:t>
      </w:r>
    </w:p>
    <w:p w:rsidR="00000000" w:rsidRPr="003F25DC" w:rsidP="003F25DC">
      <w:pPr>
        <w:pStyle w:val="ListBullet"/>
      </w:pPr>
      <w:r w:rsidRPr="003F25DC">
        <w:t>National Standard for high risk work</w:t>
      </w:r>
    </w:p>
    <w:p w:rsidR="00000000" w:rsidRPr="003F25DC" w:rsidP="003F25DC">
      <w:pPr>
        <w:pStyle w:val="ListBullet"/>
      </w:pPr>
      <w:r w:rsidRPr="003F25DC">
        <w:t>safe work practices</w:t>
      </w:r>
    </w:p>
    <w:p w:rsidR="00000000" w:rsidRPr="003F25DC" w:rsidP="003F25DC">
      <w:pPr>
        <w:pStyle w:val="ListBullet"/>
      </w:pPr>
      <w:r w:rsidRPr="003F25DC">
        <w:t>operating manuals for elevating work platform</w:t>
      </w:r>
    </w:p>
    <w:p w:rsidR="00000000" w:rsidRPr="003F25DC" w:rsidP="003F25DC">
      <w:pPr>
        <w:pStyle w:val="ListBullet"/>
      </w:pPr>
      <w:r w:rsidRPr="003F25DC">
        <w:t>site personnel and operational safety requirements</w:t>
      </w:r>
    </w:p>
    <w:p w:rsidR="00000000" w:rsidRPr="003F25DC" w:rsidP="003F25DC">
      <w:pPr>
        <w:pStyle w:val="ListBullet"/>
      </w:pPr>
      <w:r w:rsidRPr="003F25DC">
        <w:t>elevating work platform operational procedures</w:t>
      </w:r>
    </w:p>
    <w:p w:rsidR="00000000" w:rsidRPr="003F25DC" w:rsidP="003F25DC">
      <w:pPr>
        <w:pStyle w:val="ListBullet"/>
      </w:pPr>
      <w:r w:rsidRPr="003F25DC">
        <w:t>hazard, incident and emergency id</w:t>
      </w:r>
      <w:r w:rsidRPr="003F25DC">
        <w:t>entification and implementation of control measures, including the risk of overhead crushes, and distance from power lines</w:t>
      </w:r>
    </w:p>
    <w:p w:rsidR="00000000" w:rsidRPr="003F25DC" w:rsidP="003F25DC">
      <w:pPr>
        <w:pStyle w:val="ListBullet"/>
      </w:pPr>
      <w:r w:rsidRPr="003F25DC">
        <w:t>disposal of hazardous materials</w:t>
      </w:r>
    </w:p>
    <w:p w:rsidR="00000000" w:rsidRPr="003F25DC" w:rsidP="00A566EC">
      <w:pPr>
        <w:pStyle w:val="BodyText"/>
      </w:pPr>
      <w:r w:rsidRPr="003F25DC">
        <w:t>Key site information, including:</w:t>
      </w:r>
    </w:p>
    <w:p w:rsidR="00000000" w:rsidRPr="003F25DC" w:rsidP="003F25DC">
      <w:pPr>
        <w:pStyle w:val="ListBullet"/>
      </w:pPr>
      <w:r w:rsidRPr="003F25DC">
        <w:t>suitability of ground conditions, terrain and structure surfaces</w:t>
      </w:r>
    </w:p>
    <w:p w:rsidR="00000000" w:rsidRPr="003F25DC" w:rsidP="003F25DC">
      <w:pPr>
        <w:pStyle w:val="ListBullet"/>
      </w:pPr>
      <w:r w:rsidRPr="003F25DC">
        <w:t>en</w:t>
      </w:r>
      <w:r w:rsidRPr="003F25DC">
        <w:t>vironmental requirements and constraints related to elevating work platforms</w:t>
      </w:r>
    </w:p>
    <w:p w:rsidR="00000000" w:rsidRPr="003F25DC" w:rsidP="00A566EC">
      <w:pPr>
        <w:pStyle w:val="BodyText"/>
      </w:pPr>
      <w:r w:rsidRPr="003F25DC">
        <w:t>Key features associated with performance of an elevating work platform, including:</w:t>
      </w:r>
    </w:p>
    <w:p w:rsidR="00000000" w:rsidRPr="003F25DC" w:rsidP="003F25DC">
      <w:pPr>
        <w:pStyle w:val="ListBullet"/>
      </w:pPr>
      <w:r w:rsidRPr="003F25DC">
        <w:t>types of elevating work platforms, their characteristics, technical capabilities and limitations</w:t>
      </w:r>
    </w:p>
    <w:p w:rsidR="00000000" w:rsidRPr="003F25DC" w:rsidP="003F25DC">
      <w:pPr>
        <w:pStyle w:val="AllowPageBreak"/>
      </w:pPr>
    </w:p>
    <w:p w:rsidR="00000000" w:rsidRPr="003F25DC" w:rsidP="003F25DC">
      <w:pPr>
        <w:pStyle w:val="Heading1"/>
      </w:pPr>
      <w:bookmarkStart w:id="11" w:name="O_1012391"/>
      <w:bookmarkEnd w:id="11"/>
      <w:r w:rsidRPr="003F25DC">
        <w:t>Assessment Conditions</w:t>
      </w:r>
    </w:p>
    <w:p w:rsidR="00000000" w:rsidRPr="003F25DC" w:rsidP="00A566EC">
      <w:pPr>
        <w:pStyle w:val="BodyText"/>
      </w:pPr>
      <w:r w:rsidRPr="003F25DC">
        <w:t>Mandatory conditions for assessment of this unit are stipulated below.</w:t>
      </w:r>
    </w:p>
    <w:p w:rsidR="00000000" w:rsidRPr="003F25DC" w:rsidP="00A566EC">
      <w:pPr>
        <w:pStyle w:val="BodyText"/>
      </w:pPr>
      <w:r w:rsidRPr="003F25DC">
        <w:t>The assessment must:</w:t>
      </w:r>
    </w:p>
    <w:p w:rsidR="00000000" w:rsidRPr="003F25DC" w:rsidP="003F25DC">
      <w:pPr>
        <w:pStyle w:val="ListBullet"/>
      </w:pPr>
      <w:r w:rsidRPr="003F25DC">
        <w:t>include access to:</w:t>
      </w:r>
    </w:p>
    <w:p w:rsidR="00000000" w:rsidRPr="003F25DC" w:rsidP="003F25DC">
      <w:pPr>
        <w:pStyle w:val="ListBullet2"/>
      </w:pPr>
      <w:r w:rsidRPr="003F25DC">
        <w:t>eleva</w:t>
      </w:r>
      <w:r w:rsidRPr="003F25DC">
        <w:t>ting work platform</w:t>
      </w:r>
    </w:p>
    <w:p w:rsidR="00000000" w:rsidRPr="003F25DC" w:rsidP="003F25DC">
      <w:pPr>
        <w:pStyle w:val="ListBullet2"/>
      </w:pPr>
      <w:r w:rsidRPr="003F25DC">
        <w:t>personal protective equipment required for the activities described in the performance evidence</w:t>
      </w:r>
    </w:p>
    <w:p w:rsidR="00000000" w:rsidRPr="003F25DC" w:rsidP="003F25DC">
      <w:pPr>
        <w:pStyle w:val="ListBullet"/>
      </w:pPr>
      <w:r w:rsidRPr="003F25DC">
        <w:t>be conducted in a safe environment</w:t>
      </w:r>
    </w:p>
    <w:p w:rsidR="00000000" w:rsidRPr="003F25DC" w:rsidP="003F25DC">
      <w:pPr>
        <w:pStyle w:val="ListBullet"/>
      </w:pPr>
      <w:r w:rsidRPr="003F25DC">
        <w:t>be assessed in the context of this sector’s work environment</w:t>
      </w:r>
    </w:p>
    <w:p w:rsidR="00000000" w:rsidRPr="003F25DC" w:rsidP="003F25DC">
      <w:pPr>
        <w:pStyle w:val="ListBullet"/>
      </w:pPr>
      <w:r w:rsidRPr="003F25DC">
        <w:t>be assessed in compliance with relevant legi</w:t>
      </w:r>
      <w:r w:rsidRPr="003F25DC">
        <w:t>slation and regulations and using policies, procedures, and processes directly related to the industry sector for which it is being assessed</w:t>
      </w:r>
    </w:p>
    <w:p w:rsidR="00000000" w:rsidRPr="003F25DC" w:rsidP="003F25DC">
      <w:pPr>
        <w:pStyle w:val="ListBullet"/>
      </w:pPr>
      <w:r w:rsidRPr="003F25DC">
        <w:t>confirm consistent performance can be applied in a range of relevant workplace circumstances.</w:t>
      </w:r>
    </w:p>
    <w:p w:rsidR="00000000" w:rsidRPr="003F25DC" w:rsidP="00A566EC">
      <w:pPr>
        <w:pStyle w:val="BodyText"/>
      </w:pPr>
      <w:r w:rsidRPr="003F25DC">
        <w:t>Where personal safety or environmental damage are limiting factors, assessment may occur in a simulated work environment* provided it is realistic and sufficiently rigorous to cover all aspects of this sector’s workplace performance, including environment,</w:t>
      </w:r>
      <w:r w:rsidRPr="003F25DC">
        <w:t xml:space="preserve"> task skills, task management skills, contingency management skills and job role environment skills.</w:t>
      </w:r>
    </w:p>
    <w:p w:rsidR="00000000" w:rsidRPr="003F25DC" w:rsidP="00A566EC">
      <w:pPr>
        <w:pStyle w:val="Heading3"/>
      </w:pPr>
      <w:r w:rsidRPr="003F25DC">
        <w:rPr>
          <w:rStyle w:val="SpecialBold"/>
        </w:rPr>
        <w:t>Assessor requirements</w:t>
      </w:r>
    </w:p>
    <w:p w:rsidR="00000000" w:rsidRPr="003F25DC" w:rsidP="00A566EC">
      <w:pPr>
        <w:pStyle w:val="BodyText"/>
      </w:pPr>
      <w:r w:rsidRPr="003F25DC">
        <w:t>Assessors must be able to clearly demonstrate current and relevant industry knowledge and experience to satisfy the mandatory regulat</w:t>
      </w:r>
      <w:r w:rsidRPr="003F25DC">
        <w:t>ory standards as set out in the Standards for Registered Training Organisations (RTOs) 2015/AQTF mandatory requirements for assessors current at the time of assessment and any relevant licensing and certification requirements. This includes:</w:t>
      </w:r>
    </w:p>
    <w:p w:rsidR="00000000" w:rsidRPr="003F25DC" w:rsidP="003F25DC">
      <w:pPr>
        <w:pStyle w:val="ListBullet"/>
      </w:pPr>
      <w:r w:rsidRPr="003F25DC">
        <w:t>vocational co</w:t>
      </w:r>
      <w:r w:rsidRPr="003F25DC">
        <w:t>mpetencies at least to the level being delivered and assessed</w:t>
      </w:r>
    </w:p>
    <w:p w:rsidR="00000000" w:rsidRPr="003F25DC" w:rsidP="003F25DC">
      <w:pPr>
        <w:pStyle w:val="ListBullet"/>
      </w:pPr>
      <w:r w:rsidRPr="003F25DC">
        <w:t>current industry skills directly relevant to the training and assessment being provided</w:t>
      </w:r>
    </w:p>
    <w:p w:rsidR="00000000" w:rsidRPr="003F25DC" w:rsidP="003F25DC">
      <w:pPr>
        <w:pStyle w:val="ListBullet"/>
      </w:pPr>
      <w:r w:rsidRPr="003F25DC">
        <w:t>current knowledge and skills in vocational training and learning that informs their training and assessmen</w:t>
      </w:r>
      <w:r w:rsidRPr="003F25DC">
        <w:t>t</w:t>
      </w:r>
    </w:p>
    <w:p w:rsidR="00000000" w:rsidRPr="003F25DC" w:rsidP="003F25DC">
      <w:pPr>
        <w:pStyle w:val="ListBullet"/>
      </w:pPr>
      <w:r w:rsidRPr="003F25DC">
        <w:t>formal relevant qualifications in training and assessment</w:t>
      </w:r>
    </w:p>
    <w:p w:rsidR="00000000" w:rsidRPr="003F25DC" w:rsidP="003F25DC">
      <w:pPr>
        <w:pStyle w:val="ListBullet"/>
      </w:pPr>
      <w:r w:rsidRPr="003F25DC">
        <w:t>having knowledge of and/or experience using the latest techniques and processes</w:t>
      </w:r>
    </w:p>
    <w:p w:rsidR="00000000" w:rsidRPr="003F25DC" w:rsidP="003F25DC">
      <w:pPr>
        <w:pStyle w:val="ListBullet"/>
      </w:pPr>
      <w:r w:rsidRPr="003F25DC">
        <w:t>possessing a high level of RII training product knowledge</w:t>
      </w:r>
    </w:p>
    <w:p w:rsidR="00000000" w:rsidRPr="003F25DC" w:rsidP="003F25DC">
      <w:pPr>
        <w:pStyle w:val="ListBullet"/>
      </w:pPr>
      <w:r w:rsidRPr="003F25DC">
        <w:t>having an understanding and knowledge of legislation and r</w:t>
      </w:r>
      <w:r w:rsidRPr="003F25DC">
        <w:t>egulations relevant to the industry and to employment and workplaces</w:t>
      </w:r>
    </w:p>
    <w:p w:rsidR="00000000" w:rsidRPr="003F25DC" w:rsidP="003F25DC">
      <w:pPr>
        <w:pStyle w:val="ListBullet"/>
      </w:pPr>
      <w:r w:rsidRPr="003F25DC">
        <w:t>demonstrating the performance evidence and knowledge evidence outlined in this unit of competency, and</w:t>
      </w:r>
    </w:p>
    <w:p w:rsidR="00000000" w:rsidRPr="003F25DC" w:rsidP="003F25DC">
      <w:pPr>
        <w:pStyle w:val="ListBullet"/>
      </w:pPr>
      <w:r w:rsidRPr="003F25DC">
        <w:t>the minimum years of current** work experience after competency has been obtained as</w:t>
      </w:r>
      <w:r w:rsidRPr="003F25DC">
        <w:t xml:space="preserve"> specified below in an industry sector relevant to the outcomes of the unit.</w:t>
      </w:r>
    </w:p>
    <w:p w:rsidR="00000000" w:rsidRPr="003F25DC" w:rsidP="00A566EC">
      <w:pPr>
        <w:pStyle w:val="BodyText"/>
      </w:pPr>
      <w:r w:rsidRPr="003F25DC">
        <w:t>It is also acceptable for the appropriately qualified assessor to work with an industry expert to conduct assessment together and for the industry expert to be involved in the ass</w:t>
      </w:r>
      <w:r w:rsidRPr="003F25DC">
        <w:t>essment judgement. The industry expert must hold the relevant vocational competencies and have current industry skills directly relevant to the training and assessment being provided, and must work alongside a trainer and/or assessor to conduct the assessm</w:t>
      </w:r>
      <w:r w:rsidRPr="003F25DC">
        <w:t xml:space="preserve">ent. This means the industry subject matter expert should hold the unit being assessed (or an equivalent unit) and must also demonstrate skills and knowledge from the minimum years of current work </w:t>
      </w:r>
      <w:r w:rsidRPr="003F25DC">
        <w:t xml:space="preserve">experience after competency has been obtained as specified </w:t>
      </w:r>
      <w:r w:rsidRPr="003F25DC">
        <w:t>below, including time spent in roles related to the unit being assessed.</w:t>
      </w:r>
    </w:p>
    <w:tbl>
      <w:tblPr>
        <w:tblW w:w="0" w:type="auto"/>
        <w:tblLayout w:type="fixed"/>
        <w:tblCellMar>
          <w:left w:w="62" w:type="dxa"/>
          <w:right w:w="62" w:type="dxa"/>
        </w:tblCellMar>
        <w:tblLook w:val="0000"/>
      </w:tblPr>
      <w:tblGrid>
        <w:gridCol w:w="1933"/>
        <w:gridCol w:w="1303"/>
        <w:gridCol w:w="1764"/>
      </w:tblGrid>
      <w:tr w:rsidTr="003F25DC">
        <w:tblPrEx>
          <w:tblW w:w="0" w:type="auto"/>
          <w:tblLayout w:type="fixed"/>
          <w:tblCellMar>
            <w:left w:w="62" w:type="dxa"/>
            <w:right w:w="62" w:type="dxa"/>
          </w:tblCellMar>
          <w:tblLook w:val="0000"/>
        </w:tblPrEx>
        <w:trPr>
          <w:tblHeader/>
        </w:trPr>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Heading4"/>
              <w:rPr>
                <w:lang w:val="en-NZ"/>
              </w:rPr>
            </w:pPr>
            <w:r w:rsidRPr="003F25DC">
              <w:t>Industry sector</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Heading4"/>
              <w:rPr>
                <w:lang w:val="en-NZ"/>
              </w:rPr>
            </w:pPr>
            <w:r w:rsidRPr="003F25DC">
              <w:t xml:space="preserve">AQF indicator level*** </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Heading4"/>
              <w:rPr>
                <w:lang w:val="en-NZ"/>
              </w:rPr>
            </w:pPr>
            <w:r w:rsidRPr="003F25DC">
              <w:t>Required assessor or industry subject matter expert experience</w:t>
            </w:r>
          </w:p>
        </w:tc>
      </w:tr>
      <w:tr w:rsidTr="003F25DC">
        <w:tblPrEx>
          <w:tblW w:w="0" w:type="auto"/>
          <w:tblLayout w:type="fixed"/>
          <w:tblCellMar>
            <w:left w:w="62" w:type="dxa"/>
            <w:right w:w="62" w:type="dxa"/>
          </w:tblCellMar>
          <w:tblLook w:val="0000"/>
        </w:tblPrEx>
        <w:tc>
          <w:tcPr>
            <w:tcW w:w="193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Drilling, Metal</w:t>
            </w:r>
            <w:r w:rsidRPr="003F25DC">
              <w:t>liferous Mining, Coal Mining, Extractive (Quarrying) and Civil Infrastructure</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1</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1 Year</w:t>
            </w:r>
          </w:p>
        </w:tc>
      </w:tr>
      <w:tr w:rsidTr="003F25DC">
        <w:tblPrEx>
          <w:tblW w:w="0" w:type="auto"/>
          <w:tblLayout w:type="fixed"/>
          <w:tblCellMar>
            <w:left w:w="62" w:type="dxa"/>
            <w:right w:w="62" w:type="dxa"/>
          </w:tblCellMar>
          <w:tblLook w:val="0000"/>
        </w:tblPrEx>
        <w:tc>
          <w:tcPr>
            <w:tcW w:w="193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2</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2 Years</w:t>
            </w:r>
          </w:p>
        </w:tc>
      </w:tr>
      <w:tr w:rsidTr="003F25DC">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Drilling, Coal Mining, Extractive (Quarrying), Metalliferous Mining and Civil Infrastructure</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3 Years</w:t>
            </w:r>
          </w:p>
        </w:tc>
      </w:tr>
      <w:tr w:rsidTr="003F25DC">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5DC">
            <w:pPr>
              <w:pStyle w:val="BodyText"/>
              <w:rPr>
                <w:lang w:val="en-NZ"/>
              </w:rPr>
            </w:pPr>
            <w:r w:rsidRPr="003F25DC">
              <w:t>Other sectors</w:t>
            </w:r>
          </w:p>
        </w:tc>
        <w:tc>
          <w:tcPr>
            <w:tcW w:w="30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25DC" w:rsidP="003F25DC">
            <w:pPr>
              <w:pStyle w:val="BodyText"/>
            </w:pPr>
            <w:r w:rsidRPr="003F25DC">
              <w:t>Where this unit is being assessed outside of the resources and infrastructure sectors, assessor and/or industry subject matter expert experience should be in line with industry standards for the sector in which it is being assessed and, where no industry s</w:t>
            </w:r>
            <w:r w:rsidRPr="003F25DC">
              <w:t>tandard is specified, should comply with any relevant regulation.</w:t>
            </w:r>
          </w:p>
        </w:tc>
      </w:tr>
    </w:tbl>
    <w:p w:rsidR="00000000" w:rsidRPr="003F25DC" w:rsidP="00A566EC">
      <w:pPr>
        <w:pStyle w:val="BodyText"/>
      </w:pPr>
      <w:r w:rsidRPr="003F25DC">
        <w:t>*Guidance on simulated environments has been stipulated in the RII implementation guide located on VETNet.</w:t>
      </w:r>
    </w:p>
    <w:p w:rsidR="00000000" w:rsidRPr="003F25DC" w:rsidP="00A566EC">
      <w:pPr>
        <w:pStyle w:val="BodyText"/>
      </w:pPr>
      <w:r w:rsidRPr="003F25DC">
        <w:t>**Assessors can demonstrate current work experience through employment within ind</w:t>
      </w:r>
      <w:r w:rsidRPr="003F25DC">
        <w:t>ustry in a role relevant to the outcomes of the unit; or, for external assessors this can be demonstrated through exposure to industry by conducting a minimum number of site assessments as determined by the relevant industry sector, across various location</w:t>
      </w:r>
      <w:r w:rsidRPr="003F25DC">
        <w:t>s.</w:t>
      </w:r>
    </w:p>
    <w:p w:rsidR="00000000" w:rsidRPr="003F25DC" w:rsidP="00A566EC">
      <w:pPr>
        <w:pStyle w:val="BodyText"/>
      </w:pPr>
      <w:r w:rsidRPr="003F25DC">
        <w:t xml:space="preserve">***While a Unit of Competency does not have an AQF level, where a unit is being delivered outside of a qualification the first numeric character in the unit code should be considered as the AQF indicator level for assessment purposes. </w:t>
      </w:r>
    </w:p>
    <w:p w:rsidR="00000000" w:rsidRPr="003F25DC" w:rsidP="003F25DC">
      <w:pPr>
        <w:pStyle w:val="Heading1"/>
      </w:pPr>
      <w:bookmarkStart w:id="12" w:name="O_1012389"/>
      <w:bookmarkEnd w:id="12"/>
      <w:r w:rsidRPr="003F25DC">
        <w:t>Links</w:t>
      </w:r>
    </w:p>
    <w:p w:rsidR="00000000" w:rsidRPr="003F25DC" w:rsidP="00A566EC">
      <w:pPr>
        <w:pStyle w:val="BodyText"/>
      </w:pPr>
      <w:r w:rsidRPr="003F25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1CC4">
        <w:rPr>
          <w:rStyle w:val="Hyperlink"/>
        </w:rPr>
        <w:t>https://vetnet.gov.au/Pages/TrainingDocs.aspx?q=88a61002-9a21-4386-aaf8-69c76e675272</w:t>
      </w:r>
      <w:r>
        <w:fldChar w:fldCharType="end"/>
      </w:r>
    </w:p>
    <w:p w:rsidR="00000000" w:rsidRPr="003F25DC" w:rsidP="003F25DC"/>
    <w:sectPr w:rsidSect="003F25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DC" w:rsidRPr="00A566EC" w:rsidP="00A56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EC" w:rsidP="003F2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66EC" w:rsidP="003F25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66EC" w:rsidP="003F25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DC" w:rsidP="003F25DC">
    <w:pPr>
      <w:pStyle w:val="Footer"/>
      <w:framePr w:wrap="around"/>
    </w:pPr>
    <w:r>
      <w:fldChar w:fldCharType="begin"/>
    </w:r>
    <w:r>
      <w:instrText xml:space="preserve"> DOCPROPERTY  Subject  \* MERGEFORMAT </w:instrText>
    </w:r>
    <w:r>
      <w:fldChar w:fldCharType="separate"/>
    </w:r>
    <w:r w:rsidR="00A566EC">
      <w:t>Approved</w:t>
    </w:r>
    <w:r w:rsidR="00A566EC">
      <w:fldChar w:fldCharType="end"/>
    </w:r>
    <w:r>
      <w:tab/>
      <w:t xml:space="preserve">Page </w:t>
    </w:r>
    <w:r>
      <w:fldChar w:fldCharType="begin"/>
    </w:r>
    <w:r>
      <w:instrText xml:space="preserve"> PAGE  \* Arabic  \* MERGEFORMAT </w:instrText>
    </w:r>
    <w:r>
      <w:fldChar w:fldCharType="separate"/>
    </w:r>
    <w:r w:rsidR="00A566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66EC">
      <w:rPr>
        <w:noProof/>
      </w:rPr>
      <w:t>5</w:t>
    </w:r>
    <w:r>
      <w:rPr>
        <w:noProof/>
      </w:rPr>
      <w:fldChar w:fldCharType="end"/>
    </w:r>
  </w:p>
  <w:p w:rsidR="003F25DC" w:rsidP="003F25DC">
    <w:pPr>
      <w:pStyle w:val="Footer"/>
      <w:framePr w:wrap="around"/>
    </w:pPr>
    <w:r>
      <w:t xml:space="preserve">© Commonwealth of Australia, </w:t>
    </w:r>
    <w:r>
      <w:fldChar w:fldCharType="begin"/>
    </w:r>
    <w:r>
      <w:instrText xml:space="preserve"> DATE  \@ "yyyy"  \* MERGEFORMAT </w:instrText>
    </w:r>
    <w:r>
      <w:fldChar w:fldCharType="separate"/>
    </w:r>
    <w:r w:rsidR="00A566EC">
      <w:rPr>
        <w:noProof/>
      </w:rPr>
      <w:t>2025</w:t>
    </w:r>
    <w:r>
      <w:fldChar w:fldCharType="end"/>
    </w:r>
    <w:r>
      <w:tab/>
    </w:r>
    <w:r>
      <w:fldChar w:fldCharType="begin"/>
    </w:r>
    <w:r>
      <w:instrText xml:space="preserve"> DOCPROPERTY  Author  \* MERGEFORMAT </w:instrText>
    </w:r>
    <w:r>
      <w:fldChar w:fldCharType="separate"/>
    </w:r>
    <w:r w:rsidR="00A566EC">
      <w:t>Mining and Automotive Skills Alliance</w:t>
    </w:r>
    <w:r w:rsidR="00A566EC">
      <w:fldChar w:fldCharType="end"/>
    </w:r>
  </w:p>
  <w:p w:rsidR="003F25DC" w:rsidP="003F2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5DC" w:rsidRPr="00A566EC" w:rsidP="00A566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EC" w:rsidRPr="002D2AF8" w:rsidP="003F25DC">
    <w:pPr>
      <w:pStyle w:val="Header"/>
      <w:framePr w:wrap="around"/>
    </w:pPr>
    <w:r>
      <w:fldChar w:fldCharType="begin"/>
    </w:r>
    <w:r>
      <w:instrText xml:space="preserve"> TITLE   \* MERGEFORMAT </w:instrText>
    </w:r>
    <w:r>
      <w:fldChar w:fldCharType="separate"/>
    </w:r>
    <w:r>
      <w:t>RIIHAN301E Operate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66EC" w:rsidP="003F25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DC" w:rsidRPr="002D2AF8" w:rsidP="003F25DC">
    <w:pPr>
      <w:pStyle w:val="Header"/>
      <w:framePr w:wrap="around"/>
    </w:pPr>
    <w:r>
      <w:fldChar w:fldCharType="begin"/>
    </w:r>
    <w:r>
      <w:instrText xml:space="preserve"> TITLE   \* MERGEFORMAT </w:instrText>
    </w:r>
    <w:r>
      <w:fldChar w:fldCharType="separate"/>
    </w:r>
    <w:r w:rsidR="00A566EC">
      <w:t>RIIHAN301E Operate elevating work platform</w:t>
    </w:r>
    <w:r w:rsidR="00A566EC">
      <w:fldChar w:fldCharType="end"/>
    </w:r>
    <w:r>
      <w:tab/>
      <w:t xml:space="preserve">Date this document was generated: </w:t>
    </w:r>
    <w:r>
      <w:fldChar w:fldCharType="begin"/>
    </w:r>
    <w:r>
      <w:instrText xml:space="preserve"> CREATEDATE  \@ "d MMMM yyyy"  \* MERGEFORMAT </w:instrText>
    </w:r>
    <w:r>
      <w:fldChar w:fldCharType="separate"/>
    </w:r>
    <w:r w:rsidR="00A566EC">
      <w:rPr>
        <w:noProof/>
      </w:rPr>
      <w:t>2 March 2025</w:t>
    </w:r>
    <w:r>
      <w:fldChar w:fldCharType="end"/>
    </w:r>
  </w:p>
  <w:p w:rsidR="003F25DC" w:rsidP="003F2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202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6EC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CF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5DC"/>
    <w:pPr>
      <w:spacing w:before="360" w:after="60"/>
      <w:outlineLvl w:val="0"/>
    </w:pPr>
    <w:rPr>
      <w:sz w:val="32"/>
    </w:rPr>
  </w:style>
  <w:style w:type="paragraph" w:styleId="Heading2">
    <w:name w:val="heading 2"/>
    <w:basedOn w:val="HeadingBase"/>
    <w:next w:val="BodyText"/>
    <w:link w:val="Heading2Char"/>
    <w:qFormat/>
    <w:rsid w:val="003F25DC"/>
    <w:pPr>
      <w:keepLines/>
      <w:spacing w:before="240" w:after="120"/>
      <w:outlineLvl w:val="1"/>
    </w:pPr>
    <w:rPr>
      <w:sz w:val="28"/>
      <w:szCs w:val="40"/>
    </w:rPr>
  </w:style>
  <w:style w:type="paragraph" w:styleId="Heading3">
    <w:name w:val="heading 3"/>
    <w:basedOn w:val="HeadingBase"/>
    <w:next w:val="BodyText"/>
    <w:link w:val="Heading3Char"/>
    <w:qFormat/>
    <w:rsid w:val="003F25DC"/>
    <w:pPr>
      <w:spacing w:before="180" w:after="120"/>
      <w:outlineLvl w:val="2"/>
    </w:pPr>
    <w:rPr>
      <w:spacing w:val="-10"/>
      <w:kern w:val="32"/>
    </w:rPr>
  </w:style>
  <w:style w:type="paragraph" w:styleId="Heading4">
    <w:name w:val="heading 4"/>
    <w:basedOn w:val="HeadingBase"/>
    <w:next w:val="BodyText"/>
    <w:link w:val="Heading4Char"/>
    <w:qFormat/>
    <w:rsid w:val="003F25DC"/>
    <w:pPr>
      <w:spacing w:before="160" w:after="120"/>
      <w:outlineLvl w:val="3"/>
    </w:pPr>
    <w:rPr>
      <w:sz w:val="22"/>
    </w:rPr>
  </w:style>
  <w:style w:type="paragraph" w:styleId="Heading5">
    <w:name w:val="heading 5"/>
    <w:basedOn w:val="HeadingBase"/>
    <w:next w:val="Normal"/>
    <w:link w:val="Heading5Char"/>
    <w:qFormat/>
    <w:rsid w:val="003F25DC"/>
    <w:pPr>
      <w:spacing w:before="80"/>
      <w:outlineLvl w:val="4"/>
    </w:pPr>
    <w:rPr>
      <w:color w:val="918585"/>
      <w:sz w:val="20"/>
    </w:rPr>
  </w:style>
  <w:style w:type="paragraph" w:styleId="Heading6">
    <w:name w:val="heading 6"/>
    <w:basedOn w:val="HeadingBase"/>
    <w:next w:val="Normal"/>
    <w:link w:val="Heading6Char"/>
    <w:qFormat/>
    <w:rsid w:val="003F25DC"/>
    <w:pPr>
      <w:spacing w:before="60"/>
      <w:outlineLvl w:val="5"/>
    </w:pPr>
    <w:rPr>
      <w:color w:val="918585"/>
      <w:sz w:val="20"/>
    </w:rPr>
  </w:style>
  <w:style w:type="paragraph" w:styleId="Heading7">
    <w:name w:val="heading 7"/>
    <w:basedOn w:val="Normal"/>
    <w:next w:val="Normal"/>
    <w:link w:val="Heading7Char"/>
    <w:qFormat/>
    <w:rsid w:val="003F25DC"/>
    <w:pPr>
      <w:ind w:left="720"/>
      <w:outlineLvl w:val="6"/>
    </w:pPr>
    <w:rPr>
      <w:i/>
    </w:rPr>
  </w:style>
  <w:style w:type="paragraph" w:styleId="Heading8">
    <w:name w:val="heading 8"/>
    <w:basedOn w:val="Normal"/>
    <w:next w:val="Normal"/>
    <w:link w:val="Heading8Char"/>
    <w:qFormat/>
    <w:rsid w:val="003F25DC"/>
    <w:pPr>
      <w:ind w:left="720"/>
      <w:outlineLvl w:val="7"/>
    </w:pPr>
    <w:rPr>
      <w:i/>
    </w:rPr>
  </w:style>
  <w:style w:type="paragraph" w:styleId="Heading9">
    <w:name w:val="heading 9"/>
    <w:basedOn w:val="Normal"/>
    <w:next w:val="Normal"/>
    <w:link w:val="Heading9Char"/>
    <w:qFormat/>
    <w:rsid w:val="003F25DC"/>
    <w:pPr>
      <w:ind w:left="720"/>
      <w:outlineLvl w:val="8"/>
    </w:pPr>
    <w:rPr>
      <w:i/>
    </w:rPr>
  </w:style>
  <w:style w:type="character" w:default="1" w:styleId="DefaultParagraphFont">
    <w:name w:val="Default Paragraph Font"/>
    <w:uiPriority w:val="1"/>
    <w:unhideWhenUsed/>
    <w:rsid w:val="003F2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5DC"/>
  </w:style>
  <w:style w:type="character" w:customStyle="1" w:styleId="Heading1Char">
    <w:name w:val="Heading 1 Char"/>
    <w:basedOn w:val="DefaultParagraphFont"/>
    <w:link w:val="Heading1"/>
    <w:rsid w:val="003F25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25DC"/>
    <w:rPr>
      <w:rFonts w:ascii="Times New Roman" w:eastAsia="Times New Roman" w:hAnsi="Times New Roman" w:cs="Times New Roman"/>
      <w:b/>
      <w:szCs w:val="20"/>
      <w:lang w:eastAsia="en-US"/>
    </w:rPr>
  </w:style>
  <w:style w:type="paragraph" w:styleId="BodyText">
    <w:name w:val="Body Text"/>
    <w:basedOn w:val="Normal"/>
    <w:link w:val="BodyTextChar"/>
    <w:rsid w:val="003F2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5DC"/>
    <w:rPr>
      <w:rFonts w:ascii="Times New Roman" w:eastAsia="Times New Roman" w:hAnsi="Times New Roman" w:cs="Times New Roman"/>
      <w:sz w:val="24"/>
      <w:lang w:eastAsia="en-US"/>
    </w:rPr>
  </w:style>
  <w:style w:type="paragraph" w:styleId="ListBullet">
    <w:name w:val="List Bullet"/>
    <w:basedOn w:val="List"/>
    <w:rsid w:val="003F25DC"/>
    <w:pPr>
      <w:numPr>
        <w:numId w:val="12"/>
      </w:numPr>
      <w:tabs>
        <w:tab w:val="clear" w:pos="340"/>
      </w:tabs>
      <w:spacing w:before="40" w:after="40"/>
    </w:pPr>
  </w:style>
  <w:style w:type="character" w:customStyle="1" w:styleId="SpecialBold">
    <w:name w:val="Special Bold"/>
    <w:basedOn w:val="DefaultParagraphFont"/>
    <w:rsid w:val="003F25DC"/>
    <w:rPr>
      <w:b/>
      <w:spacing w:val="0"/>
    </w:rPr>
  </w:style>
  <w:style w:type="paragraph" w:styleId="ListBullet2">
    <w:name w:val="List Bullet 2"/>
    <w:basedOn w:val="List2"/>
    <w:rsid w:val="003F25DC"/>
    <w:pPr>
      <w:numPr>
        <w:numId w:val="13"/>
      </w:numPr>
      <w:tabs>
        <w:tab w:val="clear" w:pos="680"/>
      </w:tabs>
    </w:pPr>
  </w:style>
  <w:style w:type="character" w:styleId="Emphasis">
    <w:name w:val="Emphasis"/>
    <w:basedOn w:val="DefaultParagraphFont"/>
    <w:qFormat/>
    <w:rsid w:val="003F25DC"/>
    <w:rPr>
      <w:i/>
    </w:rPr>
  </w:style>
  <w:style w:type="paragraph" w:customStyle="1" w:styleId="SuperHeading">
    <w:name w:val="SuperHeading"/>
    <w:basedOn w:val="Normal"/>
    <w:rsid w:val="003F25DC"/>
    <w:pPr>
      <w:spacing w:before="240" w:after="120"/>
      <w:outlineLvl w:val="0"/>
    </w:pPr>
    <w:rPr>
      <w:rFonts w:ascii="Times New Roman" w:hAnsi="Times New Roman"/>
      <w:b/>
      <w:sz w:val="32"/>
    </w:rPr>
  </w:style>
  <w:style w:type="paragraph" w:customStyle="1" w:styleId="AllowPageBreak">
    <w:name w:val="AllowPageBreak"/>
    <w:rsid w:val="003F2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5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2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5DC"/>
    <w:rPr>
      <w:rFonts w:ascii="Courier New" w:eastAsia="Times New Roman" w:hAnsi="Courier New" w:cs="Times New Roman"/>
      <w:i/>
      <w:szCs w:val="20"/>
      <w:lang w:eastAsia="en-US"/>
    </w:rPr>
  </w:style>
  <w:style w:type="paragraph" w:customStyle="1" w:styleId="HeadingBase">
    <w:name w:val="Heading Base"/>
    <w:rsid w:val="003F2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5DC"/>
    <w:pPr>
      <w:tabs>
        <w:tab w:val="right" w:leader="dot" w:pos="9072"/>
      </w:tabs>
      <w:ind w:left="567"/>
    </w:pPr>
    <w:rPr>
      <w:szCs w:val="22"/>
    </w:rPr>
  </w:style>
  <w:style w:type="paragraph" w:customStyle="1" w:styleId="TOCBase">
    <w:name w:val="TOC Base"/>
    <w:rsid w:val="003F2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5DC"/>
    <w:pPr>
      <w:tabs>
        <w:tab w:val="right" w:leader="dot" w:pos="9072"/>
      </w:tabs>
      <w:spacing w:before="40" w:after="40"/>
      <w:ind w:left="284"/>
    </w:pPr>
    <w:rPr>
      <w:rFonts w:ascii="Times New Roman" w:hAnsi="Times New Roman"/>
    </w:rPr>
  </w:style>
  <w:style w:type="paragraph" w:styleId="TOC1">
    <w:name w:val="toc 1"/>
    <w:basedOn w:val="TOCBase"/>
    <w:next w:val="Normal"/>
    <w:rsid w:val="003F2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5DC"/>
    <w:rPr>
      <w:rFonts w:ascii="Times New Roman" w:eastAsia="Times New Roman" w:hAnsi="Times New Roman" w:cs="Times New Roman"/>
      <w:sz w:val="16"/>
      <w:lang w:eastAsia="en-US"/>
    </w:rPr>
  </w:style>
  <w:style w:type="paragraph" w:styleId="Title">
    <w:name w:val="Title"/>
    <w:basedOn w:val="HeadingBase"/>
    <w:link w:val="TitleChar"/>
    <w:qFormat/>
    <w:rsid w:val="003F25DC"/>
    <w:pPr>
      <w:spacing w:before="5040"/>
      <w:jc w:val="center"/>
    </w:pPr>
    <w:rPr>
      <w:sz w:val="48"/>
      <w:szCs w:val="72"/>
      <w:lang w:val="en-US"/>
    </w:rPr>
  </w:style>
  <w:style w:type="character" w:customStyle="1" w:styleId="TitleChar">
    <w:name w:val="Title Char"/>
    <w:basedOn w:val="DefaultParagraphFont"/>
    <w:link w:val="Title"/>
    <w:rsid w:val="003F2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5DC"/>
    <w:pPr>
      <w:tabs>
        <w:tab w:val="left" w:pos="3600"/>
        <w:tab w:val="left" w:pos="3958"/>
      </w:tabs>
    </w:pPr>
  </w:style>
  <w:style w:type="paragraph" w:styleId="List">
    <w:name w:val="List"/>
    <w:basedOn w:val="BodyText"/>
    <w:next w:val="BodyText"/>
    <w:rsid w:val="003F25DC"/>
    <w:pPr>
      <w:tabs>
        <w:tab w:val="left" w:pos="340"/>
      </w:tabs>
      <w:spacing w:before="60" w:after="60"/>
      <w:ind w:left="340" w:hanging="340"/>
    </w:pPr>
  </w:style>
  <w:style w:type="paragraph" w:customStyle="1" w:styleId="Note">
    <w:name w:val="Note"/>
    <w:basedOn w:val="BodyText"/>
    <w:rsid w:val="003F2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5DC"/>
    <w:pPr>
      <w:framePr w:wrap="auto" w:hAnchor="text" w:y="6049"/>
    </w:pPr>
    <w:rPr>
      <w:color w:val="000000"/>
      <w:sz w:val="40"/>
    </w:rPr>
  </w:style>
  <w:style w:type="paragraph" w:customStyle="1" w:styleId="TOCTitle">
    <w:name w:val="TOCTitle"/>
    <w:basedOn w:val="Heading1"/>
    <w:rsid w:val="003F25DC"/>
    <w:pPr>
      <w:spacing w:after="240"/>
      <w:jc w:val="center"/>
      <w:outlineLvl w:val="9"/>
    </w:pPr>
    <w:rPr>
      <w:caps/>
    </w:rPr>
  </w:style>
  <w:style w:type="paragraph" w:customStyle="1" w:styleId="Version">
    <w:name w:val="Version"/>
    <w:rsid w:val="003F2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5DC"/>
    <w:pPr>
      <w:keepNext w:val="0"/>
      <w:tabs>
        <w:tab w:val="right" w:pos="4176"/>
      </w:tabs>
      <w:ind w:left="198" w:hanging="198"/>
    </w:pPr>
    <w:rPr>
      <w:rFonts w:ascii="Garamond" w:hAnsi="Garamond"/>
    </w:rPr>
  </w:style>
  <w:style w:type="paragraph" w:styleId="IndexHeading">
    <w:name w:val="index heading"/>
    <w:basedOn w:val="Normal"/>
    <w:next w:val="Index1"/>
    <w:semiHidden/>
    <w:rsid w:val="003F25DC"/>
    <w:pPr>
      <w:spacing w:before="120" w:after="120"/>
    </w:pPr>
    <w:rPr>
      <w:rFonts w:ascii="Arial" w:hAnsi="Arial"/>
      <w:b/>
      <w:color w:val="918585"/>
      <w:sz w:val="24"/>
    </w:rPr>
  </w:style>
  <w:style w:type="paragraph" w:styleId="Header">
    <w:name w:val="header"/>
    <w:basedOn w:val="Normal"/>
    <w:link w:val="HeaderChar"/>
    <w:rsid w:val="003F2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5DC"/>
    <w:rPr>
      <w:rFonts w:ascii="Times New Roman" w:eastAsia="Times New Roman" w:hAnsi="Times New Roman" w:cs="Times New Roman"/>
      <w:sz w:val="16"/>
      <w:szCs w:val="20"/>
      <w:lang w:val="en-GB" w:eastAsia="en-US"/>
    </w:rPr>
  </w:style>
  <w:style w:type="paragraph" w:customStyle="1" w:styleId="Chapter">
    <w:name w:val="Chapter"/>
    <w:basedOn w:val="Normal"/>
    <w:rsid w:val="003F25DC"/>
    <w:pPr>
      <w:spacing w:before="240"/>
    </w:pPr>
    <w:rPr>
      <w:rFonts w:ascii="Times New Roman" w:hAnsi="Times New Roman"/>
      <w:smallCaps/>
      <w:spacing w:val="80"/>
      <w:sz w:val="28"/>
    </w:rPr>
  </w:style>
  <w:style w:type="paragraph" w:customStyle="1" w:styleId="InChapter">
    <w:name w:val="InChapter"/>
    <w:basedOn w:val="Heading3"/>
    <w:rsid w:val="003F25DC"/>
    <w:pPr>
      <w:spacing w:after="240"/>
      <w:outlineLvl w:val="9"/>
    </w:pPr>
    <w:rPr>
      <w:noProof/>
    </w:rPr>
  </w:style>
  <w:style w:type="paragraph" w:styleId="Index2">
    <w:name w:val="index 2"/>
    <w:basedOn w:val="Normal"/>
    <w:next w:val="Normal"/>
    <w:semiHidden/>
    <w:rsid w:val="003F25DC"/>
    <w:pPr>
      <w:tabs>
        <w:tab w:val="right" w:pos="4176"/>
      </w:tabs>
      <w:ind w:left="568" w:hanging="284"/>
    </w:pPr>
    <w:rPr>
      <w:rFonts w:ascii="Garamond" w:hAnsi="Garamond"/>
    </w:rPr>
  </w:style>
  <w:style w:type="paragraph" w:customStyle="1" w:styleId="Byline">
    <w:name w:val="Byline"/>
    <w:rsid w:val="003F2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5DC"/>
    <w:pPr>
      <w:tabs>
        <w:tab w:val="clear" w:pos="3600"/>
        <w:tab w:val="clear" w:pos="3958"/>
      </w:tabs>
      <w:jc w:val="right"/>
    </w:pPr>
  </w:style>
  <w:style w:type="paragraph" w:styleId="Caption">
    <w:name w:val="caption"/>
    <w:basedOn w:val="BodyText"/>
    <w:next w:val="Normal"/>
    <w:qFormat/>
    <w:rsid w:val="003F25DC"/>
    <w:pPr>
      <w:framePr w:w="2268" w:hSpace="181" w:vSpace="181" w:wrap="around" w:vAnchor="text" w:hAnchor="page" w:x="1135" w:y="285" w:anchorLock="1"/>
    </w:pPr>
    <w:rPr>
      <w:i/>
    </w:rPr>
  </w:style>
  <w:style w:type="paragraph" w:customStyle="1" w:styleId="MiniTOCTitle">
    <w:name w:val="MiniTOCTitle"/>
    <w:basedOn w:val="Heading4"/>
    <w:rsid w:val="003F25DC"/>
    <w:pPr>
      <w:spacing w:before="240"/>
      <w:outlineLvl w:val="9"/>
    </w:pPr>
    <w:rPr>
      <w:noProof/>
      <w:sz w:val="24"/>
    </w:rPr>
  </w:style>
  <w:style w:type="paragraph" w:customStyle="1" w:styleId="MiniTOCItem">
    <w:name w:val="MiniTOCItem"/>
    <w:basedOn w:val="ListBullet"/>
    <w:rsid w:val="003F25DC"/>
    <w:pPr>
      <w:numPr>
        <w:numId w:val="0"/>
      </w:numPr>
      <w:tabs>
        <w:tab w:val="right" w:leader="dot" w:pos="6521"/>
      </w:tabs>
      <w:spacing w:before="0" w:after="0"/>
    </w:pPr>
  </w:style>
  <w:style w:type="paragraph" w:customStyle="1" w:styleId="TOFTitle">
    <w:name w:val="TOFTitle"/>
    <w:basedOn w:val="TOCTitle"/>
    <w:rsid w:val="003F25DC"/>
  </w:style>
  <w:style w:type="paragraph" w:styleId="TableofFigures">
    <w:name w:val="table of figures"/>
    <w:basedOn w:val="Normal"/>
    <w:next w:val="Normal"/>
    <w:semiHidden/>
    <w:rsid w:val="003F25DC"/>
    <w:pPr>
      <w:tabs>
        <w:tab w:val="right" w:leader="dot" w:pos="9072"/>
      </w:tabs>
      <w:ind w:left="970" w:hanging="403"/>
    </w:pPr>
    <w:rPr>
      <w:rFonts w:ascii="Times New Roman" w:hAnsi="Times New Roman"/>
      <w:b/>
    </w:rPr>
  </w:style>
  <w:style w:type="paragraph" w:styleId="ListNumber">
    <w:name w:val="List Number"/>
    <w:basedOn w:val="List"/>
    <w:rsid w:val="003F25DC"/>
    <w:pPr>
      <w:numPr>
        <w:numId w:val="15"/>
      </w:numPr>
      <w:tabs>
        <w:tab w:val="clear" w:pos="340"/>
      </w:tabs>
    </w:pPr>
  </w:style>
  <w:style w:type="character" w:customStyle="1" w:styleId="WingdingSymbols">
    <w:name w:val="Wingding Symbols"/>
    <w:rsid w:val="003F25DC"/>
    <w:rPr>
      <w:rFonts w:ascii="Wingdings" w:hAnsi="Wingdings"/>
    </w:rPr>
  </w:style>
  <w:style w:type="paragraph" w:customStyle="1" w:styleId="TableHeading">
    <w:name w:val="Table Heading"/>
    <w:basedOn w:val="HeadingBase"/>
    <w:rsid w:val="003F25DC"/>
    <w:pPr>
      <w:keepLines/>
      <w:pBdr>
        <w:bottom w:val="single" w:sz="6" w:space="1" w:color="918585"/>
      </w:pBdr>
      <w:spacing w:before="240"/>
    </w:pPr>
  </w:style>
  <w:style w:type="character" w:customStyle="1" w:styleId="HotSpot">
    <w:name w:val="HotSpot"/>
    <w:rsid w:val="003F25DC"/>
    <w:rPr>
      <w:color w:val="0033CC"/>
      <w:u w:val="none"/>
    </w:rPr>
  </w:style>
  <w:style w:type="paragraph" w:customStyle="1" w:styleId="BodyTextRight">
    <w:name w:val="Body Text Right"/>
    <w:basedOn w:val="BodyText"/>
    <w:rsid w:val="003F25DC"/>
    <w:pPr>
      <w:spacing w:before="0" w:after="0"/>
      <w:jc w:val="right"/>
    </w:pPr>
  </w:style>
  <w:style w:type="paragraph" w:styleId="Index3">
    <w:name w:val="index 3"/>
    <w:basedOn w:val="ListNumber2"/>
    <w:next w:val="Normal"/>
    <w:semiHidden/>
    <w:rsid w:val="003F25DC"/>
    <w:pPr>
      <w:numPr>
        <w:numId w:val="0"/>
      </w:numPr>
      <w:tabs>
        <w:tab w:val="right" w:leader="dot" w:pos="4176"/>
      </w:tabs>
    </w:pPr>
  </w:style>
  <w:style w:type="paragraph" w:styleId="ListNumber2">
    <w:name w:val="List Number 2"/>
    <w:basedOn w:val="List2"/>
    <w:rsid w:val="003F25DC"/>
    <w:pPr>
      <w:numPr>
        <w:numId w:val="10"/>
      </w:numPr>
      <w:tabs>
        <w:tab w:val="clear" w:pos="1060"/>
      </w:tabs>
    </w:pPr>
  </w:style>
  <w:style w:type="paragraph" w:customStyle="1" w:styleId="MarginNote">
    <w:name w:val="Margin Note"/>
    <w:basedOn w:val="BodyText"/>
    <w:rsid w:val="003F2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5DC"/>
    <w:rPr>
      <w:sz w:val="32"/>
    </w:rPr>
  </w:style>
  <w:style w:type="paragraph" w:customStyle="1" w:styleId="HeadingProcedure">
    <w:name w:val="Heading Procedure"/>
    <w:basedOn w:val="HeadingBase"/>
    <w:next w:val="Normal"/>
    <w:rsid w:val="003F25DC"/>
    <w:pPr>
      <w:tabs>
        <w:tab w:val="left" w:pos="0"/>
      </w:tabs>
      <w:spacing w:before="120" w:after="60"/>
    </w:pPr>
    <w:rPr>
      <w:i/>
      <w:color w:val="918585"/>
      <w:sz w:val="22"/>
    </w:rPr>
  </w:style>
  <w:style w:type="paragraph" w:customStyle="1" w:styleId="TableBodyText">
    <w:name w:val="Table Body Text"/>
    <w:basedOn w:val="BodyText"/>
    <w:rsid w:val="003F25DC"/>
    <w:pPr>
      <w:spacing w:before="60" w:after="60"/>
    </w:pPr>
  </w:style>
  <w:style w:type="paragraph" w:styleId="ListContinue">
    <w:name w:val="List Continue"/>
    <w:basedOn w:val="List"/>
    <w:rsid w:val="003F25DC"/>
    <w:pPr>
      <w:ind w:firstLine="0"/>
    </w:pPr>
  </w:style>
  <w:style w:type="paragraph" w:customStyle="1" w:styleId="ListNote">
    <w:name w:val="List Note"/>
    <w:basedOn w:val="List"/>
    <w:rsid w:val="003F25DC"/>
    <w:pPr>
      <w:pBdr>
        <w:top w:val="single" w:sz="6" w:space="2" w:color="918585"/>
        <w:bottom w:val="single" w:sz="6" w:space="2" w:color="918585"/>
      </w:pBdr>
      <w:tabs>
        <w:tab w:val="left" w:pos="1021"/>
      </w:tabs>
      <w:ind w:firstLine="0"/>
    </w:pPr>
  </w:style>
  <w:style w:type="paragraph" w:customStyle="1" w:styleId="Warning">
    <w:name w:val="Warning"/>
    <w:basedOn w:val="BodyText"/>
    <w:rsid w:val="003F25DC"/>
    <w:pPr>
      <w:shd w:val="clear" w:color="auto" w:fill="D9D9D9"/>
      <w:tabs>
        <w:tab w:val="left" w:pos="992"/>
      </w:tabs>
      <w:ind w:left="119" w:right="119"/>
    </w:pPr>
    <w:rPr>
      <w:sz w:val="20"/>
    </w:rPr>
  </w:style>
  <w:style w:type="paragraph" w:customStyle="1" w:styleId="MarginIcons">
    <w:name w:val="Margin Icons"/>
    <w:basedOn w:val="BodyText"/>
    <w:rsid w:val="003F2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5DC"/>
    <w:rPr>
      <w:rFonts w:ascii="Courier New" w:hAnsi="Courier New"/>
    </w:rPr>
  </w:style>
  <w:style w:type="paragraph" w:customStyle="1" w:styleId="NoteBullet">
    <w:name w:val="Note Bullet"/>
    <w:basedOn w:val="Note"/>
    <w:rsid w:val="003F25DC"/>
    <w:pPr>
      <w:tabs>
        <w:tab w:val="clear" w:pos="680"/>
      </w:tabs>
      <w:spacing w:before="60" w:after="60"/>
    </w:pPr>
  </w:style>
  <w:style w:type="paragraph" w:customStyle="1" w:styleId="SubHeading2">
    <w:name w:val="SubHeading2"/>
    <w:basedOn w:val="HeadingBase"/>
    <w:rsid w:val="003F25DC"/>
    <w:pPr>
      <w:spacing w:before="240" w:after="60"/>
    </w:pPr>
    <w:rPr>
      <w:sz w:val="20"/>
    </w:rPr>
  </w:style>
  <w:style w:type="paragraph" w:customStyle="1" w:styleId="SubHeading1">
    <w:name w:val="SubHeading1"/>
    <w:basedOn w:val="HeadingBase"/>
    <w:rsid w:val="003F25DC"/>
    <w:pPr>
      <w:spacing w:before="240" w:after="60"/>
    </w:pPr>
    <w:rPr>
      <w:color w:val="918585"/>
      <w:sz w:val="22"/>
    </w:rPr>
  </w:style>
  <w:style w:type="paragraph" w:customStyle="1" w:styleId="SideHeading">
    <w:name w:val="Side Heading"/>
    <w:basedOn w:val="HeadingBase"/>
    <w:rsid w:val="003F2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5DC"/>
    <w:pPr>
      <w:tabs>
        <w:tab w:val="num" w:pos="360"/>
      </w:tabs>
    </w:pPr>
  </w:style>
  <w:style w:type="paragraph" w:styleId="PlainText">
    <w:name w:val="Plain Text"/>
    <w:basedOn w:val="Normal"/>
    <w:link w:val="PlainTextChar"/>
    <w:rsid w:val="003F25DC"/>
    <w:rPr>
      <w:sz w:val="20"/>
    </w:rPr>
  </w:style>
  <w:style w:type="character" w:customStyle="1" w:styleId="PlainTextChar">
    <w:name w:val="Plain Text Char"/>
    <w:basedOn w:val="DefaultParagraphFont"/>
    <w:link w:val="PlainText"/>
    <w:rsid w:val="003F25DC"/>
    <w:rPr>
      <w:rFonts w:ascii="Courier New" w:eastAsia="Times New Roman" w:hAnsi="Courier New" w:cs="Times New Roman"/>
      <w:sz w:val="20"/>
      <w:szCs w:val="20"/>
      <w:lang w:eastAsia="en-US"/>
    </w:rPr>
  </w:style>
  <w:style w:type="character" w:customStyle="1" w:styleId="MenuOption">
    <w:name w:val="Menu Option"/>
    <w:basedOn w:val="DefaultParagraphFont"/>
    <w:rsid w:val="003F25DC"/>
    <w:rPr>
      <w:b/>
      <w:smallCaps/>
    </w:rPr>
  </w:style>
  <w:style w:type="paragraph" w:customStyle="1" w:styleId="TableListNumber">
    <w:name w:val="Table List Number"/>
    <w:basedOn w:val="ListNumber"/>
    <w:rsid w:val="003F25DC"/>
    <w:pPr>
      <w:numPr>
        <w:numId w:val="0"/>
      </w:numPr>
    </w:pPr>
  </w:style>
  <w:style w:type="paragraph" w:styleId="TOC4">
    <w:name w:val="toc 4"/>
    <w:basedOn w:val="TOCBase"/>
    <w:next w:val="Normal"/>
    <w:semiHidden/>
    <w:rsid w:val="003F25DC"/>
    <w:pPr>
      <w:tabs>
        <w:tab w:val="right" w:leader="dot" w:pos="9071"/>
      </w:tabs>
      <w:ind w:left="1701"/>
    </w:pPr>
  </w:style>
  <w:style w:type="paragraph" w:customStyle="1" w:styleId="ListAlpha">
    <w:name w:val="List Alpha"/>
    <w:basedOn w:val="List"/>
    <w:rsid w:val="003F25DC"/>
    <w:pPr>
      <w:numPr>
        <w:numId w:val="9"/>
      </w:numPr>
    </w:pPr>
  </w:style>
  <w:style w:type="paragraph" w:customStyle="1" w:styleId="ListAlpha2">
    <w:name w:val="List Alpha 2"/>
    <w:basedOn w:val="List2"/>
    <w:rsid w:val="003F25DC"/>
    <w:pPr>
      <w:numPr>
        <w:numId w:val="8"/>
      </w:numPr>
    </w:pPr>
  </w:style>
  <w:style w:type="paragraph" w:styleId="List2">
    <w:name w:val="List 2"/>
    <w:basedOn w:val="BodyText"/>
    <w:rsid w:val="003F25DC"/>
    <w:pPr>
      <w:tabs>
        <w:tab w:val="left" w:pos="680"/>
      </w:tabs>
      <w:spacing w:before="60" w:after="60"/>
      <w:ind w:left="680" w:hanging="340"/>
    </w:pPr>
  </w:style>
  <w:style w:type="paragraph" w:styleId="List3">
    <w:name w:val="List 3"/>
    <w:basedOn w:val="BodyText"/>
    <w:rsid w:val="003F25DC"/>
    <w:pPr>
      <w:tabs>
        <w:tab w:val="left" w:pos="1021"/>
      </w:tabs>
      <w:spacing w:before="60" w:after="60"/>
      <w:ind w:left="1020" w:hanging="340"/>
    </w:pPr>
  </w:style>
  <w:style w:type="paragraph" w:styleId="List4">
    <w:name w:val="List 4"/>
    <w:basedOn w:val="BodyText"/>
    <w:rsid w:val="003F25DC"/>
    <w:pPr>
      <w:tabs>
        <w:tab w:val="left" w:pos="1361"/>
      </w:tabs>
      <w:spacing w:before="60" w:after="60"/>
      <w:ind w:left="1361" w:hanging="340"/>
    </w:pPr>
  </w:style>
  <w:style w:type="paragraph" w:styleId="List5">
    <w:name w:val="List 5"/>
    <w:basedOn w:val="BodyText"/>
    <w:rsid w:val="003F25DC"/>
    <w:pPr>
      <w:tabs>
        <w:tab w:val="left" w:pos="1701"/>
      </w:tabs>
      <w:spacing w:before="60" w:after="60"/>
      <w:ind w:left="1701" w:hanging="340"/>
    </w:pPr>
  </w:style>
  <w:style w:type="paragraph" w:styleId="ListBullet3">
    <w:name w:val="List Bullet 3"/>
    <w:basedOn w:val="List3"/>
    <w:rsid w:val="003F25DC"/>
    <w:pPr>
      <w:numPr>
        <w:numId w:val="14"/>
      </w:numPr>
      <w:tabs>
        <w:tab w:val="clear" w:pos="1021"/>
      </w:tabs>
      <w:ind w:left="1037" w:hanging="357"/>
    </w:pPr>
  </w:style>
  <w:style w:type="paragraph" w:styleId="ListBullet4">
    <w:name w:val="List Bullet 4"/>
    <w:basedOn w:val="List4"/>
    <w:rsid w:val="003F25DC"/>
    <w:pPr>
      <w:numPr>
        <w:numId w:val="3"/>
      </w:numPr>
      <w:tabs>
        <w:tab w:val="clear" w:pos="1361"/>
      </w:tabs>
    </w:pPr>
  </w:style>
  <w:style w:type="paragraph" w:styleId="ListBullet5">
    <w:name w:val="List Bullet 5"/>
    <w:basedOn w:val="List5"/>
    <w:rsid w:val="003F25DC"/>
    <w:pPr>
      <w:numPr>
        <w:numId w:val="4"/>
      </w:numPr>
    </w:pPr>
  </w:style>
  <w:style w:type="paragraph" w:styleId="ListContinue2">
    <w:name w:val="List Continue 2"/>
    <w:basedOn w:val="List2"/>
    <w:rsid w:val="003F25DC"/>
    <w:pPr>
      <w:ind w:firstLine="0"/>
    </w:pPr>
  </w:style>
  <w:style w:type="paragraph" w:styleId="ListContinue3">
    <w:name w:val="List Continue 3"/>
    <w:basedOn w:val="List3"/>
    <w:rsid w:val="003F25DC"/>
    <w:pPr>
      <w:ind w:left="1021" w:firstLine="0"/>
    </w:pPr>
  </w:style>
  <w:style w:type="paragraph" w:styleId="ListContinue4">
    <w:name w:val="List Continue 4"/>
    <w:basedOn w:val="List4"/>
    <w:rsid w:val="003F25DC"/>
    <w:pPr>
      <w:ind w:firstLine="0"/>
    </w:pPr>
  </w:style>
  <w:style w:type="paragraph" w:styleId="ListContinue5">
    <w:name w:val="List Continue 5"/>
    <w:basedOn w:val="List5"/>
    <w:rsid w:val="003F25DC"/>
    <w:pPr>
      <w:ind w:firstLine="0"/>
    </w:pPr>
  </w:style>
  <w:style w:type="paragraph" w:styleId="ListNumber3">
    <w:name w:val="List Number 3"/>
    <w:basedOn w:val="List3"/>
    <w:rsid w:val="003F25DC"/>
    <w:pPr>
      <w:numPr>
        <w:numId w:val="5"/>
      </w:numPr>
    </w:pPr>
  </w:style>
  <w:style w:type="paragraph" w:styleId="ListNumber4">
    <w:name w:val="List Number 4"/>
    <w:basedOn w:val="List4"/>
    <w:rsid w:val="003F25DC"/>
    <w:pPr>
      <w:numPr>
        <w:numId w:val="6"/>
      </w:numPr>
    </w:pPr>
  </w:style>
  <w:style w:type="paragraph" w:styleId="ListNumber5">
    <w:name w:val="List Number 5"/>
    <w:basedOn w:val="List5"/>
    <w:rsid w:val="003F25DC"/>
    <w:pPr>
      <w:numPr>
        <w:numId w:val="7"/>
      </w:numPr>
    </w:pPr>
  </w:style>
  <w:style w:type="paragraph" w:styleId="BlockText">
    <w:name w:val="Block Text"/>
    <w:basedOn w:val="Normal"/>
    <w:rsid w:val="003F25DC"/>
    <w:pPr>
      <w:spacing w:after="120"/>
      <w:ind w:left="1440" w:right="1440"/>
    </w:pPr>
  </w:style>
  <w:style w:type="character" w:customStyle="1" w:styleId="Subscript">
    <w:name w:val="Subscript"/>
    <w:basedOn w:val="DefaultParagraphFont"/>
    <w:rsid w:val="003F25DC"/>
    <w:rPr>
      <w:sz w:val="16"/>
      <w:vertAlign w:val="subscript"/>
    </w:rPr>
  </w:style>
  <w:style w:type="character" w:customStyle="1" w:styleId="Superscript">
    <w:name w:val="Superscript"/>
    <w:basedOn w:val="DefaultParagraphFont"/>
    <w:rsid w:val="003F25DC"/>
    <w:rPr>
      <w:sz w:val="16"/>
      <w:vertAlign w:val="superscript"/>
    </w:rPr>
  </w:style>
  <w:style w:type="character" w:customStyle="1" w:styleId="Symbols">
    <w:name w:val="Symbols"/>
    <w:basedOn w:val="DefaultParagraphFont"/>
    <w:rsid w:val="003F25DC"/>
    <w:rPr>
      <w:rFonts w:ascii="Symbol" w:hAnsi="Symbol"/>
    </w:rPr>
  </w:style>
  <w:style w:type="character" w:customStyle="1" w:styleId="MenuOptions">
    <w:name w:val="Menu Options"/>
    <w:basedOn w:val="DefaultParagraphFont"/>
    <w:rsid w:val="003F25DC"/>
    <w:rPr>
      <w:rFonts w:ascii="Arial Narrow" w:hAnsi="Arial Narrow"/>
      <w:smallCaps/>
    </w:rPr>
  </w:style>
  <w:style w:type="character" w:customStyle="1" w:styleId="Buttons">
    <w:name w:val="Buttons"/>
    <w:basedOn w:val="DefaultParagraphFont"/>
    <w:rsid w:val="003F25DC"/>
    <w:rPr>
      <w:b/>
    </w:rPr>
  </w:style>
  <w:style w:type="character" w:customStyle="1" w:styleId="Underlined">
    <w:name w:val="Underlined"/>
    <w:basedOn w:val="DefaultParagraphFont"/>
    <w:rsid w:val="003F25DC"/>
    <w:rPr>
      <w:u w:val="single"/>
    </w:rPr>
  </w:style>
  <w:style w:type="paragraph" w:customStyle="1" w:styleId="TableBodyTextRight">
    <w:name w:val="Table Body Text Right"/>
    <w:basedOn w:val="TableBodyText"/>
    <w:rsid w:val="003F25DC"/>
    <w:pPr>
      <w:widowControl w:val="0"/>
      <w:autoSpaceDE w:val="0"/>
      <w:autoSpaceDN w:val="0"/>
      <w:adjustRightInd w:val="0"/>
      <w:jc w:val="right"/>
    </w:pPr>
    <w:rPr>
      <w:rFonts w:cs="Arial"/>
      <w:szCs w:val="18"/>
    </w:rPr>
  </w:style>
  <w:style w:type="paragraph" w:customStyle="1" w:styleId="CopyrightText">
    <w:name w:val="Copyright Text"/>
    <w:basedOn w:val="BodyText"/>
    <w:rsid w:val="003F25DC"/>
    <w:rPr>
      <w:sz w:val="18"/>
    </w:rPr>
  </w:style>
  <w:style w:type="paragraph" w:customStyle="1" w:styleId="BodySmallRight">
    <w:name w:val="Body Small Right"/>
    <w:basedOn w:val="BodyTextRight"/>
    <w:rsid w:val="003F25DC"/>
    <w:rPr>
      <w:sz w:val="18"/>
      <w:szCs w:val="18"/>
    </w:rPr>
  </w:style>
  <w:style w:type="paragraph" w:customStyle="1" w:styleId="MarginEdition">
    <w:name w:val="Margin Edition"/>
    <w:basedOn w:val="MarginNote"/>
    <w:rsid w:val="003F25DC"/>
    <w:pPr>
      <w:spacing w:before="0" w:after="0"/>
    </w:pPr>
    <w:rPr>
      <w:rFonts w:ascii="Times New Roman" w:hAnsi="Times New Roman"/>
      <w:color w:val="999999"/>
    </w:rPr>
  </w:style>
  <w:style w:type="paragraph" w:customStyle="1" w:styleId="Spacer">
    <w:name w:val="Spacer"/>
    <w:basedOn w:val="Normal"/>
    <w:rsid w:val="003F25DC"/>
    <w:rPr>
      <w:sz w:val="2"/>
      <w:szCs w:val="2"/>
    </w:rPr>
  </w:style>
  <w:style w:type="character" w:customStyle="1" w:styleId="Small">
    <w:name w:val="Small"/>
    <w:basedOn w:val="DefaultParagraphFont"/>
    <w:rsid w:val="003F25DC"/>
    <w:rPr>
      <w:sz w:val="16"/>
    </w:rPr>
  </w:style>
  <w:style w:type="paragraph" w:customStyle="1" w:styleId="WideTable">
    <w:name w:val="Wide Table"/>
    <w:basedOn w:val="Normal"/>
    <w:rsid w:val="003F25DC"/>
    <w:pPr>
      <w:ind w:left="-1418"/>
    </w:pPr>
    <w:rPr>
      <w:sz w:val="2"/>
      <w:szCs w:val="2"/>
    </w:rPr>
  </w:style>
  <w:style w:type="character" w:styleId="PageNumber">
    <w:name w:val="page number"/>
    <w:basedOn w:val="DefaultParagraphFont"/>
    <w:rsid w:val="003F25DC"/>
  </w:style>
  <w:style w:type="paragraph" w:styleId="Quote">
    <w:name w:val="Quote"/>
    <w:basedOn w:val="Heading1"/>
    <w:link w:val="QuoteChar"/>
    <w:qFormat/>
    <w:rsid w:val="003F25DC"/>
    <w:rPr>
      <w:b w:val="0"/>
      <w:sz w:val="72"/>
      <w:szCs w:val="72"/>
      <w:lang w:val="en-NZ"/>
    </w:rPr>
  </w:style>
  <w:style w:type="character" w:customStyle="1" w:styleId="QuoteChar">
    <w:name w:val="Quote Char"/>
    <w:basedOn w:val="DefaultParagraphFont"/>
    <w:link w:val="Quote"/>
    <w:rsid w:val="003F2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5DC"/>
    <w:pPr>
      <w:pageBreakBefore/>
    </w:pPr>
  </w:style>
  <w:style w:type="paragraph" w:customStyle="1" w:styleId="Border">
    <w:name w:val="Border"/>
    <w:basedOn w:val="Normal"/>
    <w:qFormat/>
    <w:rsid w:val="003F2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5DC"/>
    <w:rPr>
      <w:b/>
      <w:bCs/>
      <w:i/>
      <w:iCs/>
      <w:color w:val="auto"/>
    </w:rPr>
  </w:style>
  <w:style w:type="paragraph" w:styleId="IntenseQuote">
    <w:name w:val="Intense Quote"/>
    <w:basedOn w:val="Normal"/>
    <w:next w:val="Normal"/>
    <w:link w:val="IntenseQuoteChar"/>
    <w:uiPriority w:val="30"/>
    <w:qFormat/>
    <w:rsid w:val="003F2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5DC"/>
    <w:rPr>
      <w:smallCaps/>
      <w:color w:val="auto"/>
      <w:u w:val="single"/>
    </w:rPr>
  </w:style>
  <w:style w:type="character" w:styleId="IntenseReference">
    <w:name w:val="Intense Reference"/>
    <w:basedOn w:val="DefaultParagraphFont"/>
    <w:uiPriority w:val="32"/>
    <w:qFormat/>
    <w:rsid w:val="003F25DC"/>
    <w:rPr>
      <w:b/>
      <w:bCs/>
      <w:smallCaps/>
      <w:color w:val="auto"/>
      <w:spacing w:val="5"/>
      <w:u w:val="single"/>
    </w:rPr>
  </w:style>
  <w:style w:type="paragraph" w:customStyle="1" w:styleId="2ColumnHeading">
    <w:name w:val="2Column Heading"/>
    <w:basedOn w:val="BodyText"/>
    <w:qFormat/>
    <w:rsid w:val="003F25DC"/>
    <w:pPr>
      <w:spacing w:after="60"/>
      <w:ind w:left="-2268"/>
    </w:pPr>
    <w:rPr>
      <w:b/>
    </w:rPr>
  </w:style>
  <w:style w:type="paragraph" w:customStyle="1" w:styleId="Heading1TOC">
    <w:name w:val="Heading1 TOC"/>
    <w:basedOn w:val="Normal"/>
    <w:qFormat/>
    <w:rsid w:val="003F25DC"/>
    <w:pPr>
      <w:spacing w:before="240" w:after="120"/>
    </w:pPr>
    <w:rPr>
      <w:rFonts w:ascii="Times New Roman" w:hAnsi="Times New Roman"/>
      <w:b/>
      <w:sz w:val="32"/>
    </w:rPr>
  </w:style>
  <w:style w:type="paragraph" w:customStyle="1" w:styleId="Heading2TOC">
    <w:name w:val="Heading2 TOC"/>
    <w:basedOn w:val="Normal"/>
    <w:qFormat/>
    <w:rsid w:val="003F25DC"/>
    <w:pPr>
      <w:spacing w:before="240" w:after="60"/>
    </w:pPr>
    <w:rPr>
      <w:rFonts w:ascii="Times New Roman" w:hAnsi="Times New Roman"/>
      <w:b/>
      <w:sz w:val="28"/>
    </w:rPr>
  </w:style>
  <w:style w:type="character" w:customStyle="1" w:styleId="Underline">
    <w:name w:val="Underline"/>
    <w:basedOn w:val="DefaultParagraphFont"/>
    <w:qFormat/>
    <w:rsid w:val="003F25DC"/>
    <w:rPr>
      <w:u w:val="single"/>
    </w:rPr>
  </w:style>
  <w:style w:type="character" w:customStyle="1" w:styleId="BoldandItalics">
    <w:name w:val="Bold and Italics"/>
    <w:qFormat/>
    <w:rsid w:val="003F25DC"/>
    <w:rPr>
      <w:b/>
      <w:i/>
      <w:u w:val="none"/>
    </w:rPr>
  </w:style>
  <w:style w:type="paragraph" w:styleId="BalloonText">
    <w:name w:val="Balloon Text"/>
    <w:basedOn w:val="Normal"/>
    <w:link w:val="BalloonTextChar"/>
    <w:rsid w:val="003F25DC"/>
    <w:rPr>
      <w:rFonts w:ascii="Tahoma" w:hAnsi="Tahoma" w:cs="Tahoma"/>
      <w:sz w:val="16"/>
      <w:szCs w:val="16"/>
    </w:rPr>
  </w:style>
  <w:style w:type="character" w:customStyle="1" w:styleId="BalloonTextChar">
    <w:name w:val="Balloon Text Char"/>
    <w:basedOn w:val="DefaultParagraphFont"/>
    <w:link w:val="BalloonText"/>
    <w:rsid w:val="003F2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5DC"/>
    <w:rPr>
      <w:b/>
      <w:color w:val="660033"/>
      <w:spacing w:val="0"/>
    </w:rPr>
  </w:style>
  <w:style w:type="paragraph" w:customStyle="1" w:styleId="Nameditemlist">
    <w:name w:val="Named item list"/>
    <w:basedOn w:val="BodyText"/>
    <w:qFormat/>
    <w:rsid w:val="003F25DC"/>
    <w:pPr>
      <w:tabs>
        <w:tab w:val="left" w:pos="2835"/>
      </w:tabs>
      <w:ind w:left="2835" w:hanging="2835"/>
    </w:pPr>
  </w:style>
  <w:style w:type="paragraph" w:customStyle="1" w:styleId="BodyTextnopadding">
    <w:name w:val="Body Text no padding"/>
    <w:basedOn w:val="BodyText"/>
    <w:qFormat/>
    <w:rsid w:val="003F25DC"/>
    <w:pPr>
      <w:spacing w:before="0" w:after="0"/>
    </w:pPr>
  </w:style>
  <w:style w:type="paragraph" w:customStyle="1" w:styleId="BodyTextBold">
    <w:name w:val="Body Text Bold"/>
    <w:basedOn w:val="BodyText"/>
    <w:qFormat/>
    <w:rsid w:val="003F25DC"/>
    <w:rPr>
      <w:b/>
    </w:rPr>
  </w:style>
  <w:style w:type="character" w:styleId="Hyperlink">
    <w:name w:val="Hyperlink"/>
    <w:basedOn w:val="DefaultParagraphFont"/>
    <w:uiPriority w:val="99"/>
    <w:unhideWhenUsed/>
    <w:rsid w:val="00A56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1679</Words>
  <Characters>10463</Characters>
  <Application>Microsoft Office Word</Application>
  <DocSecurity>0</DocSecurity>
  <Lines>298</Lines>
  <Paragraphs>171</Paragraphs>
  <ScaleCrop>false</ScaleCrop>
  <Company>Author-it Software Corporation Ltd.</Company>
  <LinksUpToDate>false</LinksUpToDate>
  <CharactersWithSpaces>11971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RIIHAN301E Operate elevating work platform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