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ED8" w:rsidP="00221E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RIIHAN213E Work effectively in the drilling industry</w:t>
      </w:r>
      <w:r>
        <w:fldChar w:fldCharType="end"/>
      </w:r>
    </w:p>
    <w:p w:rsidR="00221ED8" w:rsidP="00221ED8">
      <w:pPr>
        <w:pStyle w:val="Version"/>
        <w:sectPr w:rsidSect="00502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6A1" w:rsidP="005026A1">
      <w:pPr>
        <w:pStyle w:val="SuperHeading"/>
      </w:pPr>
      <w:r w:rsidRPr="005026A1">
        <w:t>RIIHAN213E Work effectively in the drilling industry</w:t>
      </w:r>
    </w:p>
    <w:p w:rsidR="00000000" w:rsidRPr="005026A1" w:rsidP="005026A1">
      <w:pPr>
        <w:pStyle w:val="Heading1"/>
      </w:pPr>
      <w:bookmarkStart w:id="1" w:name="O_1107756"/>
      <w:bookmarkEnd w:id="1"/>
      <w:r w:rsidRPr="005026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502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BodyText"/>
            </w:pPr>
            <w:r w:rsidRPr="005026A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rPr>
                <w:rStyle w:val="SpecialBold"/>
              </w:rPr>
              <w:t>Comments</w:t>
            </w:r>
          </w:p>
        </w:tc>
      </w:tr>
      <w:tr w:rsidTr="005026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BodyText"/>
            </w:pPr>
            <w:r w:rsidRPr="005026A1">
              <w:t>This version first released with RII Resources and Infrastructure Industry Training Package Version 5.0.</w:t>
            </w:r>
          </w:p>
        </w:tc>
      </w:tr>
    </w:tbl>
    <w:p w:rsidR="00000000" w:rsidRPr="005026A1" w:rsidP="005026A1">
      <w:pPr>
        <w:pStyle w:val="BodyText"/>
      </w:pPr>
    </w:p>
    <w:p w:rsidR="00000000" w:rsidRPr="005026A1" w:rsidP="005026A1">
      <w:pPr>
        <w:pStyle w:val="AllowPageBreak"/>
      </w:pPr>
    </w:p>
    <w:p w:rsidR="00000000" w:rsidRPr="005026A1" w:rsidP="005026A1">
      <w:pPr>
        <w:pStyle w:val="Heading1"/>
      </w:pPr>
      <w:bookmarkStart w:id="2" w:name="O_1107761"/>
      <w:bookmarkEnd w:id="2"/>
      <w:r w:rsidRPr="005026A1">
        <w:t>Application</w:t>
      </w:r>
    </w:p>
    <w:p w:rsidR="00000000" w:rsidRPr="005026A1" w:rsidP="00221ED8">
      <w:pPr>
        <w:pStyle w:val="BodyText"/>
      </w:pPr>
      <w:r w:rsidRPr="005026A1">
        <w:t>This unit describes the skills and knowledge requir</w:t>
      </w:r>
      <w:r w:rsidRPr="005026A1">
        <w:t xml:space="preserve">ed to work effectively in the drilling industry. It prepares individuals to perform tasks such as safe handling, practising general good housekeeping and checking, refuelling and driving vehicles. </w:t>
      </w:r>
    </w:p>
    <w:p w:rsidR="00000000" w:rsidRPr="005026A1" w:rsidP="00221ED8">
      <w:pPr>
        <w:pStyle w:val="BodyText"/>
      </w:pPr>
      <w:r w:rsidRPr="005026A1">
        <w:t>It applies to those working in operational roles. They gen</w:t>
      </w:r>
      <w:r w:rsidRPr="005026A1">
        <w:t>erally work under supervision to undertake a prescribed range of functions involving known routines and procedures.</w:t>
      </w:r>
    </w:p>
    <w:p w:rsidR="00000000" w:rsidRPr="005026A1" w:rsidP="00221ED8">
      <w:pPr>
        <w:pStyle w:val="BodyText"/>
      </w:pPr>
      <w:r w:rsidRPr="005026A1">
        <w:t>Licensing, legislative and certification requirements that apply to this unit can vary between states, territories and Industry sectors. Use</w:t>
      </w:r>
      <w:r w:rsidRPr="005026A1">
        <w:t>rs must check requirements with relevant body before applying the unit.</w:t>
      </w:r>
    </w:p>
    <w:p w:rsidR="00000000" w:rsidRPr="005026A1" w:rsidP="005026A1">
      <w:pPr>
        <w:pStyle w:val="Heading1"/>
      </w:pPr>
      <w:bookmarkStart w:id="3" w:name="O_1107760"/>
      <w:bookmarkEnd w:id="3"/>
      <w:r w:rsidRPr="005026A1">
        <w:t>Unit Sector</w:t>
      </w:r>
    </w:p>
    <w:p w:rsidR="00000000" w:rsidRPr="005026A1" w:rsidP="00221ED8">
      <w:pPr>
        <w:pStyle w:val="BodyText"/>
      </w:pPr>
      <w:r w:rsidRPr="005026A1">
        <w:t>Drilling</w:t>
      </w:r>
    </w:p>
    <w:p w:rsidR="00000000" w:rsidRPr="005026A1" w:rsidP="005026A1">
      <w:pPr>
        <w:pStyle w:val="Heading1"/>
      </w:pPr>
      <w:bookmarkStart w:id="4" w:name="O_1107759"/>
      <w:bookmarkEnd w:id="4"/>
      <w:r w:rsidRPr="005026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6648"/>
      </w:tblGrid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BodyText"/>
            </w:pPr>
            <w:r w:rsidRPr="005026A1">
              <w:rPr>
                <w:rStyle w:val="SpecialBold"/>
              </w:rPr>
              <w:t>ELEMENT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rPr>
                <w:rStyle w:val="SpecialBold"/>
              </w:rPr>
              <w:t>PERFORMANCE CRITERIA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BodyText"/>
            </w:pPr>
            <w:r w:rsidRPr="005026A1">
              <w:rPr>
                <w:rStyle w:val="Emphasis"/>
              </w:rPr>
              <w:t>Elements describe the essential outcomes.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3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"/>
              <w:rPr>
                <w:lang w:val="en-NZ"/>
              </w:rPr>
            </w:pPr>
            <w:r w:rsidRPr="005026A1">
              <w:t xml:space="preserve">1. Plan and prepare for working in the drilling Industry 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"/>
            </w:pPr>
            <w:r w:rsidRPr="005026A1">
              <w:t>1.1 Obtain, interpret and confirm work requirements</w:t>
            </w:r>
          </w:p>
          <w:p w:rsidR="00000000" w:rsidRPr="005026A1" w:rsidP="005026A1">
            <w:pPr>
              <w:pStyle w:val="List"/>
            </w:pPr>
            <w:r w:rsidRPr="005026A1">
              <w:t>1.2 Access, interpret and apply required drilling</w:t>
            </w:r>
            <w:r w:rsidRPr="005026A1">
              <w:t xml:space="preserve"> documentation and confirm work activity is compliant</w:t>
            </w:r>
          </w:p>
          <w:p w:rsidR="00000000" w:rsidRPr="005026A1" w:rsidP="005026A1">
            <w:pPr>
              <w:pStyle w:val="List"/>
            </w:pPr>
            <w:r w:rsidRPr="005026A1">
              <w:t>1.3 Identify and minimise environmental issues and potential hazards, and assess and address risks within scope of own role and according to workplace procedures</w:t>
            </w:r>
          </w:p>
          <w:p w:rsidR="00000000" w:rsidRPr="005026A1" w:rsidP="005026A1">
            <w:pPr>
              <w:pStyle w:val="List"/>
            </w:pPr>
            <w:r w:rsidRPr="005026A1">
              <w:t xml:space="preserve">1.4 Select and wear personal protective </w:t>
            </w:r>
            <w:r w:rsidRPr="005026A1">
              <w:t>equipment required for work activities</w:t>
            </w:r>
          </w:p>
          <w:p w:rsidR="00000000" w:rsidP="005026A1">
            <w:pPr>
              <w:pStyle w:val="List"/>
              <w:rPr>
                <w:lang w:val="en-NZ"/>
              </w:rPr>
            </w:pPr>
            <w:r w:rsidRPr="005026A1">
              <w:t xml:space="preserve">1.5 Communicate with other personnel on site as required and confirm briefings and handover details are communicated and </w:t>
            </w:r>
            <w:r w:rsidRPr="005026A1">
              <w:t>received as required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3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"/>
              <w:rPr>
                <w:lang w:val="en-NZ"/>
              </w:rPr>
            </w:pPr>
            <w:r w:rsidRPr="005026A1">
              <w:t>2. Perform safe manual handling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"/>
            </w:pPr>
            <w:r w:rsidRPr="005026A1">
              <w:t>2.1 Assess load to be moved</w:t>
            </w:r>
          </w:p>
          <w:p w:rsidR="00000000" w:rsidRPr="005026A1" w:rsidP="005026A1">
            <w:pPr>
              <w:pStyle w:val="List"/>
            </w:pPr>
            <w:r w:rsidRPr="005026A1">
              <w:t>2.2 Assess and plan stability of lift, transport route and lay down position according to safety and task requirements</w:t>
            </w:r>
          </w:p>
          <w:p w:rsidR="00000000" w:rsidP="005026A1">
            <w:pPr>
              <w:pStyle w:val="List"/>
              <w:rPr>
                <w:lang w:val="en-NZ"/>
              </w:rPr>
            </w:pPr>
            <w:r w:rsidRPr="005026A1">
              <w:t>2.3 Move load using manual handling techniques and aids and seek assistance where required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3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"/>
              <w:rPr>
                <w:lang w:val="en-NZ"/>
              </w:rPr>
            </w:pPr>
            <w:r w:rsidRPr="005026A1">
              <w:t>3. Routinely practice good housekeeping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"/>
            </w:pPr>
            <w:r w:rsidRPr="005026A1">
              <w:t>3.1 I</w:t>
            </w:r>
            <w:r w:rsidRPr="005026A1">
              <w:t>dentify housekeeping requirements</w:t>
            </w:r>
          </w:p>
          <w:p w:rsidR="00000000" w:rsidRPr="005026A1" w:rsidP="005026A1">
            <w:pPr>
              <w:pStyle w:val="List"/>
            </w:pPr>
            <w:r w:rsidRPr="005026A1">
              <w:t>3.2 Clean and tidy work area</w:t>
            </w:r>
          </w:p>
          <w:p w:rsidR="00000000" w:rsidRPr="005026A1" w:rsidP="005026A1">
            <w:pPr>
              <w:pStyle w:val="List"/>
            </w:pPr>
            <w:r w:rsidRPr="005026A1">
              <w:t>3.3 Clean and store all tools and equipment according to workplace requirements</w:t>
            </w:r>
          </w:p>
          <w:p w:rsidR="00000000" w:rsidRPr="005026A1" w:rsidP="005026A1">
            <w:pPr>
              <w:pStyle w:val="List"/>
            </w:pPr>
            <w:r w:rsidRPr="005026A1">
              <w:t>3.4 Identify and report potential hazards from poor housekeeping</w:t>
            </w:r>
          </w:p>
          <w:p w:rsidR="00000000" w:rsidRPr="005026A1" w:rsidP="005026A1">
            <w:pPr>
              <w:pStyle w:val="List"/>
            </w:pPr>
            <w:r w:rsidRPr="005026A1">
              <w:t>3.5 Identify areas of improvement for housekeepi</w:t>
            </w:r>
            <w:r w:rsidRPr="005026A1">
              <w:t>ng and escalate as required</w:t>
            </w:r>
          </w:p>
          <w:p w:rsidR="00000000" w:rsidP="005026A1">
            <w:pPr>
              <w:pStyle w:val="List"/>
              <w:rPr>
                <w:lang w:val="en-NZ"/>
              </w:rPr>
            </w:pPr>
            <w:r w:rsidRPr="005026A1">
              <w:t>3.6 Report equipment problems verbally or in writing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3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"/>
              <w:rPr>
                <w:lang w:val="en-NZ"/>
              </w:rPr>
            </w:pPr>
            <w:r w:rsidRPr="005026A1">
              <w:t>4. Complete prestart checks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"/>
            </w:pPr>
            <w:r w:rsidRPr="005026A1">
              <w:t>4.1 Check plant, tools and equipment required to carry out tasks for faults and report or rectify within scope of own role and confirm ready for u</w:t>
            </w:r>
            <w:r w:rsidRPr="005026A1">
              <w:t xml:space="preserve">se  </w:t>
            </w:r>
          </w:p>
          <w:p w:rsidR="00000000" w:rsidRPr="005026A1" w:rsidP="005026A1">
            <w:pPr>
              <w:pStyle w:val="List"/>
            </w:pPr>
            <w:r w:rsidRPr="005026A1">
              <w:t>4.2 Check and top up fluids as required</w:t>
            </w:r>
          </w:p>
          <w:p w:rsidR="00000000" w:rsidRPr="005026A1" w:rsidP="005026A1">
            <w:pPr>
              <w:pStyle w:val="List"/>
            </w:pPr>
            <w:r w:rsidRPr="005026A1">
              <w:t>4.3 Check all guards and safety devices are in place and serviceable</w:t>
            </w:r>
          </w:p>
          <w:p w:rsidR="00000000" w:rsidRPr="005026A1" w:rsidP="005026A1">
            <w:pPr>
              <w:pStyle w:val="List"/>
            </w:pPr>
            <w:r w:rsidRPr="005026A1">
              <w:t>4.4 Confirm all personnel are clear or in a safe position before starting work activity</w:t>
            </w:r>
          </w:p>
          <w:p w:rsidR="00000000" w:rsidP="005026A1">
            <w:pPr>
              <w:pStyle w:val="List"/>
              <w:rPr>
                <w:lang w:val="en-NZ"/>
              </w:rPr>
            </w:pPr>
            <w:r w:rsidRPr="005026A1">
              <w:t>4.5 Complete required wr</w:t>
            </w:r>
            <w:r w:rsidRPr="005026A1">
              <w:t>itten records according to task requirements and workplace procedures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8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"/>
              <w:rPr>
                <w:lang w:val="en-NZ"/>
              </w:rPr>
            </w:pPr>
            <w:r w:rsidRPr="005026A1">
              <w:t>5. Complete plant and vehicle refuelling procedures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"/>
            </w:pPr>
            <w:r w:rsidRPr="005026A1">
              <w:t>5.1 Enforce no-smoking zone before commencing refuelling</w:t>
            </w:r>
          </w:p>
          <w:p w:rsidR="00000000" w:rsidRPr="005026A1" w:rsidP="005026A1">
            <w:pPr>
              <w:pStyle w:val="List"/>
            </w:pPr>
            <w:r w:rsidRPr="005026A1">
              <w:t>5.2 Select required fuel</w:t>
            </w:r>
          </w:p>
          <w:p w:rsidR="00000000" w:rsidRPr="005026A1" w:rsidP="005026A1">
            <w:pPr>
              <w:pStyle w:val="List"/>
            </w:pPr>
            <w:r w:rsidRPr="005026A1">
              <w:t>5.3 Refuel engine as required</w:t>
            </w:r>
          </w:p>
          <w:p w:rsidR="00000000" w:rsidRPr="005026A1" w:rsidP="005026A1">
            <w:pPr>
              <w:pStyle w:val="List"/>
            </w:pPr>
            <w:r w:rsidRPr="005026A1">
              <w:t>5.4 Clean up any spil</w:t>
            </w:r>
            <w:r w:rsidRPr="005026A1">
              <w:t>ls and leave fuel storage area clean and tidy</w:t>
            </w:r>
          </w:p>
          <w:p w:rsidR="00000000" w:rsidP="005026A1">
            <w:pPr>
              <w:pStyle w:val="List"/>
              <w:rPr>
                <w:lang w:val="en-NZ"/>
              </w:rPr>
            </w:pPr>
            <w:r w:rsidRPr="005026A1">
              <w:t>5.5 Note remaining fuel supply and complete written records according to task requirements and workplace procedures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3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"/>
              <w:rPr>
                <w:lang w:val="en-NZ"/>
              </w:rPr>
            </w:pPr>
            <w:r w:rsidRPr="005026A1">
              <w:t>6. Prepare and operate vehicle</w:t>
            </w:r>
          </w:p>
        </w:tc>
        <w:tc>
          <w:tcPr>
            <w:tcW w:w="6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"/>
            </w:pPr>
            <w:r w:rsidRPr="005026A1">
              <w:t>6.1 Check vehicle roadworthiness, load distribution and securi</w:t>
            </w:r>
            <w:r w:rsidRPr="005026A1">
              <w:t>ty before starting</w:t>
            </w:r>
          </w:p>
          <w:p w:rsidR="00000000" w:rsidRPr="005026A1" w:rsidP="005026A1">
            <w:pPr>
              <w:pStyle w:val="List"/>
            </w:pPr>
            <w:r w:rsidRPr="005026A1">
              <w:t>6.2 Identify potential vehicle hazards during vehicle operation and load and implement hazard minimisation procedures</w:t>
            </w:r>
          </w:p>
          <w:p w:rsidR="00000000" w:rsidRPr="005026A1" w:rsidP="005026A1">
            <w:pPr>
              <w:pStyle w:val="List"/>
            </w:pPr>
            <w:r w:rsidRPr="005026A1">
              <w:t>6.3 Plan trip that maximises safety and minimises cost</w:t>
            </w:r>
          </w:p>
          <w:p w:rsidR="00000000" w:rsidRPr="005026A1" w:rsidP="005026A1">
            <w:pPr>
              <w:pStyle w:val="List"/>
            </w:pPr>
            <w:r w:rsidRPr="005026A1">
              <w:t xml:space="preserve">6.4 Drive vehicle in compliance with local conditions, road and </w:t>
            </w:r>
            <w:r w:rsidRPr="005026A1">
              <w:t>site rules as required</w:t>
            </w:r>
          </w:p>
          <w:p w:rsidR="00000000" w:rsidRPr="005026A1" w:rsidP="005026A1">
            <w:pPr>
              <w:pStyle w:val="List"/>
            </w:pPr>
            <w:r w:rsidRPr="005026A1">
              <w:t>6.5 Park and secure vehicle according to task requirements and workplace procedures</w:t>
            </w:r>
          </w:p>
          <w:p w:rsidR="00000000" w:rsidRPr="005026A1" w:rsidP="005026A1">
            <w:pPr>
              <w:pStyle w:val="List"/>
            </w:pPr>
            <w:r w:rsidRPr="005026A1">
              <w:t>6.6 Change wheel as required</w:t>
            </w:r>
          </w:p>
        </w:tc>
      </w:tr>
    </w:tbl>
    <w:p w:rsidR="00000000" w:rsidRPr="005026A1" w:rsidP="005026A1">
      <w:pPr>
        <w:pStyle w:val="BodyText"/>
      </w:pPr>
    </w:p>
    <w:p w:rsidR="00000000" w:rsidRPr="005026A1" w:rsidP="005026A1">
      <w:pPr>
        <w:pStyle w:val="AllowPageBreak"/>
      </w:pPr>
    </w:p>
    <w:p w:rsidR="00000000" w:rsidRPr="005026A1" w:rsidP="005026A1">
      <w:pPr>
        <w:pStyle w:val="Heading1"/>
      </w:pPr>
      <w:bookmarkStart w:id="5" w:name="O_1107758"/>
      <w:bookmarkEnd w:id="5"/>
      <w:r w:rsidRPr="005026A1">
        <w:t>Foundation Skills</w:t>
      </w:r>
    </w:p>
    <w:p w:rsidR="00000000" w:rsidRPr="00221ED8" w:rsidP="00221ED8">
      <w:pPr>
        <w:pStyle w:val="BodyText"/>
        <w:rPr>
          <w:i/>
        </w:rPr>
      </w:pPr>
      <w:r w:rsidRPr="00221E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8"/>
        <w:gridCol w:w="6666"/>
      </w:tblGrid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BodyText"/>
            </w:pPr>
            <w:r w:rsidRPr="005026A1">
              <w:rPr>
                <w:rStyle w:val="SpecialBold"/>
              </w:rPr>
              <w:t>SKILL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rPr>
                <w:rStyle w:val="SpecialBold"/>
              </w:rPr>
              <w:t>DESCRIPTION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t>Numeracy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Bullet"/>
              <w:rPr>
                <w:lang w:val="en-NZ"/>
              </w:rPr>
            </w:pPr>
            <w:r w:rsidRPr="005026A1">
              <w:t>Interprets numerical information relating to load height, weight lo</w:t>
            </w:r>
            <w:r w:rsidRPr="005026A1">
              <w:t>ading, size and distribution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t>Oral Communication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ListBullet"/>
              <w:rPr>
                <w:lang w:val="en-NZ"/>
              </w:rPr>
            </w:pPr>
            <w:r w:rsidRPr="005026A1">
              <w:t>Listens to short, explicit instructions for work procedures and asks questions to clarify and confirm</w:t>
            </w:r>
          </w:p>
        </w:tc>
      </w:tr>
      <w:tr w:rsidTr="0050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6A1">
            <w:pPr>
              <w:pStyle w:val="BodyText"/>
              <w:rPr>
                <w:lang w:val="en-NZ"/>
              </w:rPr>
            </w:pPr>
            <w:r w:rsidRPr="005026A1">
              <w:t>Reading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6A1" w:rsidP="005026A1">
            <w:pPr>
              <w:pStyle w:val="ListBullet"/>
            </w:pPr>
            <w:r w:rsidRPr="005026A1">
              <w:t>Identifies and interprets information from workplace procedures and documentation</w:t>
            </w:r>
          </w:p>
        </w:tc>
      </w:tr>
    </w:tbl>
    <w:p w:rsidR="00000000" w:rsidRPr="005026A1" w:rsidP="005026A1">
      <w:pPr>
        <w:pStyle w:val="BodyText"/>
      </w:pPr>
    </w:p>
    <w:p w:rsidR="00000000" w:rsidRPr="005026A1" w:rsidP="005026A1">
      <w:pPr>
        <w:pStyle w:val="AllowPageBreak"/>
      </w:pPr>
    </w:p>
    <w:p w:rsidR="00000000" w:rsidRPr="005026A1" w:rsidP="005026A1">
      <w:pPr>
        <w:pStyle w:val="Heading1"/>
      </w:pPr>
      <w:bookmarkStart w:id="6" w:name="O_1107757"/>
      <w:bookmarkEnd w:id="6"/>
      <w:r w:rsidRPr="005026A1">
        <w:t>Unit Mapping Information</w:t>
      </w:r>
    </w:p>
    <w:p w:rsidR="00000000" w:rsidRPr="005026A1" w:rsidP="00221ED8">
      <w:pPr>
        <w:pStyle w:val="BodyText"/>
      </w:pPr>
      <w:r w:rsidRPr="005026A1">
        <w:t>Supersedes and is equivalent to RIIHAN213D Work effectively in the drilling industry.</w:t>
      </w:r>
    </w:p>
    <w:p w:rsidR="00000000" w:rsidRPr="005026A1" w:rsidP="005026A1">
      <w:pPr>
        <w:pStyle w:val="Heading1"/>
      </w:pPr>
      <w:bookmarkStart w:id="7" w:name="O_1107750"/>
      <w:bookmarkEnd w:id="7"/>
      <w:r w:rsidRPr="005026A1">
        <w:t>Links</w:t>
      </w:r>
    </w:p>
    <w:p w:rsidR="00000000" w:rsidRPr="005026A1" w:rsidP="00221ED8">
      <w:pPr>
        <w:pStyle w:val="BodyText"/>
      </w:pPr>
      <w:r w:rsidRPr="005026A1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063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26A1" w:rsidP="005026A1"/>
    <w:sectPr w:rsidSect="005026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A1" w:rsidRPr="00221ED8" w:rsidP="00221E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D8" w:rsidP="0050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ED8" w:rsidP="0050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1ED8" w:rsidP="00502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6A1" w:rsidRPr="00221ED8" w:rsidP="00221E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ED8" w:rsidRPr="002D2AF8" w:rsidP="0050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RIIHAN213E Work effectively in the drilling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21ED8" w:rsidP="00502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A44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727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6A1"/>
  </w:style>
  <w:style w:type="character" w:customStyle="1" w:styleId="Heading1Char">
    <w:name w:val="Heading 1 Char"/>
    <w:basedOn w:val="DefaultParagraphFont"/>
    <w:link w:val="Heading1"/>
    <w:rsid w:val="00502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6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6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6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6A1"/>
    <w:rPr>
      <w:b/>
      <w:spacing w:val="0"/>
    </w:rPr>
  </w:style>
  <w:style w:type="character" w:styleId="Emphasis">
    <w:name w:val="Emphasis"/>
    <w:basedOn w:val="DefaultParagraphFont"/>
    <w:qFormat/>
    <w:rsid w:val="005026A1"/>
    <w:rPr>
      <w:i/>
    </w:rPr>
  </w:style>
  <w:style w:type="paragraph" w:customStyle="1" w:styleId="SuperHeading">
    <w:name w:val="SuperHeading"/>
    <w:basedOn w:val="Normal"/>
    <w:rsid w:val="00502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6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6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6A1"/>
  </w:style>
  <w:style w:type="paragraph" w:styleId="TableofFigures">
    <w:name w:val="table of figures"/>
    <w:basedOn w:val="Normal"/>
    <w:next w:val="Normal"/>
    <w:semiHidden/>
    <w:rsid w:val="00502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6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26A1"/>
    <w:rPr>
      <w:rFonts w:ascii="Wingdings" w:hAnsi="Wingdings"/>
    </w:rPr>
  </w:style>
  <w:style w:type="paragraph" w:customStyle="1" w:styleId="TableHeading">
    <w:name w:val="Table Heading"/>
    <w:basedOn w:val="HeadingBase"/>
    <w:rsid w:val="00502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6A1"/>
    <w:rPr>
      <w:color w:val="0033CC"/>
      <w:u w:val="none"/>
    </w:rPr>
  </w:style>
  <w:style w:type="paragraph" w:customStyle="1" w:styleId="BodyTextRight">
    <w:name w:val="Body Text Right"/>
    <w:basedOn w:val="BodyText"/>
    <w:rsid w:val="00502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6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6A1"/>
    <w:rPr>
      <w:sz w:val="32"/>
    </w:rPr>
  </w:style>
  <w:style w:type="paragraph" w:customStyle="1" w:styleId="HeadingProcedure">
    <w:name w:val="Heading Procedure"/>
    <w:basedOn w:val="HeadingBase"/>
    <w:next w:val="Normal"/>
    <w:rsid w:val="00502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6A1"/>
    <w:pPr>
      <w:spacing w:before="60" w:after="60"/>
    </w:pPr>
  </w:style>
  <w:style w:type="paragraph" w:styleId="ListContinue">
    <w:name w:val="List Continue"/>
    <w:basedOn w:val="List"/>
    <w:rsid w:val="005026A1"/>
    <w:pPr>
      <w:ind w:firstLine="0"/>
    </w:pPr>
  </w:style>
  <w:style w:type="paragraph" w:customStyle="1" w:styleId="ListNote">
    <w:name w:val="List Note"/>
    <w:basedOn w:val="List"/>
    <w:rsid w:val="00502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6A1"/>
    <w:rPr>
      <w:rFonts w:ascii="Courier New" w:hAnsi="Courier New"/>
    </w:rPr>
  </w:style>
  <w:style w:type="paragraph" w:customStyle="1" w:styleId="NoteBullet">
    <w:name w:val="Note Bullet"/>
    <w:basedOn w:val="Note"/>
    <w:rsid w:val="00502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6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2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6A1"/>
    <w:rPr>
      <w:b/>
      <w:smallCaps/>
    </w:rPr>
  </w:style>
  <w:style w:type="paragraph" w:customStyle="1" w:styleId="TableListNumber">
    <w:name w:val="Table List Number"/>
    <w:basedOn w:val="ListNumber"/>
    <w:rsid w:val="00502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6A1"/>
    <w:pPr>
      <w:numPr>
        <w:numId w:val="8"/>
      </w:numPr>
    </w:pPr>
  </w:style>
  <w:style w:type="paragraph" w:customStyle="1" w:styleId="ListAlpha2">
    <w:name w:val="List Alpha 2"/>
    <w:basedOn w:val="List2"/>
    <w:rsid w:val="005026A1"/>
    <w:pPr>
      <w:numPr>
        <w:numId w:val="7"/>
      </w:numPr>
    </w:pPr>
  </w:style>
  <w:style w:type="paragraph" w:styleId="List2">
    <w:name w:val="List 2"/>
    <w:basedOn w:val="BodyText"/>
    <w:rsid w:val="00502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6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6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26A1"/>
    <w:pPr>
      <w:numPr>
        <w:numId w:val="3"/>
      </w:numPr>
    </w:pPr>
  </w:style>
  <w:style w:type="paragraph" w:styleId="ListContinue2">
    <w:name w:val="List Continue 2"/>
    <w:basedOn w:val="List2"/>
    <w:rsid w:val="005026A1"/>
    <w:pPr>
      <w:ind w:firstLine="0"/>
    </w:pPr>
  </w:style>
  <w:style w:type="paragraph" w:styleId="ListContinue3">
    <w:name w:val="List Continue 3"/>
    <w:basedOn w:val="List3"/>
    <w:rsid w:val="005026A1"/>
    <w:pPr>
      <w:ind w:left="1021" w:firstLine="0"/>
    </w:pPr>
  </w:style>
  <w:style w:type="paragraph" w:styleId="ListContinue4">
    <w:name w:val="List Continue 4"/>
    <w:basedOn w:val="List4"/>
    <w:rsid w:val="005026A1"/>
    <w:pPr>
      <w:ind w:firstLine="0"/>
    </w:pPr>
  </w:style>
  <w:style w:type="paragraph" w:styleId="ListContinue5">
    <w:name w:val="List Continue 5"/>
    <w:basedOn w:val="List5"/>
    <w:rsid w:val="005026A1"/>
    <w:pPr>
      <w:ind w:firstLine="0"/>
    </w:pPr>
  </w:style>
  <w:style w:type="paragraph" w:styleId="ListNumber3">
    <w:name w:val="List Number 3"/>
    <w:basedOn w:val="List3"/>
    <w:rsid w:val="005026A1"/>
    <w:pPr>
      <w:numPr>
        <w:numId w:val="4"/>
      </w:numPr>
    </w:pPr>
  </w:style>
  <w:style w:type="paragraph" w:styleId="ListNumber4">
    <w:name w:val="List Number 4"/>
    <w:basedOn w:val="List4"/>
    <w:rsid w:val="005026A1"/>
    <w:pPr>
      <w:numPr>
        <w:numId w:val="5"/>
      </w:numPr>
    </w:pPr>
  </w:style>
  <w:style w:type="paragraph" w:styleId="ListNumber5">
    <w:name w:val="List Number 5"/>
    <w:basedOn w:val="List5"/>
    <w:rsid w:val="005026A1"/>
    <w:pPr>
      <w:numPr>
        <w:numId w:val="6"/>
      </w:numPr>
    </w:pPr>
  </w:style>
  <w:style w:type="paragraph" w:styleId="BlockText">
    <w:name w:val="Block Text"/>
    <w:basedOn w:val="Normal"/>
    <w:rsid w:val="00502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6A1"/>
    <w:rPr>
      <w:sz w:val="16"/>
      <w:vertAlign w:val="superscript"/>
    </w:rPr>
  </w:style>
  <w:style w:type="character" w:customStyle="1" w:styleId="Symbols">
    <w:name w:val="Symbols"/>
    <w:basedOn w:val="DefaultParagraphFont"/>
    <w:rsid w:val="005026A1"/>
    <w:rPr>
      <w:rFonts w:ascii="Symbol" w:hAnsi="Symbol"/>
    </w:rPr>
  </w:style>
  <w:style w:type="character" w:customStyle="1" w:styleId="MenuOptions">
    <w:name w:val="Menu Options"/>
    <w:basedOn w:val="DefaultParagraphFont"/>
    <w:rsid w:val="00502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6A1"/>
    <w:rPr>
      <w:b/>
    </w:rPr>
  </w:style>
  <w:style w:type="character" w:customStyle="1" w:styleId="Underlined">
    <w:name w:val="Underlined"/>
    <w:basedOn w:val="DefaultParagraphFont"/>
    <w:rsid w:val="005026A1"/>
    <w:rPr>
      <w:u w:val="single"/>
    </w:rPr>
  </w:style>
  <w:style w:type="paragraph" w:customStyle="1" w:styleId="TableBodyTextRight">
    <w:name w:val="Table Body Text Right"/>
    <w:basedOn w:val="TableBodyText"/>
    <w:rsid w:val="00502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6A1"/>
    <w:rPr>
      <w:sz w:val="18"/>
    </w:rPr>
  </w:style>
  <w:style w:type="paragraph" w:customStyle="1" w:styleId="BodySmallRight">
    <w:name w:val="Body Small Right"/>
    <w:basedOn w:val="BodyTextRight"/>
    <w:rsid w:val="005026A1"/>
    <w:rPr>
      <w:sz w:val="18"/>
      <w:szCs w:val="18"/>
    </w:rPr>
  </w:style>
  <w:style w:type="paragraph" w:customStyle="1" w:styleId="MarginEdition">
    <w:name w:val="Margin Edition"/>
    <w:basedOn w:val="MarginNote"/>
    <w:rsid w:val="00502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6A1"/>
    <w:rPr>
      <w:sz w:val="2"/>
      <w:szCs w:val="2"/>
    </w:rPr>
  </w:style>
  <w:style w:type="character" w:customStyle="1" w:styleId="Small">
    <w:name w:val="Small"/>
    <w:basedOn w:val="DefaultParagraphFont"/>
    <w:rsid w:val="005026A1"/>
    <w:rPr>
      <w:sz w:val="16"/>
    </w:rPr>
  </w:style>
  <w:style w:type="paragraph" w:customStyle="1" w:styleId="WideTable">
    <w:name w:val="Wide Table"/>
    <w:basedOn w:val="Normal"/>
    <w:rsid w:val="00502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6A1"/>
  </w:style>
  <w:style w:type="paragraph" w:styleId="Quote">
    <w:name w:val="Quote"/>
    <w:basedOn w:val="Heading1"/>
    <w:link w:val="QuoteChar"/>
    <w:qFormat/>
    <w:rsid w:val="00502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6A1"/>
    <w:pPr>
      <w:pageBreakBefore/>
    </w:pPr>
  </w:style>
  <w:style w:type="paragraph" w:customStyle="1" w:styleId="Border">
    <w:name w:val="Border"/>
    <w:basedOn w:val="Normal"/>
    <w:qFormat/>
    <w:rsid w:val="00502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6A1"/>
    <w:rPr>
      <w:u w:val="single"/>
    </w:rPr>
  </w:style>
  <w:style w:type="character" w:customStyle="1" w:styleId="BoldandItalics">
    <w:name w:val="Bold and Italics"/>
    <w:qFormat/>
    <w:rsid w:val="005026A1"/>
    <w:rPr>
      <w:b/>
      <w:i/>
      <w:u w:val="none"/>
    </w:rPr>
  </w:style>
  <w:style w:type="paragraph" w:styleId="BalloonText">
    <w:name w:val="Balloon Text"/>
    <w:basedOn w:val="Normal"/>
    <w:link w:val="BalloonTextChar"/>
    <w:rsid w:val="00502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6A1"/>
    <w:pPr>
      <w:spacing w:before="0" w:after="0"/>
    </w:pPr>
  </w:style>
  <w:style w:type="paragraph" w:customStyle="1" w:styleId="BodyTextBold">
    <w:name w:val="Body Text Bold"/>
    <w:basedOn w:val="BodyText"/>
    <w:qFormat/>
    <w:rsid w:val="005026A1"/>
    <w:rPr>
      <w:b/>
    </w:rPr>
  </w:style>
  <w:style w:type="character" w:styleId="Hyperlink">
    <w:name w:val="Hyperlink"/>
    <w:basedOn w:val="DefaultParagraphFont"/>
    <w:uiPriority w:val="99"/>
    <w:unhideWhenUsed/>
    <w:rsid w:val="00221E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3996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RIIHAN213E Work effectively in the drilling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2022-10-18T14:36:00Z</dcterms:created>
  <dcterms:modified xsi:type="dcterms:W3CDTF">2022-10-18T14:36:00Z</dcterms:modified>
</cp:coreProperties>
</file>