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548D" w:rsidP="0035548D">
      <w:pPr>
        <w:pStyle w:val="Title"/>
      </w:pPr>
      <w:r>
        <w:fldChar w:fldCharType="begin"/>
      </w:r>
      <w:r>
        <w:instrText xml:space="preserve"> TITLE   \* MERGEFORMAT </w:instrText>
      </w:r>
      <w:r>
        <w:fldChar w:fldCharType="separate"/>
      </w:r>
      <w:r>
        <w:t>RIIHAN213D Work effectively in the drilling Industry</w:t>
      </w:r>
      <w:r>
        <w:fldChar w:fldCharType="end"/>
      </w:r>
    </w:p>
    <w:p w:rsidR="0035548D" w:rsidP="0035548D">
      <w:pPr>
        <w:pStyle w:val="Version"/>
        <w:sectPr w:rsidSect="00EA1B4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EA1B44" w:rsidP="00EA1B44">
      <w:pPr>
        <w:pStyle w:val="SuperHeading"/>
      </w:pPr>
      <w:r w:rsidRPr="00EA1B44">
        <w:t>RIIHAN213D Work effectively in the drilling Industry</w:t>
      </w:r>
    </w:p>
    <w:p w:rsidR="00000000" w:rsidRPr="00EA1B44" w:rsidP="00EA1B44">
      <w:pPr>
        <w:pStyle w:val="Heading1"/>
      </w:pPr>
      <w:bookmarkStart w:id="1" w:name="O_688395"/>
      <w:bookmarkEnd w:id="1"/>
      <w:r w:rsidRPr="00EA1B44">
        <w:t>Modification History</w:t>
      </w:r>
    </w:p>
    <w:tbl>
      <w:tblPr>
        <w:tblW w:w="0" w:type="auto"/>
        <w:tblLayout w:type="fixed"/>
        <w:tblCellMar>
          <w:left w:w="62" w:type="dxa"/>
          <w:right w:w="62" w:type="dxa"/>
        </w:tblCellMar>
        <w:tblLook w:val="0000"/>
      </w:tblPr>
      <w:tblGrid>
        <w:gridCol w:w="1080"/>
        <w:gridCol w:w="7560"/>
      </w:tblGrid>
      <w:tr w:rsidTr="0035548D">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B44">
            <w:pPr>
              <w:pStyle w:val="BodyText"/>
              <w:rPr>
                <w:lang w:val="en-NZ"/>
              </w:rPr>
            </w:pPr>
            <w:r w:rsidRPr="00EA1B44">
              <w:t>Release</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B44">
            <w:pPr>
              <w:pStyle w:val="BodyText"/>
              <w:rPr>
                <w:lang w:val="en-NZ"/>
              </w:rPr>
            </w:pPr>
            <w:r w:rsidRPr="00EA1B44">
              <w:t>Comment</w:t>
            </w:r>
          </w:p>
        </w:tc>
      </w:tr>
      <w:tr w:rsidTr="0035548D">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B44">
            <w:pPr>
              <w:pStyle w:val="BodyText"/>
              <w:rPr>
                <w:lang w:val="en-NZ"/>
              </w:rPr>
            </w:pPr>
            <w:r w:rsidRPr="00EA1B44">
              <w:t>1</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B44">
            <w:pPr>
              <w:pStyle w:val="BodyText"/>
              <w:rPr>
                <w:lang w:val="en-NZ"/>
              </w:rPr>
            </w:pPr>
            <w:r w:rsidRPr="00EA1B44">
              <w:t>This unit replaces RIIHAN213A Work effectively in the drilling Industry</w:t>
            </w:r>
          </w:p>
        </w:tc>
      </w:tr>
      <w:tr w:rsidTr="0035548D">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B44">
            <w:pPr>
              <w:pStyle w:val="BodyText"/>
              <w:rPr>
                <w:lang w:val="en-NZ"/>
              </w:rPr>
            </w:pPr>
            <w:r w:rsidRPr="00EA1B44">
              <w:t>2</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B44">
            <w:pPr>
              <w:pStyle w:val="BodyText"/>
              <w:rPr>
                <w:lang w:val="en-NZ"/>
              </w:rPr>
            </w:pPr>
            <w:r w:rsidRPr="00EA1B44">
              <w:t>Editorial corrections; Amend reference to Licensing requirements in Unit Application</w:t>
            </w:r>
          </w:p>
        </w:tc>
      </w:tr>
      <w:tr w:rsidTr="0035548D">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B44">
            <w:pPr>
              <w:pStyle w:val="BodyText"/>
              <w:rPr>
                <w:lang w:val="en-NZ"/>
              </w:rPr>
            </w:pPr>
            <w:r w:rsidRPr="00EA1B44">
              <w:t>3</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1B44" w:rsidP="00EA1B44">
            <w:pPr>
              <w:pStyle w:val="BodyText"/>
            </w:pPr>
            <w:r w:rsidRPr="00EA1B44">
              <w:t>Required frequency and volume of evidence ame</w:t>
            </w:r>
            <w:r w:rsidRPr="00EA1B44">
              <w:t>nded in Performance evidence.</w:t>
            </w:r>
          </w:p>
          <w:p w:rsidR="00000000" w:rsidRPr="00EA1B44" w:rsidP="00EA1B44">
            <w:pPr>
              <w:pStyle w:val="BodyText"/>
            </w:pPr>
            <w:r w:rsidRPr="00EA1B44">
              <w:t>Substantial amendments made in Assessment Conditions field, including: references to Industry Sectors, assessor and subject matter expert experience requirements, how assessment should be conducted and what it should confirm.</w:t>
            </w:r>
          </w:p>
        </w:tc>
      </w:tr>
    </w:tbl>
    <w:p w:rsidR="00000000" w:rsidRPr="00EA1B44" w:rsidP="00EA1B44">
      <w:pPr>
        <w:pStyle w:val="BodyText"/>
      </w:pPr>
    </w:p>
    <w:p w:rsidR="00000000" w:rsidRPr="00EA1B44" w:rsidP="00EA1B44">
      <w:pPr>
        <w:pStyle w:val="AllowPageBreak"/>
      </w:pPr>
    </w:p>
    <w:p w:rsidR="00000000" w:rsidRPr="00EA1B44" w:rsidP="00EA1B44">
      <w:pPr>
        <w:pStyle w:val="Heading1"/>
      </w:pPr>
      <w:bookmarkStart w:id="2" w:name="O_688394"/>
      <w:bookmarkEnd w:id="2"/>
      <w:r w:rsidRPr="00EA1B44">
        <w:t>Application</w:t>
      </w:r>
    </w:p>
    <w:p w:rsidR="00000000" w:rsidRPr="00EA1B44" w:rsidP="0035548D">
      <w:pPr>
        <w:pStyle w:val="BodyText"/>
      </w:pPr>
      <w:r w:rsidRPr="00EA1B44">
        <w:t>This unit describes a participant’s skills and knowledge required to work effectively in Drilling.</w:t>
      </w:r>
    </w:p>
    <w:p w:rsidR="00000000" w:rsidRPr="00EA1B44" w:rsidP="0035548D">
      <w:pPr>
        <w:pStyle w:val="BodyText"/>
      </w:pPr>
      <w:r w:rsidRPr="00EA1B44">
        <w:t>This unit is appropriate for those working in operational roles.</w:t>
      </w:r>
    </w:p>
    <w:p w:rsidR="00000000" w:rsidRPr="00EA1B44" w:rsidP="0035548D">
      <w:pPr>
        <w:pStyle w:val="BodyText"/>
      </w:pPr>
      <w:r w:rsidRPr="00EA1B44">
        <w:t>Licensing, legislative, regulatory and certification requirem</w:t>
      </w:r>
      <w:r w:rsidRPr="00EA1B44">
        <w:t>ents that apply to this unit can vary between states, territories and Industry sectors. Relevant information must be sourced prior to application of the unit.</w:t>
      </w:r>
    </w:p>
    <w:p w:rsidR="00000000" w:rsidRPr="00EA1B44" w:rsidP="00EA1B44">
      <w:pPr>
        <w:pStyle w:val="Heading1"/>
      </w:pPr>
      <w:bookmarkStart w:id="3" w:name="O_688393"/>
      <w:bookmarkEnd w:id="3"/>
      <w:r w:rsidRPr="00EA1B44">
        <w:t>Unit Sector</w:t>
      </w:r>
    </w:p>
    <w:p w:rsidR="00000000" w:rsidRPr="00EA1B44" w:rsidP="0035548D">
      <w:pPr>
        <w:pStyle w:val="BodyText"/>
      </w:pPr>
      <w:r w:rsidRPr="00EA1B44">
        <w:t>Drilling</w:t>
      </w:r>
    </w:p>
    <w:p w:rsidR="00000000" w:rsidRPr="00EA1B44" w:rsidP="00EA1B44">
      <w:pPr>
        <w:pStyle w:val="Heading1"/>
      </w:pPr>
      <w:bookmarkStart w:id="4" w:name="O_688392"/>
      <w:bookmarkEnd w:id="4"/>
      <w:r w:rsidRPr="00EA1B44">
        <w:t>Elements and Performance Criteria</w:t>
      </w:r>
    </w:p>
    <w:tbl>
      <w:tblPr>
        <w:tblW w:w="9352" w:type="dxa"/>
        <w:tblLayout w:type="fixed"/>
        <w:tblCellMar>
          <w:left w:w="62" w:type="dxa"/>
          <w:right w:w="62" w:type="dxa"/>
        </w:tblCellMar>
        <w:tblLook w:val="0000"/>
      </w:tblPr>
      <w:tblGrid>
        <w:gridCol w:w="2438"/>
        <w:gridCol w:w="6914"/>
      </w:tblGrid>
      <w:tr w:rsidTr="00EA1B44">
        <w:tblPrEx>
          <w:tblW w:w="9352" w:type="dxa"/>
          <w:tblLayout w:type="fixed"/>
          <w:tblCellMar>
            <w:left w:w="62" w:type="dxa"/>
            <w:right w:w="62" w:type="dxa"/>
          </w:tblCellMar>
          <w:tblLook w:val="0000"/>
        </w:tblPrEx>
        <w:trPr>
          <w:trHeight w:val="2563"/>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1B44">
            <w:pPr>
              <w:pStyle w:val="BodyText"/>
              <w:rPr>
                <w:lang w:val="en-NZ"/>
              </w:rPr>
            </w:pPr>
            <w:r w:rsidRPr="00EA1B44">
              <w:t xml:space="preserve">1. Plan and prepare for working in the drilling Industry </w:t>
            </w:r>
          </w:p>
        </w:tc>
        <w:tc>
          <w:tcPr>
            <w:tcW w:w="69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1B44" w:rsidP="00EA1B44">
            <w:pPr>
              <w:pStyle w:val="BodyText"/>
            </w:pPr>
            <w:r w:rsidRPr="00EA1B44">
              <w:t>1.1</w:t>
            </w:r>
            <w:r w:rsidRPr="00EA1B44">
              <w:tab/>
              <w:t>Access, interpret and apply relevant drilling documentation and ensure the work activity is compliant</w:t>
            </w:r>
          </w:p>
          <w:p w:rsidR="00000000" w:rsidRPr="00EA1B44" w:rsidP="00EA1B44">
            <w:pPr>
              <w:pStyle w:val="BodyText"/>
            </w:pPr>
            <w:r w:rsidRPr="00EA1B44">
              <w:t>1.2</w:t>
            </w:r>
            <w:r w:rsidRPr="00EA1B44">
              <w:tab/>
              <w:t>Obtain, read, interpret, clarify and confirm work requirements</w:t>
            </w:r>
          </w:p>
          <w:p w:rsidR="00000000" w:rsidRPr="00EA1B44" w:rsidP="00EA1B44">
            <w:pPr>
              <w:pStyle w:val="BodyText"/>
            </w:pPr>
            <w:r w:rsidRPr="00EA1B44">
              <w:t>1.3</w:t>
            </w:r>
            <w:r w:rsidRPr="00EA1B44">
              <w:tab/>
              <w:t xml:space="preserve">Identify and address </w:t>
            </w:r>
            <w:r w:rsidRPr="00EA1B44">
              <w:t>potential risks, hazards and environmental issues, and implement control measures</w:t>
            </w:r>
          </w:p>
          <w:p w:rsidR="00000000" w:rsidRPr="00EA1B44" w:rsidP="00EA1B44">
            <w:pPr>
              <w:pStyle w:val="BodyText"/>
            </w:pPr>
            <w:r w:rsidRPr="00EA1B44">
              <w:t>1.4</w:t>
            </w:r>
            <w:r w:rsidRPr="00EA1B44">
              <w:tab/>
              <w:t>Select and wear personal protective equipment appropriate for work activities</w:t>
            </w:r>
          </w:p>
          <w:p w:rsidR="00000000" w:rsidP="00EA1B44">
            <w:pPr>
              <w:pStyle w:val="BodyText"/>
              <w:rPr>
                <w:lang w:val="en-NZ"/>
              </w:rPr>
            </w:pPr>
            <w:r w:rsidRPr="00EA1B44">
              <w:t>1.5</w:t>
            </w:r>
            <w:r w:rsidRPr="00EA1B44">
              <w:tab/>
              <w:t>Communicate and coordinate activities with others throughout the work activity</w:t>
            </w:r>
          </w:p>
        </w:tc>
      </w:tr>
      <w:tr w:rsidTr="00EA1B44">
        <w:tblPrEx>
          <w:tblW w:w="935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1B44">
            <w:pPr>
              <w:pStyle w:val="BodyText"/>
              <w:rPr>
                <w:lang w:val="en-NZ"/>
              </w:rPr>
            </w:pPr>
            <w:r w:rsidRPr="00EA1B44">
              <w:t>2. Perfo</w:t>
            </w:r>
            <w:r w:rsidRPr="00EA1B44">
              <w:t>rm safe manual handling</w:t>
            </w:r>
          </w:p>
        </w:tc>
        <w:tc>
          <w:tcPr>
            <w:tcW w:w="69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1B44" w:rsidP="00EA1B44">
            <w:pPr>
              <w:pStyle w:val="BodyText"/>
            </w:pPr>
            <w:r w:rsidRPr="00EA1B44">
              <w:t>2.1</w:t>
            </w:r>
            <w:r w:rsidRPr="00EA1B44">
              <w:tab/>
              <w:t>Assess load to be moved</w:t>
            </w:r>
          </w:p>
          <w:p w:rsidR="00000000" w:rsidRPr="00EA1B44" w:rsidP="00EA1B44">
            <w:pPr>
              <w:pStyle w:val="BodyText"/>
            </w:pPr>
            <w:r w:rsidRPr="00EA1B44">
              <w:t>2.2</w:t>
            </w:r>
            <w:r w:rsidRPr="00EA1B44">
              <w:tab/>
              <w:t>Assess and plan stability of the lift, transport route and lay down position</w:t>
            </w:r>
          </w:p>
          <w:p w:rsidR="00000000" w:rsidP="00EA1B44">
            <w:pPr>
              <w:pStyle w:val="BodyText"/>
              <w:rPr>
                <w:lang w:val="en-NZ"/>
              </w:rPr>
            </w:pPr>
            <w:r w:rsidRPr="00EA1B44">
              <w:t>2.3</w:t>
            </w:r>
            <w:r w:rsidRPr="00EA1B44">
              <w:tab/>
              <w:t>Use manual handling techniques and aids safely and effectively and seek assistance where required</w:t>
            </w:r>
          </w:p>
        </w:tc>
      </w:tr>
      <w:tr w:rsidTr="00EA1B44">
        <w:tblPrEx>
          <w:tblW w:w="935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1B44">
            <w:pPr>
              <w:pStyle w:val="BodyText"/>
              <w:rPr>
                <w:lang w:val="en-NZ"/>
              </w:rPr>
            </w:pPr>
            <w:r w:rsidRPr="00EA1B44">
              <w:t>3. Routinely practice good housekeeping</w:t>
            </w:r>
          </w:p>
        </w:tc>
        <w:tc>
          <w:tcPr>
            <w:tcW w:w="69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1B44" w:rsidP="00EA1B44">
            <w:pPr>
              <w:pStyle w:val="BodyText"/>
            </w:pPr>
            <w:r w:rsidRPr="00EA1B44">
              <w:t>3.1</w:t>
            </w:r>
            <w:r w:rsidRPr="00EA1B44">
              <w:tab/>
              <w:t>Keep all housekeeping areas clean, neat and tidy</w:t>
            </w:r>
          </w:p>
          <w:p w:rsidR="00000000" w:rsidRPr="00EA1B44" w:rsidP="00EA1B44">
            <w:pPr>
              <w:pStyle w:val="BodyText"/>
            </w:pPr>
            <w:r w:rsidRPr="00EA1B44">
              <w:t>3.2</w:t>
            </w:r>
            <w:r w:rsidRPr="00EA1B44">
              <w:tab/>
              <w:t>Keep all tools and equipment clean and stored in the correct place</w:t>
            </w:r>
          </w:p>
          <w:p w:rsidR="00000000" w:rsidRPr="00EA1B44" w:rsidP="00EA1B44">
            <w:pPr>
              <w:pStyle w:val="BodyText"/>
            </w:pPr>
            <w:r w:rsidRPr="00EA1B44">
              <w:t>3.3</w:t>
            </w:r>
            <w:r w:rsidRPr="00EA1B44">
              <w:tab/>
              <w:t>Identify and report potential hazards from poor housekeeping</w:t>
            </w:r>
          </w:p>
          <w:p w:rsidR="00000000" w:rsidRPr="00EA1B44" w:rsidP="00EA1B44">
            <w:pPr>
              <w:pStyle w:val="BodyText"/>
            </w:pPr>
            <w:r w:rsidRPr="00EA1B44">
              <w:t>3.4</w:t>
            </w:r>
            <w:r w:rsidRPr="00EA1B44">
              <w:tab/>
              <w:t>Implement routine of go</w:t>
            </w:r>
            <w:r w:rsidRPr="00EA1B44">
              <w:t>od housekeeping practices</w:t>
            </w:r>
          </w:p>
          <w:p w:rsidR="00000000" w:rsidP="00EA1B44">
            <w:pPr>
              <w:pStyle w:val="BodyText"/>
              <w:rPr>
                <w:lang w:val="en-NZ"/>
              </w:rPr>
            </w:pPr>
            <w:r w:rsidRPr="00EA1B44">
              <w:t>3.5</w:t>
            </w:r>
            <w:r w:rsidRPr="00EA1B44">
              <w:tab/>
              <w:t>Report equipment problems verbally or in writing</w:t>
            </w:r>
          </w:p>
        </w:tc>
      </w:tr>
      <w:tr w:rsidTr="00EA1B44">
        <w:tblPrEx>
          <w:tblW w:w="935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1B44">
            <w:pPr>
              <w:pStyle w:val="BodyText"/>
              <w:rPr>
                <w:lang w:val="en-NZ"/>
              </w:rPr>
            </w:pPr>
            <w:r w:rsidRPr="00EA1B44">
              <w:t>4. Complete pre-start checks</w:t>
            </w:r>
          </w:p>
        </w:tc>
        <w:tc>
          <w:tcPr>
            <w:tcW w:w="69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1B44" w:rsidP="00EA1B44">
            <w:pPr>
              <w:pStyle w:val="BodyText"/>
            </w:pPr>
            <w:r w:rsidRPr="00EA1B44">
              <w:t>4.1</w:t>
            </w:r>
            <w:r w:rsidRPr="00EA1B44">
              <w:tab/>
              <w:t xml:space="preserve">Walk around plant/equipment/vehicle checking all items are serviceable and in good condition </w:t>
            </w:r>
          </w:p>
          <w:p w:rsidR="00000000" w:rsidRPr="00EA1B44" w:rsidP="00EA1B44">
            <w:pPr>
              <w:pStyle w:val="BodyText"/>
            </w:pPr>
            <w:r w:rsidRPr="00EA1B44">
              <w:t>4.2</w:t>
            </w:r>
            <w:r w:rsidRPr="00EA1B44">
              <w:tab/>
              <w:t>Check and top up fluids as required</w:t>
            </w:r>
          </w:p>
          <w:p w:rsidR="00000000" w:rsidRPr="00EA1B44" w:rsidP="00EA1B44">
            <w:pPr>
              <w:pStyle w:val="BodyText"/>
            </w:pPr>
            <w:r w:rsidRPr="00EA1B44">
              <w:t>4.3</w:t>
            </w:r>
            <w:r w:rsidRPr="00EA1B44">
              <w:tab/>
              <w:t>Check</w:t>
            </w:r>
            <w:r w:rsidRPr="00EA1B44">
              <w:t xml:space="preserve"> all guards and safety devices are in place and serviceable</w:t>
            </w:r>
          </w:p>
          <w:p w:rsidR="00000000" w:rsidRPr="00EA1B44" w:rsidP="00EA1B44">
            <w:pPr>
              <w:pStyle w:val="BodyText"/>
            </w:pPr>
            <w:r w:rsidRPr="00EA1B44">
              <w:t>4.4</w:t>
            </w:r>
            <w:r w:rsidRPr="00EA1B44">
              <w:tab/>
              <w:t>Ensure all personnel are clear or in a safe position before starting</w:t>
            </w:r>
          </w:p>
          <w:p w:rsidR="00000000" w:rsidP="00EA1B44">
            <w:pPr>
              <w:pStyle w:val="BodyText"/>
              <w:rPr>
                <w:lang w:val="en-NZ"/>
              </w:rPr>
            </w:pPr>
            <w:r w:rsidRPr="00EA1B44">
              <w:t>4.5</w:t>
            </w:r>
            <w:r w:rsidRPr="00EA1B44">
              <w:tab/>
              <w:t>Complete required written records and reporting</w:t>
            </w:r>
          </w:p>
        </w:tc>
      </w:tr>
      <w:tr w:rsidTr="00EA1B44">
        <w:tblPrEx>
          <w:tblW w:w="935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1B44">
            <w:pPr>
              <w:pStyle w:val="BodyText"/>
              <w:rPr>
                <w:lang w:val="en-NZ"/>
              </w:rPr>
            </w:pPr>
            <w:r w:rsidRPr="00EA1B44">
              <w:t>5. Refuel vehicles and plant</w:t>
            </w:r>
          </w:p>
        </w:tc>
        <w:tc>
          <w:tcPr>
            <w:tcW w:w="69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1B44" w:rsidP="00EA1B44">
            <w:pPr>
              <w:pStyle w:val="BodyText"/>
            </w:pPr>
            <w:r w:rsidRPr="00EA1B44">
              <w:t>5.1</w:t>
            </w:r>
            <w:r w:rsidRPr="00EA1B44">
              <w:tab/>
              <w:t>Enforce no-smoking zone while refuell</w:t>
            </w:r>
            <w:r w:rsidRPr="00EA1B44">
              <w:t>ing</w:t>
            </w:r>
          </w:p>
          <w:p w:rsidR="00000000" w:rsidRPr="00EA1B44" w:rsidP="00EA1B44">
            <w:pPr>
              <w:pStyle w:val="BodyText"/>
            </w:pPr>
            <w:r w:rsidRPr="00EA1B44">
              <w:t>5.2</w:t>
            </w:r>
            <w:r w:rsidRPr="00EA1B44">
              <w:tab/>
              <w:t>Select correct fuel</w:t>
            </w:r>
          </w:p>
          <w:p w:rsidR="00000000" w:rsidRPr="00EA1B44" w:rsidP="00EA1B44">
            <w:pPr>
              <w:pStyle w:val="BodyText"/>
            </w:pPr>
            <w:r w:rsidRPr="00EA1B44">
              <w:t>5.3</w:t>
            </w:r>
            <w:r w:rsidRPr="00EA1B44">
              <w:tab/>
              <w:t>Refuel engine</w:t>
            </w:r>
          </w:p>
          <w:p w:rsidR="00000000" w:rsidRPr="00EA1B44" w:rsidP="00EA1B44">
            <w:pPr>
              <w:pStyle w:val="BodyText"/>
            </w:pPr>
            <w:r w:rsidRPr="00EA1B44">
              <w:t>5.4</w:t>
            </w:r>
            <w:r w:rsidRPr="00EA1B44">
              <w:tab/>
              <w:t>Clean up any spills</w:t>
            </w:r>
          </w:p>
          <w:p w:rsidR="00000000" w:rsidRPr="00EA1B44" w:rsidP="00EA1B44">
            <w:pPr>
              <w:pStyle w:val="BodyText"/>
            </w:pPr>
            <w:r w:rsidRPr="00EA1B44">
              <w:t>5.5</w:t>
            </w:r>
            <w:r w:rsidRPr="00EA1B44">
              <w:tab/>
              <w:t>Leave fuel storage area clean and tidy</w:t>
            </w:r>
          </w:p>
          <w:p w:rsidR="00000000" w:rsidRPr="00EA1B44" w:rsidP="00EA1B44">
            <w:pPr>
              <w:pStyle w:val="BodyText"/>
            </w:pPr>
            <w:r w:rsidRPr="00EA1B44">
              <w:t>5.6</w:t>
            </w:r>
            <w:r w:rsidRPr="00EA1B44">
              <w:tab/>
              <w:t>Note remaining fuel supply</w:t>
            </w:r>
          </w:p>
          <w:p w:rsidR="00000000" w:rsidP="00EA1B44">
            <w:pPr>
              <w:pStyle w:val="BodyText"/>
              <w:rPr>
                <w:lang w:val="en-NZ"/>
              </w:rPr>
            </w:pPr>
            <w:r w:rsidRPr="00EA1B44">
              <w:t>5.7</w:t>
            </w:r>
            <w:r w:rsidRPr="00EA1B44">
              <w:tab/>
              <w:t>Complete written records/reporting</w:t>
            </w:r>
          </w:p>
        </w:tc>
      </w:tr>
      <w:tr w:rsidTr="00EA1B44">
        <w:tblPrEx>
          <w:tblW w:w="935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1B44">
            <w:pPr>
              <w:pStyle w:val="BodyText"/>
              <w:rPr>
                <w:lang w:val="en-NZ"/>
              </w:rPr>
            </w:pPr>
            <w:r w:rsidRPr="00EA1B44">
              <w:t>6. Drive vehicle</w:t>
            </w:r>
          </w:p>
        </w:tc>
        <w:tc>
          <w:tcPr>
            <w:tcW w:w="69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1B44" w:rsidP="00EA1B44">
            <w:pPr>
              <w:pStyle w:val="BodyText"/>
            </w:pPr>
            <w:r w:rsidRPr="00EA1B44">
              <w:t>6.1</w:t>
            </w:r>
            <w:r w:rsidRPr="00EA1B44">
              <w:tab/>
            </w:r>
            <w:r w:rsidRPr="00EA1B44">
              <w:t xml:space="preserve">Check vehicle roadworthiness, load distribution and security </w:t>
            </w:r>
            <w:r w:rsidRPr="00EA1B44">
              <w:t>before starting</w:t>
            </w:r>
          </w:p>
          <w:p w:rsidR="00000000" w:rsidRPr="00EA1B44" w:rsidP="00EA1B44">
            <w:pPr>
              <w:pStyle w:val="BodyText"/>
            </w:pPr>
            <w:r w:rsidRPr="00EA1B44">
              <w:t>6.2</w:t>
            </w:r>
            <w:r w:rsidRPr="00EA1B44">
              <w:tab/>
              <w:t>Identify potential vehicle hazards from road trip/load and implement hazard minimisation procedures</w:t>
            </w:r>
          </w:p>
          <w:p w:rsidR="00000000" w:rsidRPr="00EA1B44" w:rsidP="00EA1B44">
            <w:pPr>
              <w:pStyle w:val="BodyText"/>
            </w:pPr>
            <w:r w:rsidRPr="00EA1B44">
              <w:t>6.3</w:t>
            </w:r>
            <w:r w:rsidRPr="00EA1B44">
              <w:tab/>
              <w:t>Plan trip to maximise safety and minimise cost</w:t>
            </w:r>
          </w:p>
          <w:p w:rsidR="00000000" w:rsidRPr="00EA1B44" w:rsidP="00EA1B44">
            <w:pPr>
              <w:pStyle w:val="BodyText"/>
            </w:pPr>
            <w:r w:rsidRPr="00EA1B44">
              <w:t>6.4</w:t>
            </w:r>
            <w:r w:rsidRPr="00EA1B44">
              <w:tab/>
              <w:t>Drive vehicle in com</w:t>
            </w:r>
            <w:r w:rsidRPr="00EA1B44">
              <w:t>pliance with local conditions and road/site rules</w:t>
            </w:r>
          </w:p>
          <w:p w:rsidR="00000000" w:rsidRPr="00EA1B44" w:rsidP="00EA1B44">
            <w:pPr>
              <w:pStyle w:val="BodyText"/>
            </w:pPr>
            <w:r w:rsidRPr="00EA1B44">
              <w:t>6.5</w:t>
            </w:r>
            <w:r w:rsidRPr="00EA1B44">
              <w:tab/>
              <w:t xml:space="preserve">Correctly park and secure vehicle </w:t>
            </w:r>
          </w:p>
          <w:p w:rsidR="00000000" w:rsidRPr="00EA1B44" w:rsidP="00EA1B44">
            <w:pPr>
              <w:pStyle w:val="BodyText"/>
            </w:pPr>
            <w:r w:rsidRPr="00EA1B44">
              <w:t>6.6</w:t>
            </w:r>
            <w:r w:rsidRPr="00EA1B44">
              <w:tab/>
              <w:t>Correctly change wheel as required</w:t>
            </w:r>
          </w:p>
        </w:tc>
      </w:tr>
    </w:tbl>
    <w:p w:rsidR="00000000" w:rsidRPr="00EA1B44" w:rsidP="00EA1B44">
      <w:pPr>
        <w:pStyle w:val="BodyText"/>
      </w:pPr>
    </w:p>
    <w:p w:rsidR="00000000" w:rsidRPr="00EA1B44" w:rsidP="00EA1B44">
      <w:pPr>
        <w:pStyle w:val="AllowPageBreak"/>
      </w:pPr>
    </w:p>
    <w:p w:rsidR="00000000" w:rsidRPr="00EA1B44" w:rsidP="00EA1B44">
      <w:pPr>
        <w:pStyle w:val="Heading1"/>
      </w:pPr>
      <w:bookmarkStart w:id="5" w:name="O_688391"/>
      <w:bookmarkEnd w:id="5"/>
      <w:r w:rsidRPr="00EA1B44">
        <w:t>Foundation Skills</w:t>
      </w:r>
    </w:p>
    <w:p w:rsidR="00000000" w:rsidRPr="00EA1B44" w:rsidP="0035548D">
      <w:pPr>
        <w:pStyle w:val="BodyText"/>
      </w:pPr>
      <w:r w:rsidRPr="00EA1B44">
        <w:t>Foundation skills essential to performance are explicit in the performance criteria of this</w:t>
      </w:r>
      <w:r w:rsidRPr="00EA1B44">
        <w:t xml:space="preserve"> unit. Further information is available in the Resources and Infrastructure Industry Training Package Companion Volume.</w:t>
      </w:r>
    </w:p>
    <w:p w:rsidR="00000000" w:rsidRPr="00EA1B44" w:rsidP="00EA1B44">
      <w:pPr>
        <w:pStyle w:val="Heading1"/>
      </w:pPr>
      <w:bookmarkStart w:id="6" w:name="O_688390"/>
      <w:bookmarkEnd w:id="6"/>
      <w:r w:rsidRPr="00EA1B44">
        <w:t>Unit Mapping Information</w:t>
      </w:r>
    </w:p>
    <w:p w:rsidR="0035548D" w:rsidP="0035548D">
      <w:pPr>
        <w:pStyle w:val="BodyText"/>
      </w:pPr>
      <w:r w:rsidRPr="00EA1B44">
        <w:t>RIIHAN213A Work effectively in the Drilling Industry</w:t>
      </w:r>
    </w:p>
    <w:p w:rsidR="00000000" w:rsidRPr="00EA1B44" w:rsidP="00EA1B44">
      <w:pPr>
        <w:pStyle w:val="Heading1"/>
      </w:pPr>
      <w:bookmarkStart w:id="7" w:name="O_688396"/>
      <w:bookmarkEnd w:id="7"/>
      <w:r w:rsidRPr="00EA1B44">
        <w:t>Links</w:t>
      </w:r>
    </w:p>
    <w:p w:rsidR="00000000" w:rsidRPr="00EA1B44" w:rsidP="0035548D">
      <w:pPr>
        <w:pStyle w:val="BodyText"/>
      </w:pPr>
      <w:r w:rsidRPr="00EA1B44">
        <w:t xml:space="preserve">Companion Volume </w:t>
      </w:r>
      <w:r w:rsidRPr="00EA1B44">
        <w:t xml:space="preserve">implementation guides are found in VETNet - </w:t>
      </w:r>
      <w:r>
        <w:fldChar w:fldCharType="begin"/>
      </w:r>
      <w:r>
        <w:instrText xml:space="preserve"> HYPERLINK "https://vetnet.gov.au/Pages/TrainingDocs.aspx?q=88a61002-9a21-4386-aaf8-69c76e675272" </w:instrText>
      </w:r>
      <w:r>
        <w:fldChar w:fldCharType="separate"/>
      </w:r>
      <w:r w:rsidRPr="00443817">
        <w:rPr>
          <w:rStyle w:val="Hyperlink"/>
        </w:rPr>
        <w:t>https://vetnet.gov.au/Pages/TrainingDocs.aspx?q=88a61002-9a21-4386-aaf8-69c76e675272</w:t>
      </w:r>
      <w:r>
        <w:fldChar w:fldCharType="end"/>
      </w:r>
    </w:p>
    <w:p w:rsidR="00000000" w:rsidRPr="00EA1B44" w:rsidP="0035548D">
      <w:pPr>
        <w:pStyle w:val="BodyText"/>
        <w:sectPr w:rsidSect="00EA1B44">
          <w:headerReference w:type="default" r:id="rId10"/>
          <w:footerReference w:type="default" r:id="rId11"/>
          <w:pgSz w:w="11908" w:h="16833"/>
          <w:pgMar w:top="1702" w:right="1418" w:bottom="1702" w:left="1418" w:header="992" w:footer="992" w:gutter="0"/>
          <w:cols w:space="720"/>
          <w:noEndnote/>
          <w:docGrid w:linePitch="299"/>
        </w:sectPr>
      </w:pPr>
    </w:p>
    <w:p w:rsidR="00000000" w:rsidRPr="00EA1B44" w:rsidP="00EA1B44">
      <w:pPr>
        <w:pStyle w:val="SuperHeading"/>
      </w:pPr>
      <w:r w:rsidRPr="00EA1B44">
        <w:t>Assessment Requirements for RIIHAN213D Work effectively in the drilling Industry</w:t>
      </w:r>
    </w:p>
    <w:p w:rsidR="00000000" w:rsidRPr="00EA1B44" w:rsidP="00EA1B44">
      <w:pPr>
        <w:pStyle w:val="Heading1"/>
      </w:pPr>
      <w:bookmarkStart w:id="8" w:name="O_688388"/>
      <w:bookmarkEnd w:id="8"/>
      <w:r w:rsidRPr="00EA1B44">
        <w:t>Modification History</w:t>
      </w:r>
    </w:p>
    <w:tbl>
      <w:tblPr>
        <w:tblW w:w="0" w:type="auto"/>
        <w:tblLayout w:type="fixed"/>
        <w:tblCellMar>
          <w:left w:w="62" w:type="dxa"/>
          <w:right w:w="62" w:type="dxa"/>
        </w:tblCellMar>
        <w:tblLook w:val="0000"/>
      </w:tblPr>
      <w:tblGrid>
        <w:gridCol w:w="1080"/>
        <w:gridCol w:w="7560"/>
      </w:tblGrid>
      <w:tr w:rsidTr="0035548D">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B44">
            <w:pPr>
              <w:pStyle w:val="BodyText"/>
              <w:rPr>
                <w:lang w:val="en-NZ"/>
              </w:rPr>
            </w:pPr>
            <w:r w:rsidRPr="00EA1B44">
              <w:t>Release</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B44">
            <w:pPr>
              <w:pStyle w:val="BodyText"/>
              <w:rPr>
                <w:lang w:val="en-NZ"/>
              </w:rPr>
            </w:pPr>
            <w:r w:rsidRPr="00EA1B44">
              <w:t>Comment</w:t>
            </w:r>
          </w:p>
        </w:tc>
      </w:tr>
      <w:tr w:rsidTr="0035548D">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B44">
            <w:pPr>
              <w:pStyle w:val="BodyText"/>
              <w:rPr>
                <w:lang w:val="en-NZ"/>
              </w:rPr>
            </w:pPr>
            <w:r w:rsidRPr="00EA1B44">
              <w:t>1</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B44">
            <w:pPr>
              <w:pStyle w:val="BodyText"/>
              <w:rPr>
                <w:lang w:val="en-NZ"/>
              </w:rPr>
            </w:pPr>
            <w:r w:rsidRPr="00EA1B44">
              <w:t>This unit replaces RIIHAN213A Work effectively in the drilling Industry</w:t>
            </w:r>
          </w:p>
        </w:tc>
      </w:tr>
      <w:tr w:rsidTr="0035548D">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B44">
            <w:pPr>
              <w:pStyle w:val="BodyText"/>
              <w:rPr>
                <w:lang w:val="en-NZ"/>
              </w:rPr>
            </w:pPr>
            <w:r w:rsidRPr="00EA1B44">
              <w:t>2</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B44">
            <w:pPr>
              <w:pStyle w:val="BodyText"/>
              <w:rPr>
                <w:lang w:val="en-NZ"/>
              </w:rPr>
            </w:pPr>
            <w:r w:rsidRPr="00EA1B44">
              <w:t>Editorial corrections; Amend reference to Licensing requirements in Unit Application</w:t>
            </w:r>
          </w:p>
        </w:tc>
      </w:tr>
      <w:tr w:rsidTr="0035548D">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B44">
            <w:pPr>
              <w:pStyle w:val="BodyText"/>
              <w:rPr>
                <w:lang w:val="en-NZ"/>
              </w:rPr>
            </w:pPr>
            <w:r w:rsidRPr="00EA1B44">
              <w:t>3</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1B44" w:rsidP="00EA1B44">
            <w:pPr>
              <w:pStyle w:val="BodyText"/>
            </w:pPr>
            <w:r w:rsidRPr="00EA1B44">
              <w:t>Required frequency and volume of evi</w:t>
            </w:r>
            <w:r w:rsidRPr="00EA1B44">
              <w:t>dence amended in Performance evidence.</w:t>
            </w:r>
          </w:p>
          <w:p w:rsidR="00000000" w:rsidRPr="00EA1B44" w:rsidP="00EA1B44">
            <w:pPr>
              <w:pStyle w:val="BodyText"/>
            </w:pPr>
            <w:r w:rsidRPr="00EA1B44">
              <w:t xml:space="preserve">Substantial amendments made in Assessment Conditions field, including: references to Industry Sectors, assessor and subject matter expert experience requirements, how assessment should be conducted and what it should </w:t>
            </w:r>
            <w:r w:rsidRPr="00EA1B44">
              <w:t>confirm.</w:t>
            </w:r>
          </w:p>
        </w:tc>
      </w:tr>
    </w:tbl>
    <w:p w:rsidR="00000000" w:rsidRPr="00EA1B44" w:rsidP="00EA1B44">
      <w:pPr>
        <w:pStyle w:val="BodyText"/>
      </w:pPr>
    </w:p>
    <w:p w:rsidR="00000000" w:rsidRPr="00EA1B44" w:rsidP="00EA1B44">
      <w:pPr>
        <w:pStyle w:val="AllowPageBreak"/>
      </w:pPr>
    </w:p>
    <w:p w:rsidR="00000000" w:rsidRPr="00EA1B44" w:rsidP="00EA1B44">
      <w:pPr>
        <w:pStyle w:val="Heading1"/>
      </w:pPr>
      <w:bookmarkStart w:id="9" w:name="O_688387"/>
      <w:bookmarkEnd w:id="9"/>
      <w:r w:rsidRPr="00EA1B44">
        <w:t>Performance Evidence</w:t>
      </w:r>
    </w:p>
    <w:p w:rsidR="00000000" w:rsidRPr="00EA1B44" w:rsidP="0035548D">
      <w:pPr>
        <w:pStyle w:val="BodyText"/>
      </w:pPr>
      <w:r w:rsidRPr="00EA1B44">
        <w:t>Evidence is required to be collected that demonstrates a candidate’s competency in this unit. Evidence must be relevant to the roles within this sector’</w:t>
      </w:r>
      <w:r w:rsidRPr="00EA1B44">
        <w:t>s work operations and satisfy all of the requirements of the performance criteria of this unit and include evidence that the candidate:</w:t>
      </w:r>
    </w:p>
    <w:p w:rsidR="00000000" w:rsidRPr="00EA1B44" w:rsidP="00EA1B44">
      <w:pPr>
        <w:pStyle w:val="ListBullet"/>
      </w:pPr>
      <w:r w:rsidRPr="00EA1B44">
        <w:t>locates and applies relevant documentation, policies and procedures</w:t>
      </w:r>
    </w:p>
    <w:p w:rsidR="00000000" w:rsidRPr="00EA1B44" w:rsidP="00EA1B44">
      <w:pPr>
        <w:pStyle w:val="ListBullet"/>
      </w:pPr>
      <w:r w:rsidRPr="00EA1B44">
        <w:t>implements the requirements, procedures and techniq</w:t>
      </w:r>
      <w:r w:rsidRPr="00EA1B44">
        <w:t>ues for the safe, effective and efficient completion of working effectively in the Drilling Industry including:</w:t>
      </w:r>
    </w:p>
    <w:p w:rsidR="00000000" w:rsidRPr="00EA1B44" w:rsidP="00EA1B44">
      <w:pPr>
        <w:pStyle w:val="ListBullet2"/>
      </w:pPr>
      <w:r w:rsidRPr="00EA1B44">
        <w:t>planning and preparing for manual handling</w:t>
      </w:r>
    </w:p>
    <w:p w:rsidR="00000000" w:rsidRPr="00EA1B44" w:rsidP="00EA1B44">
      <w:pPr>
        <w:pStyle w:val="ListBullet2"/>
      </w:pPr>
      <w:r w:rsidRPr="00EA1B44">
        <w:t>identifying hazards</w:t>
      </w:r>
    </w:p>
    <w:p w:rsidR="00000000" w:rsidRPr="00EA1B44" w:rsidP="00EA1B44">
      <w:pPr>
        <w:pStyle w:val="ListBullet2"/>
      </w:pPr>
      <w:r w:rsidRPr="00EA1B44">
        <w:t>reporting equipment problems</w:t>
      </w:r>
    </w:p>
    <w:p w:rsidR="00000000" w:rsidRPr="00EA1B44" w:rsidP="00EA1B44">
      <w:pPr>
        <w:pStyle w:val="ListBullet"/>
      </w:pPr>
      <w:r w:rsidRPr="00EA1B44">
        <w:t>works  effectively with others to undertake and co</w:t>
      </w:r>
      <w:r w:rsidRPr="00EA1B44">
        <w:t>mplete working effectively in the Drilling Industry that meet all of the required outcomes including:</w:t>
      </w:r>
    </w:p>
    <w:p w:rsidR="00000000" w:rsidRPr="00EA1B44" w:rsidP="00EA1B44">
      <w:pPr>
        <w:pStyle w:val="ListBullet2"/>
      </w:pPr>
      <w:r w:rsidRPr="00EA1B44">
        <w:t>using a range of communication techniques and equipment to convey information to others</w:t>
      </w:r>
    </w:p>
    <w:p w:rsidR="00000000" w:rsidRPr="00EA1B44" w:rsidP="00EA1B44">
      <w:pPr>
        <w:pStyle w:val="ListBullet2"/>
      </w:pPr>
      <w:r w:rsidRPr="00EA1B44">
        <w:t>communicating hazards and determining elimination or control of h</w:t>
      </w:r>
      <w:r w:rsidRPr="00EA1B44">
        <w:t>azards</w:t>
      </w:r>
    </w:p>
    <w:p w:rsidR="00000000" w:rsidRPr="00EA1B44" w:rsidP="00EA1B44">
      <w:pPr>
        <w:pStyle w:val="ListBullet2"/>
      </w:pPr>
      <w:r w:rsidRPr="00EA1B44">
        <w:t>organising work activities to meet task requirements</w:t>
      </w:r>
    </w:p>
    <w:p w:rsidR="00000000" w:rsidRPr="00EA1B44" w:rsidP="00EA1B44">
      <w:pPr>
        <w:pStyle w:val="ListBullet"/>
      </w:pPr>
      <w:r w:rsidRPr="00EA1B44">
        <w:t>demonstrates completion of working effectively in the drilling industry that safely, effectively and efficiently meets all of the required outcomes on more than one (1) occasion including:</w:t>
      </w:r>
    </w:p>
    <w:p w:rsidR="00000000" w:rsidRPr="00EA1B44" w:rsidP="00EA1B44">
      <w:pPr>
        <w:pStyle w:val="ListBullet2"/>
      </w:pPr>
      <w:r w:rsidRPr="00EA1B44">
        <w:t>perfo</w:t>
      </w:r>
      <w:r w:rsidRPr="00EA1B44">
        <w:t>rming manual handling</w:t>
      </w:r>
    </w:p>
    <w:p w:rsidR="00000000" w:rsidRPr="00EA1B44" w:rsidP="00EA1B44">
      <w:pPr>
        <w:pStyle w:val="ListBullet2"/>
      </w:pPr>
      <w:r w:rsidRPr="00EA1B44">
        <w:t>completing pre-start checks</w:t>
      </w:r>
    </w:p>
    <w:p w:rsidR="00000000" w:rsidRPr="00EA1B44" w:rsidP="00EA1B44">
      <w:pPr>
        <w:pStyle w:val="ListBullet2"/>
      </w:pPr>
      <w:r w:rsidRPr="00EA1B44">
        <w:t>refuelling vehicles and plant</w:t>
      </w:r>
    </w:p>
    <w:p w:rsidR="00000000" w:rsidRPr="00EA1B44" w:rsidP="00EA1B44">
      <w:pPr>
        <w:pStyle w:val="ListBullet2"/>
      </w:pPr>
      <w:r w:rsidRPr="00EA1B44">
        <w:t>driving, parking and securing vehicle</w:t>
      </w:r>
    </w:p>
    <w:p w:rsidR="00000000" w:rsidRPr="00EA1B44" w:rsidP="00EA1B44">
      <w:pPr>
        <w:pStyle w:val="ListBullet2"/>
      </w:pPr>
      <w:r w:rsidRPr="00EA1B44">
        <w:t>changing a wheel</w:t>
      </w:r>
    </w:p>
    <w:p w:rsidR="00000000" w:rsidRPr="00EA1B44" w:rsidP="00EA1B44">
      <w:pPr>
        <w:pStyle w:val="AllowPageBreak"/>
      </w:pPr>
    </w:p>
    <w:p w:rsidR="00000000" w:rsidRPr="00EA1B44" w:rsidP="00EA1B44">
      <w:pPr>
        <w:pStyle w:val="Heading1"/>
      </w:pPr>
      <w:bookmarkStart w:id="10" w:name="O_688386"/>
      <w:bookmarkEnd w:id="10"/>
      <w:r w:rsidRPr="00EA1B44">
        <w:t>Knowledge Evidence</w:t>
      </w:r>
    </w:p>
    <w:p w:rsidR="00000000" w:rsidRPr="00EA1B44" w:rsidP="0035548D">
      <w:pPr>
        <w:pStyle w:val="BodyText"/>
      </w:pPr>
      <w:r w:rsidRPr="00EA1B44">
        <w:t>The candidate must demonstrate knowledge of the following when working effectively in the drilling Industry:</w:t>
      </w:r>
    </w:p>
    <w:p w:rsidR="00000000" w:rsidRPr="00EA1B44" w:rsidP="00EA1B44">
      <w:pPr>
        <w:pStyle w:val="ListBullet"/>
      </w:pPr>
      <w:r w:rsidRPr="00EA1B44">
        <w:t>accessing, interpreting and applying organisation and site requirements and procedures for:</w:t>
      </w:r>
    </w:p>
    <w:p w:rsidR="00000000" w:rsidRPr="00EA1B44" w:rsidP="00EA1B44">
      <w:pPr>
        <w:pStyle w:val="ListBullet2"/>
      </w:pPr>
      <w:r w:rsidRPr="00EA1B44">
        <w:t>housekeeping tasks</w:t>
      </w:r>
    </w:p>
    <w:p w:rsidR="00000000" w:rsidRPr="00EA1B44" w:rsidP="00EA1B44">
      <w:pPr>
        <w:pStyle w:val="ListBullet2"/>
      </w:pPr>
      <w:r w:rsidRPr="00EA1B44">
        <w:t>pre-start checks</w:t>
      </w:r>
    </w:p>
    <w:p w:rsidR="00000000" w:rsidRPr="00EA1B44" w:rsidP="00EA1B44">
      <w:pPr>
        <w:pStyle w:val="ListBullet2"/>
      </w:pPr>
      <w:r w:rsidRPr="00EA1B44">
        <w:t>hazard identifica</w:t>
      </w:r>
      <w:r w:rsidRPr="00EA1B44">
        <w:t>tion when driving and refuelling</w:t>
      </w:r>
    </w:p>
    <w:p w:rsidR="00000000" w:rsidRPr="00EA1B44" w:rsidP="00EA1B44">
      <w:pPr>
        <w:pStyle w:val="ListBullet2"/>
      </w:pPr>
      <w:r w:rsidRPr="00EA1B44">
        <w:t>work health and safety</w:t>
      </w:r>
    </w:p>
    <w:p w:rsidR="00000000" w:rsidRPr="00EA1B44" w:rsidP="00EA1B44">
      <w:pPr>
        <w:pStyle w:val="ListBullet"/>
      </w:pPr>
      <w:r w:rsidRPr="00EA1B44">
        <w:t>jacking and wheel changing techniques</w:t>
      </w:r>
    </w:p>
    <w:p w:rsidR="00000000" w:rsidRPr="00EA1B44" w:rsidP="00EA1B44">
      <w:pPr>
        <w:pStyle w:val="ListBullet"/>
      </w:pPr>
      <w:r w:rsidRPr="00EA1B44">
        <w:t>manual handling techniques</w:t>
      </w:r>
    </w:p>
    <w:p w:rsidR="00000000" w:rsidRPr="00EA1B44" w:rsidP="00EA1B44">
      <w:pPr>
        <w:pStyle w:val="AllowPageBreak"/>
      </w:pPr>
    </w:p>
    <w:p w:rsidR="00000000" w:rsidRPr="00EA1B44" w:rsidP="00EA1B44">
      <w:pPr>
        <w:pStyle w:val="Heading1"/>
      </w:pPr>
      <w:bookmarkStart w:id="11" w:name="O_688385"/>
      <w:bookmarkEnd w:id="11"/>
      <w:r w:rsidRPr="00EA1B44">
        <w:t>Assessment Conditions</w:t>
      </w:r>
    </w:p>
    <w:p w:rsidR="00000000" w:rsidRPr="00EA1B44" w:rsidP="00EA1B44">
      <w:pPr>
        <w:pStyle w:val="ListBullet"/>
      </w:pPr>
      <w:r w:rsidRPr="00EA1B44">
        <w:t xml:space="preserve">An assessor of this unit must satisfy the requirements of the NVR/AQTF or their successors; and Industry regulations for certification and licensing; and, </w:t>
      </w:r>
    </w:p>
    <w:p w:rsidR="00000000" w:rsidRPr="00EA1B44" w:rsidP="00EA1B44">
      <w:pPr>
        <w:pStyle w:val="ListBullet"/>
      </w:pPr>
      <w:r w:rsidRPr="00EA1B44">
        <w:t>this unit must be assessed in the context of this sector’s work environment; and,</w:t>
      </w:r>
    </w:p>
    <w:p w:rsidR="00000000" w:rsidRPr="00EA1B44" w:rsidP="00EA1B44">
      <w:pPr>
        <w:pStyle w:val="ListBullet"/>
      </w:pPr>
      <w:r w:rsidRPr="00EA1B44">
        <w:t xml:space="preserve">this unit must be </w:t>
      </w:r>
      <w:r w:rsidRPr="00EA1B44">
        <w:t>assessed in compliance with relevant legislation/regulation and using policies, procedures, processes and operational manuals directly related to the industry sector for which it is being assessed; and,</w:t>
      </w:r>
    </w:p>
    <w:p w:rsidR="00000000" w:rsidRPr="00EA1B44" w:rsidP="00EA1B44">
      <w:pPr>
        <w:pStyle w:val="ListBullet"/>
      </w:pPr>
      <w:r w:rsidRPr="00EA1B44">
        <w:t>assessment may be conducted in conjunction with the a</w:t>
      </w:r>
      <w:r w:rsidRPr="00EA1B44">
        <w:t>ssessment of other Units of Competency; and,</w:t>
      </w:r>
    </w:p>
    <w:p w:rsidR="00000000" w:rsidRPr="00EA1B44" w:rsidP="00EA1B44">
      <w:pPr>
        <w:pStyle w:val="ListBullet"/>
      </w:pPr>
      <w:r w:rsidRPr="00EA1B44">
        <w:t>assessment must confirm consistent performance can be applied in a range of relevant workplace circumstances; and,</w:t>
      </w:r>
    </w:p>
    <w:p w:rsidR="00000000" w:rsidRPr="00EA1B44" w:rsidP="00EA1B44">
      <w:pPr>
        <w:pStyle w:val="ListBullet"/>
      </w:pPr>
      <w:r w:rsidRPr="00EA1B44">
        <w:t xml:space="preserve">assessors must demonstrate the performance evidence, and knowledge evidence as outlined in this </w:t>
      </w:r>
      <w:r w:rsidRPr="00EA1B44">
        <w:t>Unit of Competency, and through the minimum years of current* work experience specified below in an Industry sector relevant to the outcomes of the unit; or,</w:t>
      </w:r>
    </w:p>
    <w:p w:rsidR="00000000" w:rsidRPr="00EA1B44" w:rsidP="00EA1B44">
      <w:pPr>
        <w:pStyle w:val="ListBullet"/>
      </w:pPr>
      <w:r w:rsidRPr="00EA1B44">
        <w:t>where the assessor does not meet experience requirements a co-assessment or partnership arrangemen</w:t>
      </w:r>
      <w:r w:rsidRPr="00EA1B44">
        <w:t>t must exist between the qualified assessor and an Industry subject matter expert. The Industry subject matter expert should hold the unit being assessed (or an equivalent unit) and/or demonstrate equivalence of skills and knowledge at the unit level. An I</w:t>
      </w:r>
      <w:r w:rsidRPr="00EA1B44">
        <w:t>ndustry technical expert must also demonstrate skills and knowledge from the minimum years of current work experience specified below in the Industry sector, including time spent in roles related to the unit being assessed; and,</w:t>
      </w:r>
    </w:p>
    <w:p w:rsidR="00000000" w:rsidRPr="00EA1B44" w:rsidP="00EA1B44">
      <w:pPr>
        <w:pStyle w:val="ListBullet"/>
      </w:pPr>
      <w:r w:rsidRPr="00EA1B44">
        <w:t>assessor and Industry subje</w:t>
      </w:r>
      <w:r w:rsidRPr="00EA1B44">
        <w:t>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EA1B4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1B44">
            <w:pPr>
              <w:pStyle w:val="BodyText"/>
              <w:rPr>
                <w:lang w:val="en-NZ"/>
              </w:rPr>
            </w:pPr>
            <w:r w:rsidRPr="00EA1B44">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1B44">
            <w:pPr>
              <w:pStyle w:val="BodyText"/>
              <w:rPr>
                <w:lang w:val="en-NZ"/>
              </w:rPr>
            </w:pPr>
            <w:r w:rsidRPr="00EA1B44">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1B44">
            <w:pPr>
              <w:pStyle w:val="BodyText"/>
              <w:rPr>
                <w:lang w:val="en-NZ"/>
              </w:rPr>
            </w:pPr>
            <w:r w:rsidRPr="00EA1B44">
              <w:t>Required assessor or Industry subject matter expert experience</w:t>
            </w:r>
          </w:p>
        </w:tc>
      </w:tr>
      <w:tr w:rsidTr="00EA1B44">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1B44">
            <w:pPr>
              <w:pStyle w:val="BodyText"/>
              <w:rPr>
                <w:lang w:val="en-NZ"/>
              </w:rPr>
            </w:pPr>
            <w:r w:rsidRPr="00EA1B44">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1B44">
            <w:pPr>
              <w:pStyle w:val="BodyText"/>
              <w:rPr>
                <w:lang w:val="en-NZ"/>
              </w:rPr>
            </w:pPr>
            <w:r w:rsidRPr="00EA1B44">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1B44">
            <w:pPr>
              <w:pStyle w:val="BodyText"/>
              <w:rPr>
                <w:lang w:val="en-NZ"/>
              </w:rPr>
            </w:pPr>
            <w:r w:rsidRPr="00EA1B44">
              <w:t>1 Year</w:t>
            </w:r>
          </w:p>
        </w:tc>
      </w:tr>
      <w:tr w:rsidTr="00EA1B44">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1B44">
            <w:pPr>
              <w:pStyle w:val="BodyText"/>
              <w:rPr>
                <w:lang w:val="en-NZ"/>
              </w:rPr>
            </w:pPr>
            <w:r w:rsidRPr="00EA1B44">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1B44">
            <w:pPr>
              <w:pStyle w:val="BodyText"/>
              <w:rPr>
                <w:lang w:val="en-NZ"/>
              </w:rPr>
            </w:pPr>
            <w:r w:rsidRPr="00EA1B44">
              <w:t>2 Years</w:t>
            </w:r>
          </w:p>
        </w:tc>
      </w:tr>
      <w:tr w:rsidTr="00EA1B4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1B44">
            <w:pPr>
              <w:pStyle w:val="BodyText"/>
              <w:rPr>
                <w:lang w:val="en-NZ"/>
              </w:rPr>
            </w:pPr>
            <w:r w:rsidRPr="00EA1B44">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1B44">
            <w:pPr>
              <w:pStyle w:val="BodyText"/>
              <w:rPr>
                <w:lang w:val="en-NZ"/>
              </w:rPr>
            </w:pPr>
            <w:r w:rsidRPr="00EA1B4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1B44">
            <w:pPr>
              <w:pStyle w:val="BodyText"/>
              <w:rPr>
                <w:lang w:val="en-NZ"/>
              </w:rPr>
            </w:pPr>
            <w:r w:rsidRPr="00EA1B44">
              <w:t>3 Years</w:t>
            </w:r>
          </w:p>
        </w:tc>
      </w:tr>
      <w:tr w:rsidTr="00EA1B4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1B44">
            <w:pPr>
              <w:pStyle w:val="BodyText"/>
              <w:rPr>
                <w:lang w:val="en-NZ"/>
              </w:rPr>
            </w:pPr>
            <w:r w:rsidRPr="00EA1B44">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1B44">
            <w:pPr>
              <w:pStyle w:val="BodyText"/>
              <w:rPr>
                <w:lang w:val="en-NZ"/>
              </w:rPr>
            </w:pPr>
            <w:r w:rsidRPr="00EA1B4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1B44">
            <w:pPr>
              <w:pStyle w:val="BodyText"/>
              <w:rPr>
                <w:lang w:val="en-NZ"/>
              </w:rPr>
            </w:pPr>
            <w:r w:rsidRPr="00EA1B44">
              <w:t>5 Years</w:t>
            </w:r>
          </w:p>
        </w:tc>
      </w:tr>
      <w:tr w:rsidTr="00EA1B4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1B44">
            <w:pPr>
              <w:pStyle w:val="BodyText"/>
              <w:rPr>
                <w:lang w:val="en-NZ"/>
              </w:rPr>
            </w:pPr>
            <w:r w:rsidRPr="00EA1B44">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A1B44" w:rsidP="00EA1B44">
            <w:pPr>
              <w:pStyle w:val="BodyText"/>
            </w:pPr>
            <w:r w:rsidRPr="00EA1B44">
              <w:t>Where this Unit is being assessed outside of the Resources and Infrastructure Sectors assessor and/or Industry subject matter expert experience should be in-line with industry standards</w:t>
            </w:r>
            <w:r w:rsidRPr="00EA1B44">
              <w:t xml:space="preserve"> for the sector in which it is being assessed and where no Industry standard is specified should comply with any relevant regulation.</w:t>
            </w:r>
          </w:p>
        </w:tc>
      </w:tr>
    </w:tbl>
    <w:p w:rsidR="00000000" w:rsidRPr="00EA1B44" w:rsidP="0035548D">
      <w:pPr>
        <w:pStyle w:val="BodyText"/>
      </w:pPr>
      <w:r w:rsidRPr="00EA1B44">
        <w:t>*Assessors can demonstrate current work experience through employment within Industry in a role relevant to the outcomes of the Unit; or, for external assessors this can be demonstrated through exposure to Industry by conducting frequent site assessments a</w:t>
      </w:r>
      <w:r w:rsidRPr="00EA1B44">
        <w:t>cross various locations.</w:t>
      </w:r>
    </w:p>
    <w:p w:rsidR="00000000" w:rsidRPr="00EA1B44" w:rsidP="0035548D">
      <w:pPr>
        <w:pStyle w:val="BodyText"/>
      </w:pPr>
      <w:r w:rsidRPr="00EA1B44">
        <w:t>**Where a unit is being delivered outside of a Qualification the first numeric character in the Unit code should be considered to indicate the AQF level</w:t>
      </w:r>
    </w:p>
    <w:p w:rsidR="00000000" w:rsidRPr="00EA1B44" w:rsidP="00EA1B44">
      <w:pPr>
        <w:pStyle w:val="Heading1"/>
      </w:pPr>
      <w:bookmarkStart w:id="12" w:name="O_688397"/>
      <w:bookmarkEnd w:id="12"/>
      <w:r w:rsidRPr="00EA1B44">
        <w:t>Links</w:t>
      </w:r>
    </w:p>
    <w:p w:rsidR="00000000" w:rsidRPr="00EA1B44" w:rsidP="0035548D">
      <w:pPr>
        <w:pStyle w:val="BodyText"/>
      </w:pPr>
      <w:r w:rsidRPr="00EA1B44">
        <w:t>Companion Volume implementation guides are found in VET</w:t>
      </w:r>
      <w:r w:rsidRPr="00EA1B44">
        <w:t xml:space="preserve">Net - </w:t>
      </w:r>
      <w:r>
        <w:fldChar w:fldCharType="begin"/>
      </w:r>
      <w:r>
        <w:instrText xml:space="preserve"> HYPERLINK "https://vetnet.gov.au/Pages/TrainingDocs.aspx?q=88a61002-9a21-4386-aaf8-69c76e675272" </w:instrText>
      </w:r>
      <w:r>
        <w:fldChar w:fldCharType="separate"/>
      </w:r>
      <w:r w:rsidRPr="00443817">
        <w:rPr>
          <w:rStyle w:val="Hyperlink"/>
        </w:rPr>
        <w:t>https://vetnet.gov.au/Pages/TrainingDocs.aspx?q=88a61002-9a21-4386-aaf8-69c76e675272</w:t>
      </w:r>
      <w:r>
        <w:fldChar w:fldCharType="end"/>
      </w:r>
    </w:p>
    <w:p w:rsidR="00000000" w:rsidRPr="00EA1B44" w:rsidP="00EA1B44"/>
    <w:sectPr w:rsidSect="00EA1B4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B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B44" w:rsidRPr="0035548D" w:rsidP="003554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B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48D" w:rsidP="00EA1B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5548D" w:rsidP="00EA1B4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5548D" w:rsidP="00EA1B4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B44" w:rsidP="00EA1B44">
    <w:pPr>
      <w:pStyle w:val="Footer"/>
      <w:framePr w:wrap="around"/>
    </w:pPr>
    <w:r>
      <w:fldChar w:fldCharType="begin"/>
    </w:r>
    <w:r>
      <w:instrText xml:space="preserve"> DOCPROPERTY  Subject  \* MERGEFORMAT </w:instrText>
    </w:r>
    <w:r>
      <w:fldChar w:fldCharType="separate"/>
    </w:r>
    <w:r w:rsidR="0035548D">
      <w:t>Approved</w:t>
    </w:r>
    <w:r w:rsidR="0035548D">
      <w:fldChar w:fldCharType="end"/>
    </w:r>
    <w:r>
      <w:tab/>
      <w:t xml:space="preserve">Page </w:t>
    </w:r>
    <w:r>
      <w:fldChar w:fldCharType="begin"/>
    </w:r>
    <w:r>
      <w:instrText xml:space="preserve"> PAGE  \* Arabic  \* MERGEFORMAT </w:instrText>
    </w:r>
    <w:r>
      <w:fldChar w:fldCharType="separate"/>
    </w:r>
    <w:r w:rsidR="0035548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5548D">
      <w:rPr>
        <w:noProof/>
      </w:rPr>
      <w:t>4</w:t>
    </w:r>
    <w:r>
      <w:rPr>
        <w:noProof/>
      </w:rPr>
      <w:fldChar w:fldCharType="end"/>
    </w:r>
  </w:p>
  <w:p w:rsidR="00EA1B44" w:rsidP="00EA1B44">
    <w:pPr>
      <w:pStyle w:val="Footer"/>
      <w:framePr w:wrap="around"/>
    </w:pPr>
    <w:r>
      <w:t xml:space="preserve">© Commonwealth of Australia, </w:t>
    </w:r>
    <w:r>
      <w:fldChar w:fldCharType="begin"/>
    </w:r>
    <w:r>
      <w:instrText xml:space="preserve"> DATE  \@ "yyyy"  \* MERGEFORMAT </w:instrText>
    </w:r>
    <w:r>
      <w:fldChar w:fldCharType="separate"/>
    </w:r>
    <w:r w:rsidR="0035548D">
      <w:rPr>
        <w:noProof/>
      </w:rPr>
      <w:t>2025</w:t>
    </w:r>
    <w:r>
      <w:fldChar w:fldCharType="end"/>
    </w:r>
    <w:r>
      <w:tab/>
    </w:r>
    <w:r>
      <w:fldChar w:fldCharType="begin"/>
    </w:r>
    <w:r>
      <w:instrText xml:space="preserve"> DOCPROPERTY  Author  \* MERGEFORMAT </w:instrText>
    </w:r>
    <w:r>
      <w:fldChar w:fldCharType="separate"/>
    </w:r>
    <w:r w:rsidR="0035548D">
      <w:t>Mining and Automotive Skills Alliance</w:t>
    </w:r>
    <w:r w:rsidR="0035548D">
      <w:fldChar w:fldCharType="end"/>
    </w:r>
  </w:p>
  <w:p w:rsidR="00EA1B44" w:rsidP="00EA1B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B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4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1B44" w:rsidRPr="0035548D" w:rsidP="003554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B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48D" w:rsidRPr="002D2AF8" w:rsidP="00EA1B44">
    <w:pPr>
      <w:pStyle w:val="Header"/>
      <w:framePr w:wrap="around"/>
    </w:pPr>
    <w:r>
      <w:fldChar w:fldCharType="begin"/>
    </w:r>
    <w:r>
      <w:instrText xml:space="preserve"> TITLE   \* MERGEFORMAT </w:instrText>
    </w:r>
    <w:r>
      <w:fldChar w:fldCharType="separate"/>
    </w:r>
    <w:r>
      <w:t>RIIHAN213D Work effectively in the drilling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5548D" w:rsidP="00EA1B4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B44" w:rsidRPr="002D2AF8" w:rsidP="00EA1B44">
    <w:pPr>
      <w:pStyle w:val="Header"/>
      <w:framePr w:wrap="around"/>
    </w:pPr>
    <w:r>
      <w:fldChar w:fldCharType="begin"/>
    </w:r>
    <w:r>
      <w:instrText xml:space="preserve"> TITLE   \* MERGEFORMAT </w:instrText>
    </w:r>
    <w:r>
      <w:fldChar w:fldCharType="separate"/>
    </w:r>
    <w:r w:rsidR="0035548D">
      <w:t>RIIHAN213D Work effectively in the drilling Industry</w:t>
    </w:r>
    <w:r w:rsidR="0035548D">
      <w:fldChar w:fldCharType="end"/>
    </w:r>
    <w:r>
      <w:tab/>
      <w:t xml:space="preserve">Date this document was generated: </w:t>
    </w:r>
    <w:r>
      <w:fldChar w:fldCharType="begin"/>
    </w:r>
    <w:r>
      <w:instrText xml:space="preserve"> CREATEDATE  \@ "d MMMM yyyy"  \* MERGEFORMAT </w:instrText>
    </w:r>
    <w:r>
      <w:fldChar w:fldCharType="separate"/>
    </w:r>
    <w:r w:rsidR="0035548D">
      <w:rPr>
        <w:noProof/>
      </w:rPr>
      <w:t>2 March 2025</w:t>
    </w:r>
    <w:r>
      <w:fldChar w:fldCharType="end"/>
    </w:r>
  </w:p>
  <w:p w:rsidR="00EA1B44" w:rsidP="00EA1B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1A50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041A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1A89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1B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1B44"/>
    <w:pPr>
      <w:spacing w:before="360" w:after="60"/>
      <w:outlineLvl w:val="0"/>
    </w:pPr>
    <w:rPr>
      <w:sz w:val="32"/>
    </w:rPr>
  </w:style>
  <w:style w:type="paragraph" w:styleId="Heading2">
    <w:name w:val="heading 2"/>
    <w:basedOn w:val="HeadingBase"/>
    <w:next w:val="BodyText"/>
    <w:link w:val="Heading2Char"/>
    <w:qFormat/>
    <w:rsid w:val="00EA1B44"/>
    <w:pPr>
      <w:keepLines/>
      <w:spacing w:before="240" w:after="120"/>
      <w:outlineLvl w:val="1"/>
    </w:pPr>
    <w:rPr>
      <w:sz w:val="28"/>
      <w:szCs w:val="40"/>
    </w:rPr>
  </w:style>
  <w:style w:type="paragraph" w:styleId="Heading3">
    <w:name w:val="heading 3"/>
    <w:basedOn w:val="HeadingBase"/>
    <w:next w:val="BodyText"/>
    <w:link w:val="Heading3Char"/>
    <w:qFormat/>
    <w:rsid w:val="00EA1B44"/>
    <w:pPr>
      <w:spacing w:before="180" w:after="120"/>
      <w:outlineLvl w:val="2"/>
    </w:pPr>
    <w:rPr>
      <w:spacing w:val="-10"/>
      <w:kern w:val="32"/>
    </w:rPr>
  </w:style>
  <w:style w:type="paragraph" w:styleId="Heading4">
    <w:name w:val="heading 4"/>
    <w:basedOn w:val="HeadingBase"/>
    <w:next w:val="BodyText"/>
    <w:link w:val="Heading4Char"/>
    <w:qFormat/>
    <w:rsid w:val="00EA1B44"/>
    <w:pPr>
      <w:spacing w:before="160" w:after="120"/>
      <w:outlineLvl w:val="3"/>
    </w:pPr>
    <w:rPr>
      <w:sz w:val="22"/>
    </w:rPr>
  </w:style>
  <w:style w:type="paragraph" w:styleId="Heading5">
    <w:name w:val="heading 5"/>
    <w:basedOn w:val="HeadingBase"/>
    <w:next w:val="Normal"/>
    <w:link w:val="Heading5Char"/>
    <w:qFormat/>
    <w:rsid w:val="00EA1B44"/>
    <w:pPr>
      <w:spacing w:before="80"/>
      <w:outlineLvl w:val="4"/>
    </w:pPr>
    <w:rPr>
      <w:color w:val="918585"/>
      <w:sz w:val="20"/>
    </w:rPr>
  </w:style>
  <w:style w:type="paragraph" w:styleId="Heading6">
    <w:name w:val="heading 6"/>
    <w:basedOn w:val="HeadingBase"/>
    <w:next w:val="Normal"/>
    <w:link w:val="Heading6Char"/>
    <w:qFormat/>
    <w:rsid w:val="00EA1B44"/>
    <w:pPr>
      <w:spacing w:before="60"/>
      <w:outlineLvl w:val="5"/>
    </w:pPr>
    <w:rPr>
      <w:color w:val="918585"/>
      <w:sz w:val="20"/>
    </w:rPr>
  </w:style>
  <w:style w:type="paragraph" w:styleId="Heading7">
    <w:name w:val="heading 7"/>
    <w:basedOn w:val="Normal"/>
    <w:next w:val="Normal"/>
    <w:link w:val="Heading7Char"/>
    <w:qFormat/>
    <w:rsid w:val="00EA1B44"/>
    <w:pPr>
      <w:ind w:left="720"/>
      <w:outlineLvl w:val="6"/>
    </w:pPr>
    <w:rPr>
      <w:i/>
    </w:rPr>
  </w:style>
  <w:style w:type="paragraph" w:styleId="Heading8">
    <w:name w:val="heading 8"/>
    <w:basedOn w:val="Normal"/>
    <w:next w:val="Normal"/>
    <w:link w:val="Heading8Char"/>
    <w:qFormat/>
    <w:rsid w:val="00EA1B44"/>
    <w:pPr>
      <w:ind w:left="720"/>
      <w:outlineLvl w:val="7"/>
    </w:pPr>
    <w:rPr>
      <w:i/>
    </w:rPr>
  </w:style>
  <w:style w:type="paragraph" w:styleId="Heading9">
    <w:name w:val="heading 9"/>
    <w:basedOn w:val="Normal"/>
    <w:next w:val="Normal"/>
    <w:link w:val="Heading9Char"/>
    <w:qFormat/>
    <w:rsid w:val="00EA1B44"/>
    <w:pPr>
      <w:ind w:left="720"/>
      <w:outlineLvl w:val="8"/>
    </w:pPr>
    <w:rPr>
      <w:i/>
    </w:rPr>
  </w:style>
  <w:style w:type="character" w:default="1" w:styleId="DefaultParagraphFont">
    <w:name w:val="Default Paragraph Font"/>
    <w:uiPriority w:val="1"/>
    <w:unhideWhenUsed/>
    <w:rsid w:val="00EA1B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1B44"/>
  </w:style>
  <w:style w:type="character" w:customStyle="1" w:styleId="Heading1Char">
    <w:name w:val="Heading 1 Char"/>
    <w:basedOn w:val="DefaultParagraphFont"/>
    <w:link w:val="Heading1"/>
    <w:rsid w:val="00EA1B44"/>
    <w:rPr>
      <w:rFonts w:ascii="Times New Roman" w:eastAsia="Times New Roman" w:hAnsi="Times New Roman" w:cs="Times New Roman"/>
      <w:b/>
      <w:sz w:val="32"/>
      <w:szCs w:val="20"/>
      <w:lang w:eastAsia="en-US"/>
    </w:rPr>
  </w:style>
  <w:style w:type="paragraph" w:styleId="BodyText">
    <w:name w:val="Body Text"/>
    <w:basedOn w:val="Normal"/>
    <w:link w:val="BodyTextChar"/>
    <w:rsid w:val="00EA1B4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1B44"/>
    <w:rPr>
      <w:rFonts w:ascii="Times New Roman" w:eastAsia="Times New Roman" w:hAnsi="Times New Roman" w:cs="Times New Roman"/>
      <w:sz w:val="24"/>
      <w:lang w:eastAsia="en-US"/>
    </w:rPr>
  </w:style>
  <w:style w:type="paragraph" w:styleId="ListBullet">
    <w:name w:val="List Bullet"/>
    <w:basedOn w:val="List"/>
    <w:rsid w:val="00EA1B44"/>
    <w:pPr>
      <w:numPr>
        <w:numId w:val="12"/>
      </w:numPr>
      <w:tabs>
        <w:tab w:val="clear" w:pos="340"/>
      </w:tabs>
      <w:spacing w:before="40" w:after="40"/>
    </w:pPr>
  </w:style>
  <w:style w:type="paragraph" w:styleId="ListBullet2">
    <w:name w:val="List Bullet 2"/>
    <w:basedOn w:val="List2"/>
    <w:rsid w:val="00EA1B44"/>
    <w:pPr>
      <w:numPr>
        <w:numId w:val="13"/>
      </w:numPr>
      <w:tabs>
        <w:tab w:val="clear" w:pos="680"/>
      </w:tabs>
    </w:pPr>
  </w:style>
  <w:style w:type="paragraph" w:customStyle="1" w:styleId="SuperHeading">
    <w:name w:val="SuperHeading"/>
    <w:basedOn w:val="Normal"/>
    <w:rsid w:val="00EA1B44"/>
    <w:pPr>
      <w:spacing w:before="240" w:after="120"/>
      <w:outlineLvl w:val="0"/>
    </w:pPr>
    <w:rPr>
      <w:rFonts w:ascii="Times New Roman" w:hAnsi="Times New Roman"/>
      <w:b/>
      <w:sz w:val="32"/>
    </w:rPr>
  </w:style>
  <w:style w:type="paragraph" w:customStyle="1" w:styleId="AllowPageBreak">
    <w:name w:val="AllowPageBreak"/>
    <w:rsid w:val="00EA1B4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A1B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1B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1B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1B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1B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1B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1B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1B44"/>
    <w:rPr>
      <w:rFonts w:ascii="Courier New" w:eastAsia="Times New Roman" w:hAnsi="Courier New" w:cs="Times New Roman"/>
      <w:i/>
      <w:szCs w:val="20"/>
      <w:lang w:eastAsia="en-US"/>
    </w:rPr>
  </w:style>
  <w:style w:type="paragraph" w:customStyle="1" w:styleId="HeadingBase">
    <w:name w:val="Heading Base"/>
    <w:rsid w:val="00EA1B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1B44"/>
    <w:pPr>
      <w:tabs>
        <w:tab w:val="right" w:leader="dot" w:pos="9072"/>
      </w:tabs>
      <w:ind w:left="567"/>
    </w:pPr>
    <w:rPr>
      <w:szCs w:val="22"/>
    </w:rPr>
  </w:style>
  <w:style w:type="paragraph" w:customStyle="1" w:styleId="TOCBase">
    <w:name w:val="TOC Base"/>
    <w:rsid w:val="00EA1B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1B44"/>
    <w:pPr>
      <w:tabs>
        <w:tab w:val="right" w:leader="dot" w:pos="9072"/>
      </w:tabs>
      <w:spacing w:before="40" w:after="40"/>
      <w:ind w:left="284"/>
    </w:pPr>
    <w:rPr>
      <w:rFonts w:ascii="Times New Roman" w:hAnsi="Times New Roman"/>
    </w:rPr>
  </w:style>
  <w:style w:type="paragraph" w:styleId="TOC1">
    <w:name w:val="toc 1"/>
    <w:basedOn w:val="TOCBase"/>
    <w:next w:val="Normal"/>
    <w:rsid w:val="00EA1B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1B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1B44"/>
    <w:rPr>
      <w:rFonts w:ascii="Times New Roman" w:eastAsia="Times New Roman" w:hAnsi="Times New Roman" w:cs="Times New Roman"/>
      <w:sz w:val="16"/>
      <w:lang w:eastAsia="en-US"/>
    </w:rPr>
  </w:style>
  <w:style w:type="paragraph" w:styleId="Title">
    <w:name w:val="Title"/>
    <w:basedOn w:val="HeadingBase"/>
    <w:link w:val="TitleChar"/>
    <w:qFormat/>
    <w:rsid w:val="00EA1B44"/>
    <w:pPr>
      <w:spacing w:before="5040"/>
      <w:jc w:val="center"/>
    </w:pPr>
    <w:rPr>
      <w:sz w:val="48"/>
      <w:szCs w:val="72"/>
      <w:lang w:val="en-US"/>
    </w:rPr>
  </w:style>
  <w:style w:type="character" w:customStyle="1" w:styleId="TitleChar">
    <w:name w:val="Title Char"/>
    <w:basedOn w:val="DefaultParagraphFont"/>
    <w:link w:val="Title"/>
    <w:rsid w:val="00EA1B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1B44"/>
    <w:pPr>
      <w:tabs>
        <w:tab w:val="left" w:pos="3600"/>
        <w:tab w:val="left" w:pos="3958"/>
      </w:tabs>
    </w:pPr>
  </w:style>
  <w:style w:type="paragraph" w:styleId="List">
    <w:name w:val="List"/>
    <w:basedOn w:val="BodyText"/>
    <w:next w:val="BodyText"/>
    <w:rsid w:val="00EA1B44"/>
    <w:pPr>
      <w:tabs>
        <w:tab w:val="left" w:pos="340"/>
      </w:tabs>
      <w:spacing w:before="60" w:after="60"/>
      <w:ind w:left="340" w:hanging="340"/>
    </w:pPr>
  </w:style>
  <w:style w:type="paragraph" w:customStyle="1" w:styleId="Note">
    <w:name w:val="Note"/>
    <w:basedOn w:val="BodyText"/>
    <w:rsid w:val="00EA1B4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A1B44"/>
    <w:rPr>
      <w:b/>
      <w:spacing w:val="0"/>
    </w:rPr>
  </w:style>
  <w:style w:type="paragraph" w:customStyle="1" w:styleId="SuperTitle">
    <w:name w:val="SuperTitle"/>
    <w:basedOn w:val="Title"/>
    <w:rsid w:val="00EA1B44"/>
    <w:pPr>
      <w:framePr w:wrap="auto" w:hAnchor="text" w:y="6049"/>
    </w:pPr>
    <w:rPr>
      <w:color w:val="000000"/>
      <w:sz w:val="40"/>
    </w:rPr>
  </w:style>
  <w:style w:type="paragraph" w:customStyle="1" w:styleId="TOCTitle">
    <w:name w:val="TOCTitle"/>
    <w:basedOn w:val="Heading1"/>
    <w:rsid w:val="00EA1B44"/>
    <w:pPr>
      <w:spacing w:after="240"/>
      <w:jc w:val="center"/>
      <w:outlineLvl w:val="9"/>
    </w:pPr>
    <w:rPr>
      <w:caps/>
    </w:rPr>
  </w:style>
  <w:style w:type="paragraph" w:customStyle="1" w:styleId="Version">
    <w:name w:val="Version"/>
    <w:rsid w:val="00EA1B4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1B44"/>
    <w:pPr>
      <w:keepNext w:val="0"/>
      <w:tabs>
        <w:tab w:val="right" w:pos="4176"/>
      </w:tabs>
      <w:ind w:left="198" w:hanging="198"/>
    </w:pPr>
    <w:rPr>
      <w:rFonts w:ascii="Garamond" w:hAnsi="Garamond"/>
    </w:rPr>
  </w:style>
  <w:style w:type="paragraph" w:styleId="IndexHeading">
    <w:name w:val="index heading"/>
    <w:basedOn w:val="Normal"/>
    <w:next w:val="Index1"/>
    <w:semiHidden/>
    <w:rsid w:val="00EA1B44"/>
    <w:pPr>
      <w:spacing w:before="120" w:after="120"/>
    </w:pPr>
    <w:rPr>
      <w:rFonts w:ascii="Arial" w:hAnsi="Arial"/>
      <w:b/>
      <w:color w:val="918585"/>
      <w:sz w:val="24"/>
    </w:rPr>
  </w:style>
  <w:style w:type="paragraph" w:styleId="Header">
    <w:name w:val="header"/>
    <w:basedOn w:val="Normal"/>
    <w:link w:val="HeaderChar"/>
    <w:rsid w:val="00EA1B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1B44"/>
    <w:rPr>
      <w:rFonts w:ascii="Times New Roman" w:eastAsia="Times New Roman" w:hAnsi="Times New Roman" w:cs="Times New Roman"/>
      <w:sz w:val="16"/>
      <w:szCs w:val="20"/>
      <w:lang w:val="en-GB" w:eastAsia="en-US"/>
    </w:rPr>
  </w:style>
  <w:style w:type="paragraph" w:customStyle="1" w:styleId="Chapter">
    <w:name w:val="Chapter"/>
    <w:basedOn w:val="Normal"/>
    <w:rsid w:val="00EA1B44"/>
    <w:pPr>
      <w:spacing w:before="240"/>
    </w:pPr>
    <w:rPr>
      <w:rFonts w:ascii="Times New Roman" w:hAnsi="Times New Roman"/>
      <w:smallCaps/>
      <w:spacing w:val="80"/>
      <w:sz w:val="28"/>
    </w:rPr>
  </w:style>
  <w:style w:type="paragraph" w:customStyle="1" w:styleId="InChapter">
    <w:name w:val="InChapter"/>
    <w:basedOn w:val="Heading3"/>
    <w:rsid w:val="00EA1B44"/>
    <w:pPr>
      <w:spacing w:after="240"/>
      <w:outlineLvl w:val="9"/>
    </w:pPr>
    <w:rPr>
      <w:noProof/>
    </w:rPr>
  </w:style>
  <w:style w:type="paragraph" w:styleId="Index2">
    <w:name w:val="index 2"/>
    <w:basedOn w:val="Normal"/>
    <w:next w:val="Normal"/>
    <w:semiHidden/>
    <w:rsid w:val="00EA1B44"/>
    <w:pPr>
      <w:tabs>
        <w:tab w:val="right" w:pos="4176"/>
      </w:tabs>
      <w:ind w:left="568" w:hanging="284"/>
    </w:pPr>
    <w:rPr>
      <w:rFonts w:ascii="Garamond" w:hAnsi="Garamond"/>
    </w:rPr>
  </w:style>
  <w:style w:type="paragraph" w:customStyle="1" w:styleId="Byline">
    <w:name w:val="Byline"/>
    <w:rsid w:val="00EA1B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1B44"/>
    <w:pPr>
      <w:tabs>
        <w:tab w:val="clear" w:pos="3600"/>
        <w:tab w:val="clear" w:pos="3958"/>
      </w:tabs>
      <w:jc w:val="right"/>
    </w:pPr>
  </w:style>
  <w:style w:type="character" w:styleId="Emphasis">
    <w:name w:val="Emphasis"/>
    <w:basedOn w:val="DefaultParagraphFont"/>
    <w:qFormat/>
    <w:rsid w:val="00EA1B44"/>
    <w:rPr>
      <w:i/>
    </w:rPr>
  </w:style>
  <w:style w:type="paragraph" w:styleId="Caption">
    <w:name w:val="caption"/>
    <w:basedOn w:val="BodyText"/>
    <w:next w:val="Normal"/>
    <w:qFormat/>
    <w:rsid w:val="00EA1B44"/>
    <w:pPr>
      <w:framePr w:w="2268" w:hSpace="181" w:vSpace="181" w:wrap="around" w:vAnchor="text" w:hAnchor="page" w:x="1135" w:y="285" w:anchorLock="1"/>
    </w:pPr>
    <w:rPr>
      <w:i/>
    </w:rPr>
  </w:style>
  <w:style w:type="paragraph" w:customStyle="1" w:styleId="MiniTOCTitle">
    <w:name w:val="MiniTOCTitle"/>
    <w:basedOn w:val="Heading4"/>
    <w:rsid w:val="00EA1B44"/>
    <w:pPr>
      <w:spacing w:before="240"/>
      <w:outlineLvl w:val="9"/>
    </w:pPr>
    <w:rPr>
      <w:noProof/>
      <w:sz w:val="24"/>
    </w:rPr>
  </w:style>
  <w:style w:type="paragraph" w:customStyle="1" w:styleId="MiniTOCItem">
    <w:name w:val="MiniTOCItem"/>
    <w:basedOn w:val="ListBullet"/>
    <w:rsid w:val="00EA1B44"/>
    <w:pPr>
      <w:numPr>
        <w:numId w:val="0"/>
      </w:numPr>
      <w:tabs>
        <w:tab w:val="right" w:leader="dot" w:pos="6521"/>
      </w:tabs>
      <w:spacing w:before="0" w:after="0"/>
    </w:pPr>
  </w:style>
  <w:style w:type="paragraph" w:customStyle="1" w:styleId="TOFTitle">
    <w:name w:val="TOFTitle"/>
    <w:basedOn w:val="TOCTitle"/>
    <w:rsid w:val="00EA1B44"/>
  </w:style>
  <w:style w:type="paragraph" w:styleId="TableofFigures">
    <w:name w:val="table of figures"/>
    <w:basedOn w:val="Normal"/>
    <w:next w:val="Normal"/>
    <w:semiHidden/>
    <w:rsid w:val="00EA1B44"/>
    <w:pPr>
      <w:tabs>
        <w:tab w:val="right" w:leader="dot" w:pos="9072"/>
      </w:tabs>
      <w:ind w:left="970" w:hanging="403"/>
    </w:pPr>
    <w:rPr>
      <w:rFonts w:ascii="Times New Roman" w:hAnsi="Times New Roman"/>
      <w:b/>
    </w:rPr>
  </w:style>
  <w:style w:type="paragraph" w:styleId="ListNumber">
    <w:name w:val="List Number"/>
    <w:basedOn w:val="List"/>
    <w:rsid w:val="00EA1B44"/>
    <w:pPr>
      <w:numPr>
        <w:numId w:val="15"/>
      </w:numPr>
      <w:tabs>
        <w:tab w:val="clear" w:pos="340"/>
      </w:tabs>
    </w:pPr>
  </w:style>
  <w:style w:type="character" w:customStyle="1" w:styleId="WingdingSymbols">
    <w:name w:val="Wingding Symbols"/>
    <w:rsid w:val="00EA1B44"/>
    <w:rPr>
      <w:rFonts w:ascii="Wingdings" w:hAnsi="Wingdings"/>
    </w:rPr>
  </w:style>
  <w:style w:type="paragraph" w:customStyle="1" w:styleId="TableHeading">
    <w:name w:val="Table Heading"/>
    <w:basedOn w:val="HeadingBase"/>
    <w:rsid w:val="00EA1B44"/>
    <w:pPr>
      <w:keepLines/>
      <w:pBdr>
        <w:bottom w:val="single" w:sz="6" w:space="1" w:color="918585"/>
      </w:pBdr>
      <w:spacing w:before="240"/>
    </w:pPr>
  </w:style>
  <w:style w:type="character" w:customStyle="1" w:styleId="HotSpot">
    <w:name w:val="HotSpot"/>
    <w:rsid w:val="00EA1B44"/>
    <w:rPr>
      <w:color w:val="0033CC"/>
      <w:u w:val="none"/>
    </w:rPr>
  </w:style>
  <w:style w:type="paragraph" w:customStyle="1" w:styleId="BodyTextRight">
    <w:name w:val="Body Text Right"/>
    <w:basedOn w:val="BodyText"/>
    <w:rsid w:val="00EA1B44"/>
    <w:pPr>
      <w:spacing w:before="0" w:after="0"/>
      <w:jc w:val="right"/>
    </w:pPr>
  </w:style>
  <w:style w:type="paragraph" w:styleId="Index3">
    <w:name w:val="index 3"/>
    <w:basedOn w:val="ListNumber2"/>
    <w:next w:val="Normal"/>
    <w:semiHidden/>
    <w:rsid w:val="00EA1B44"/>
    <w:pPr>
      <w:numPr>
        <w:numId w:val="0"/>
      </w:numPr>
      <w:tabs>
        <w:tab w:val="right" w:leader="dot" w:pos="4176"/>
      </w:tabs>
    </w:pPr>
  </w:style>
  <w:style w:type="paragraph" w:styleId="ListNumber2">
    <w:name w:val="List Number 2"/>
    <w:basedOn w:val="List2"/>
    <w:rsid w:val="00EA1B44"/>
    <w:pPr>
      <w:numPr>
        <w:numId w:val="10"/>
      </w:numPr>
      <w:tabs>
        <w:tab w:val="clear" w:pos="1060"/>
      </w:tabs>
    </w:pPr>
  </w:style>
  <w:style w:type="paragraph" w:customStyle="1" w:styleId="MarginNote">
    <w:name w:val="Margin Note"/>
    <w:basedOn w:val="BodyText"/>
    <w:rsid w:val="00EA1B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1B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1B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1B44"/>
    <w:rPr>
      <w:sz w:val="32"/>
    </w:rPr>
  </w:style>
  <w:style w:type="paragraph" w:customStyle="1" w:styleId="HeadingProcedure">
    <w:name w:val="Heading Procedure"/>
    <w:basedOn w:val="HeadingBase"/>
    <w:next w:val="Normal"/>
    <w:rsid w:val="00EA1B44"/>
    <w:pPr>
      <w:tabs>
        <w:tab w:val="left" w:pos="0"/>
      </w:tabs>
      <w:spacing w:before="120" w:after="60"/>
    </w:pPr>
    <w:rPr>
      <w:i/>
      <w:color w:val="918585"/>
      <w:sz w:val="22"/>
    </w:rPr>
  </w:style>
  <w:style w:type="paragraph" w:customStyle="1" w:styleId="TableBodyText">
    <w:name w:val="Table Body Text"/>
    <w:basedOn w:val="BodyText"/>
    <w:rsid w:val="00EA1B44"/>
    <w:pPr>
      <w:spacing w:before="60" w:after="60"/>
    </w:pPr>
  </w:style>
  <w:style w:type="paragraph" w:styleId="ListContinue">
    <w:name w:val="List Continue"/>
    <w:basedOn w:val="List"/>
    <w:rsid w:val="00EA1B44"/>
    <w:pPr>
      <w:ind w:firstLine="0"/>
    </w:pPr>
  </w:style>
  <w:style w:type="paragraph" w:customStyle="1" w:styleId="ListNote">
    <w:name w:val="List Note"/>
    <w:basedOn w:val="List"/>
    <w:rsid w:val="00EA1B44"/>
    <w:pPr>
      <w:pBdr>
        <w:top w:val="single" w:sz="6" w:space="2" w:color="918585"/>
        <w:bottom w:val="single" w:sz="6" w:space="2" w:color="918585"/>
      </w:pBdr>
      <w:tabs>
        <w:tab w:val="left" w:pos="1021"/>
      </w:tabs>
      <w:ind w:firstLine="0"/>
    </w:pPr>
  </w:style>
  <w:style w:type="paragraph" w:customStyle="1" w:styleId="Warning">
    <w:name w:val="Warning"/>
    <w:basedOn w:val="BodyText"/>
    <w:rsid w:val="00EA1B44"/>
    <w:pPr>
      <w:shd w:val="clear" w:color="auto" w:fill="D9D9D9"/>
      <w:tabs>
        <w:tab w:val="left" w:pos="992"/>
      </w:tabs>
      <w:ind w:left="119" w:right="119"/>
    </w:pPr>
    <w:rPr>
      <w:sz w:val="20"/>
    </w:rPr>
  </w:style>
  <w:style w:type="paragraph" w:customStyle="1" w:styleId="MarginIcons">
    <w:name w:val="Margin Icons"/>
    <w:basedOn w:val="BodyText"/>
    <w:rsid w:val="00EA1B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1B44"/>
    <w:rPr>
      <w:rFonts w:ascii="Courier New" w:hAnsi="Courier New"/>
    </w:rPr>
  </w:style>
  <w:style w:type="paragraph" w:customStyle="1" w:styleId="NoteBullet">
    <w:name w:val="Note Bullet"/>
    <w:basedOn w:val="Note"/>
    <w:rsid w:val="00EA1B44"/>
    <w:pPr>
      <w:tabs>
        <w:tab w:val="clear" w:pos="680"/>
      </w:tabs>
      <w:spacing w:before="60" w:after="60"/>
    </w:pPr>
  </w:style>
  <w:style w:type="paragraph" w:customStyle="1" w:styleId="SubHeading2">
    <w:name w:val="SubHeading2"/>
    <w:basedOn w:val="HeadingBase"/>
    <w:rsid w:val="00EA1B44"/>
    <w:pPr>
      <w:spacing w:before="240" w:after="60"/>
    </w:pPr>
    <w:rPr>
      <w:sz w:val="20"/>
    </w:rPr>
  </w:style>
  <w:style w:type="paragraph" w:customStyle="1" w:styleId="SubHeading1">
    <w:name w:val="SubHeading1"/>
    <w:basedOn w:val="HeadingBase"/>
    <w:rsid w:val="00EA1B44"/>
    <w:pPr>
      <w:spacing w:before="240" w:after="60"/>
    </w:pPr>
    <w:rPr>
      <w:color w:val="918585"/>
      <w:sz w:val="22"/>
    </w:rPr>
  </w:style>
  <w:style w:type="paragraph" w:customStyle="1" w:styleId="SideHeading">
    <w:name w:val="Side Heading"/>
    <w:basedOn w:val="HeadingBase"/>
    <w:rsid w:val="00EA1B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1B44"/>
    <w:pPr>
      <w:tabs>
        <w:tab w:val="num" w:pos="360"/>
      </w:tabs>
    </w:pPr>
  </w:style>
  <w:style w:type="paragraph" w:styleId="PlainText">
    <w:name w:val="Plain Text"/>
    <w:basedOn w:val="Normal"/>
    <w:link w:val="PlainTextChar"/>
    <w:rsid w:val="00EA1B44"/>
    <w:rPr>
      <w:sz w:val="20"/>
    </w:rPr>
  </w:style>
  <w:style w:type="character" w:customStyle="1" w:styleId="PlainTextChar">
    <w:name w:val="Plain Text Char"/>
    <w:basedOn w:val="DefaultParagraphFont"/>
    <w:link w:val="PlainText"/>
    <w:rsid w:val="00EA1B44"/>
    <w:rPr>
      <w:rFonts w:ascii="Courier New" w:eastAsia="Times New Roman" w:hAnsi="Courier New" w:cs="Times New Roman"/>
      <w:sz w:val="20"/>
      <w:szCs w:val="20"/>
      <w:lang w:eastAsia="en-US"/>
    </w:rPr>
  </w:style>
  <w:style w:type="character" w:customStyle="1" w:styleId="MenuOption">
    <w:name w:val="Menu Option"/>
    <w:basedOn w:val="DefaultParagraphFont"/>
    <w:rsid w:val="00EA1B44"/>
    <w:rPr>
      <w:b/>
      <w:smallCaps/>
    </w:rPr>
  </w:style>
  <w:style w:type="paragraph" w:customStyle="1" w:styleId="TableListNumber">
    <w:name w:val="Table List Number"/>
    <w:basedOn w:val="ListNumber"/>
    <w:rsid w:val="00EA1B44"/>
    <w:pPr>
      <w:numPr>
        <w:numId w:val="0"/>
      </w:numPr>
    </w:pPr>
  </w:style>
  <w:style w:type="paragraph" w:styleId="TOC4">
    <w:name w:val="toc 4"/>
    <w:basedOn w:val="TOCBase"/>
    <w:next w:val="Normal"/>
    <w:semiHidden/>
    <w:rsid w:val="00EA1B44"/>
    <w:pPr>
      <w:tabs>
        <w:tab w:val="right" w:leader="dot" w:pos="9071"/>
      </w:tabs>
      <w:ind w:left="1701"/>
    </w:pPr>
  </w:style>
  <w:style w:type="paragraph" w:customStyle="1" w:styleId="ListAlpha">
    <w:name w:val="List Alpha"/>
    <w:basedOn w:val="List"/>
    <w:rsid w:val="00EA1B44"/>
    <w:pPr>
      <w:numPr>
        <w:numId w:val="9"/>
      </w:numPr>
    </w:pPr>
  </w:style>
  <w:style w:type="paragraph" w:customStyle="1" w:styleId="ListAlpha2">
    <w:name w:val="List Alpha 2"/>
    <w:basedOn w:val="List2"/>
    <w:rsid w:val="00EA1B44"/>
    <w:pPr>
      <w:numPr>
        <w:numId w:val="8"/>
      </w:numPr>
    </w:pPr>
  </w:style>
  <w:style w:type="paragraph" w:styleId="List2">
    <w:name w:val="List 2"/>
    <w:basedOn w:val="BodyText"/>
    <w:rsid w:val="00EA1B44"/>
    <w:pPr>
      <w:tabs>
        <w:tab w:val="left" w:pos="680"/>
      </w:tabs>
      <w:spacing w:before="60" w:after="60"/>
      <w:ind w:left="680" w:hanging="340"/>
    </w:pPr>
  </w:style>
  <w:style w:type="paragraph" w:styleId="List3">
    <w:name w:val="List 3"/>
    <w:basedOn w:val="BodyText"/>
    <w:rsid w:val="00EA1B44"/>
    <w:pPr>
      <w:tabs>
        <w:tab w:val="left" w:pos="1021"/>
      </w:tabs>
      <w:spacing w:before="60" w:after="60"/>
      <w:ind w:left="1020" w:hanging="340"/>
    </w:pPr>
  </w:style>
  <w:style w:type="paragraph" w:styleId="List4">
    <w:name w:val="List 4"/>
    <w:basedOn w:val="BodyText"/>
    <w:rsid w:val="00EA1B44"/>
    <w:pPr>
      <w:tabs>
        <w:tab w:val="left" w:pos="1361"/>
      </w:tabs>
      <w:spacing w:before="60" w:after="60"/>
      <w:ind w:left="1361" w:hanging="340"/>
    </w:pPr>
  </w:style>
  <w:style w:type="paragraph" w:styleId="List5">
    <w:name w:val="List 5"/>
    <w:basedOn w:val="BodyText"/>
    <w:rsid w:val="00EA1B44"/>
    <w:pPr>
      <w:tabs>
        <w:tab w:val="left" w:pos="1701"/>
      </w:tabs>
      <w:spacing w:before="60" w:after="60"/>
      <w:ind w:left="1701" w:hanging="340"/>
    </w:pPr>
  </w:style>
  <w:style w:type="paragraph" w:styleId="ListBullet3">
    <w:name w:val="List Bullet 3"/>
    <w:basedOn w:val="List3"/>
    <w:rsid w:val="00EA1B44"/>
    <w:pPr>
      <w:numPr>
        <w:numId w:val="14"/>
      </w:numPr>
      <w:tabs>
        <w:tab w:val="clear" w:pos="1021"/>
      </w:tabs>
      <w:ind w:left="1037" w:hanging="357"/>
    </w:pPr>
  </w:style>
  <w:style w:type="paragraph" w:styleId="ListBullet4">
    <w:name w:val="List Bullet 4"/>
    <w:basedOn w:val="List4"/>
    <w:rsid w:val="00EA1B44"/>
    <w:pPr>
      <w:numPr>
        <w:numId w:val="3"/>
      </w:numPr>
      <w:tabs>
        <w:tab w:val="clear" w:pos="1361"/>
      </w:tabs>
    </w:pPr>
  </w:style>
  <w:style w:type="paragraph" w:styleId="ListBullet5">
    <w:name w:val="List Bullet 5"/>
    <w:basedOn w:val="List5"/>
    <w:rsid w:val="00EA1B44"/>
    <w:pPr>
      <w:numPr>
        <w:numId w:val="4"/>
      </w:numPr>
    </w:pPr>
  </w:style>
  <w:style w:type="paragraph" w:styleId="ListContinue2">
    <w:name w:val="List Continue 2"/>
    <w:basedOn w:val="List2"/>
    <w:rsid w:val="00EA1B44"/>
    <w:pPr>
      <w:ind w:firstLine="0"/>
    </w:pPr>
  </w:style>
  <w:style w:type="paragraph" w:styleId="ListContinue3">
    <w:name w:val="List Continue 3"/>
    <w:basedOn w:val="List3"/>
    <w:rsid w:val="00EA1B44"/>
    <w:pPr>
      <w:ind w:left="1021" w:firstLine="0"/>
    </w:pPr>
  </w:style>
  <w:style w:type="paragraph" w:styleId="ListContinue4">
    <w:name w:val="List Continue 4"/>
    <w:basedOn w:val="List4"/>
    <w:rsid w:val="00EA1B44"/>
    <w:pPr>
      <w:ind w:firstLine="0"/>
    </w:pPr>
  </w:style>
  <w:style w:type="paragraph" w:styleId="ListContinue5">
    <w:name w:val="List Continue 5"/>
    <w:basedOn w:val="List5"/>
    <w:rsid w:val="00EA1B44"/>
    <w:pPr>
      <w:ind w:firstLine="0"/>
    </w:pPr>
  </w:style>
  <w:style w:type="paragraph" w:styleId="ListNumber3">
    <w:name w:val="List Number 3"/>
    <w:basedOn w:val="List3"/>
    <w:rsid w:val="00EA1B44"/>
    <w:pPr>
      <w:numPr>
        <w:numId w:val="5"/>
      </w:numPr>
    </w:pPr>
  </w:style>
  <w:style w:type="paragraph" w:styleId="ListNumber4">
    <w:name w:val="List Number 4"/>
    <w:basedOn w:val="List4"/>
    <w:rsid w:val="00EA1B44"/>
    <w:pPr>
      <w:numPr>
        <w:numId w:val="6"/>
      </w:numPr>
    </w:pPr>
  </w:style>
  <w:style w:type="paragraph" w:styleId="ListNumber5">
    <w:name w:val="List Number 5"/>
    <w:basedOn w:val="List5"/>
    <w:rsid w:val="00EA1B44"/>
    <w:pPr>
      <w:numPr>
        <w:numId w:val="7"/>
      </w:numPr>
    </w:pPr>
  </w:style>
  <w:style w:type="paragraph" w:styleId="BlockText">
    <w:name w:val="Block Text"/>
    <w:basedOn w:val="Normal"/>
    <w:rsid w:val="00EA1B44"/>
    <w:pPr>
      <w:spacing w:after="120"/>
      <w:ind w:left="1440" w:right="1440"/>
    </w:pPr>
  </w:style>
  <w:style w:type="character" w:customStyle="1" w:styleId="Subscript">
    <w:name w:val="Subscript"/>
    <w:basedOn w:val="DefaultParagraphFont"/>
    <w:rsid w:val="00EA1B44"/>
    <w:rPr>
      <w:sz w:val="16"/>
      <w:vertAlign w:val="subscript"/>
    </w:rPr>
  </w:style>
  <w:style w:type="character" w:customStyle="1" w:styleId="Superscript">
    <w:name w:val="Superscript"/>
    <w:basedOn w:val="DefaultParagraphFont"/>
    <w:rsid w:val="00EA1B44"/>
    <w:rPr>
      <w:sz w:val="16"/>
      <w:vertAlign w:val="superscript"/>
    </w:rPr>
  </w:style>
  <w:style w:type="character" w:customStyle="1" w:styleId="Symbols">
    <w:name w:val="Symbols"/>
    <w:basedOn w:val="DefaultParagraphFont"/>
    <w:rsid w:val="00EA1B44"/>
    <w:rPr>
      <w:rFonts w:ascii="Symbol" w:hAnsi="Symbol"/>
    </w:rPr>
  </w:style>
  <w:style w:type="character" w:customStyle="1" w:styleId="MenuOptions">
    <w:name w:val="Menu Options"/>
    <w:basedOn w:val="DefaultParagraphFont"/>
    <w:rsid w:val="00EA1B44"/>
    <w:rPr>
      <w:rFonts w:ascii="Arial Narrow" w:hAnsi="Arial Narrow"/>
      <w:smallCaps/>
    </w:rPr>
  </w:style>
  <w:style w:type="character" w:customStyle="1" w:styleId="Buttons">
    <w:name w:val="Buttons"/>
    <w:basedOn w:val="DefaultParagraphFont"/>
    <w:rsid w:val="00EA1B44"/>
    <w:rPr>
      <w:b/>
    </w:rPr>
  </w:style>
  <w:style w:type="character" w:customStyle="1" w:styleId="Underlined">
    <w:name w:val="Underlined"/>
    <w:basedOn w:val="DefaultParagraphFont"/>
    <w:rsid w:val="00EA1B44"/>
    <w:rPr>
      <w:u w:val="single"/>
    </w:rPr>
  </w:style>
  <w:style w:type="paragraph" w:customStyle="1" w:styleId="TableBodyTextRight">
    <w:name w:val="Table Body Text Right"/>
    <w:basedOn w:val="TableBodyText"/>
    <w:rsid w:val="00EA1B44"/>
    <w:pPr>
      <w:widowControl w:val="0"/>
      <w:autoSpaceDE w:val="0"/>
      <w:autoSpaceDN w:val="0"/>
      <w:adjustRightInd w:val="0"/>
      <w:jc w:val="right"/>
    </w:pPr>
    <w:rPr>
      <w:rFonts w:cs="Arial"/>
      <w:szCs w:val="18"/>
    </w:rPr>
  </w:style>
  <w:style w:type="paragraph" w:customStyle="1" w:styleId="CopyrightText">
    <w:name w:val="Copyright Text"/>
    <w:basedOn w:val="BodyText"/>
    <w:rsid w:val="00EA1B44"/>
    <w:rPr>
      <w:sz w:val="18"/>
    </w:rPr>
  </w:style>
  <w:style w:type="paragraph" w:customStyle="1" w:styleId="BodySmallRight">
    <w:name w:val="Body Small Right"/>
    <w:basedOn w:val="BodyTextRight"/>
    <w:rsid w:val="00EA1B44"/>
    <w:rPr>
      <w:sz w:val="18"/>
      <w:szCs w:val="18"/>
    </w:rPr>
  </w:style>
  <w:style w:type="paragraph" w:customStyle="1" w:styleId="MarginEdition">
    <w:name w:val="Margin Edition"/>
    <w:basedOn w:val="MarginNote"/>
    <w:rsid w:val="00EA1B44"/>
    <w:pPr>
      <w:spacing w:before="0" w:after="0"/>
    </w:pPr>
    <w:rPr>
      <w:rFonts w:ascii="Times New Roman" w:hAnsi="Times New Roman"/>
      <w:color w:val="999999"/>
    </w:rPr>
  </w:style>
  <w:style w:type="paragraph" w:customStyle="1" w:styleId="Spacer">
    <w:name w:val="Spacer"/>
    <w:basedOn w:val="Normal"/>
    <w:rsid w:val="00EA1B44"/>
    <w:rPr>
      <w:sz w:val="2"/>
      <w:szCs w:val="2"/>
    </w:rPr>
  </w:style>
  <w:style w:type="character" w:customStyle="1" w:styleId="Small">
    <w:name w:val="Small"/>
    <w:basedOn w:val="DefaultParagraphFont"/>
    <w:rsid w:val="00EA1B44"/>
    <w:rPr>
      <w:sz w:val="16"/>
    </w:rPr>
  </w:style>
  <w:style w:type="paragraph" w:customStyle="1" w:styleId="WideTable">
    <w:name w:val="Wide Table"/>
    <w:basedOn w:val="Normal"/>
    <w:rsid w:val="00EA1B44"/>
    <w:pPr>
      <w:ind w:left="-1418"/>
    </w:pPr>
    <w:rPr>
      <w:sz w:val="2"/>
      <w:szCs w:val="2"/>
    </w:rPr>
  </w:style>
  <w:style w:type="character" w:styleId="PageNumber">
    <w:name w:val="page number"/>
    <w:basedOn w:val="DefaultParagraphFont"/>
    <w:rsid w:val="00EA1B44"/>
  </w:style>
  <w:style w:type="paragraph" w:styleId="Quote">
    <w:name w:val="Quote"/>
    <w:basedOn w:val="Heading1"/>
    <w:link w:val="QuoteChar"/>
    <w:qFormat/>
    <w:rsid w:val="00EA1B44"/>
    <w:rPr>
      <w:b w:val="0"/>
      <w:sz w:val="72"/>
      <w:szCs w:val="72"/>
      <w:lang w:val="en-NZ"/>
    </w:rPr>
  </w:style>
  <w:style w:type="character" w:customStyle="1" w:styleId="QuoteChar">
    <w:name w:val="Quote Char"/>
    <w:basedOn w:val="DefaultParagraphFont"/>
    <w:link w:val="Quote"/>
    <w:rsid w:val="00EA1B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1B44"/>
    <w:pPr>
      <w:pageBreakBefore/>
    </w:pPr>
  </w:style>
  <w:style w:type="paragraph" w:customStyle="1" w:styleId="Border">
    <w:name w:val="Border"/>
    <w:basedOn w:val="Normal"/>
    <w:qFormat/>
    <w:rsid w:val="00EA1B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1B44"/>
    <w:rPr>
      <w:b/>
      <w:bCs/>
      <w:i/>
      <w:iCs/>
      <w:color w:val="auto"/>
    </w:rPr>
  </w:style>
  <w:style w:type="paragraph" w:styleId="IntenseQuote">
    <w:name w:val="Intense Quote"/>
    <w:basedOn w:val="Normal"/>
    <w:next w:val="Normal"/>
    <w:link w:val="IntenseQuoteChar"/>
    <w:uiPriority w:val="30"/>
    <w:qFormat/>
    <w:rsid w:val="00EA1B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1B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1B44"/>
    <w:rPr>
      <w:smallCaps/>
      <w:color w:val="auto"/>
      <w:u w:val="single"/>
    </w:rPr>
  </w:style>
  <w:style w:type="character" w:styleId="IntenseReference">
    <w:name w:val="Intense Reference"/>
    <w:basedOn w:val="DefaultParagraphFont"/>
    <w:uiPriority w:val="32"/>
    <w:qFormat/>
    <w:rsid w:val="00EA1B44"/>
    <w:rPr>
      <w:b/>
      <w:bCs/>
      <w:smallCaps/>
      <w:color w:val="auto"/>
      <w:spacing w:val="5"/>
      <w:u w:val="single"/>
    </w:rPr>
  </w:style>
  <w:style w:type="paragraph" w:customStyle="1" w:styleId="2ColumnHeading">
    <w:name w:val="2Column Heading"/>
    <w:basedOn w:val="BodyText"/>
    <w:qFormat/>
    <w:rsid w:val="00EA1B44"/>
    <w:pPr>
      <w:spacing w:after="60"/>
      <w:ind w:left="-2268"/>
    </w:pPr>
    <w:rPr>
      <w:b/>
    </w:rPr>
  </w:style>
  <w:style w:type="paragraph" w:customStyle="1" w:styleId="Heading1TOC">
    <w:name w:val="Heading1 TOC"/>
    <w:basedOn w:val="Normal"/>
    <w:qFormat/>
    <w:rsid w:val="00EA1B44"/>
    <w:pPr>
      <w:spacing w:before="240" w:after="120"/>
    </w:pPr>
    <w:rPr>
      <w:rFonts w:ascii="Times New Roman" w:hAnsi="Times New Roman"/>
      <w:b/>
      <w:sz w:val="32"/>
    </w:rPr>
  </w:style>
  <w:style w:type="paragraph" w:customStyle="1" w:styleId="Heading2TOC">
    <w:name w:val="Heading2 TOC"/>
    <w:basedOn w:val="Normal"/>
    <w:qFormat/>
    <w:rsid w:val="00EA1B44"/>
    <w:pPr>
      <w:spacing w:before="240" w:after="60"/>
    </w:pPr>
    <w:rPr>
      <w:rFonts w:ascii="Times New Roman" w:hAnsi="Times New Roman"/>
      <w:b/>
      <w:sz w:val="28"/>
    </w:rPr>
  </w:style>
  <w:style w:type="character" w:customStyle="1" w:styleId="Underline">
    <w:name w:val="Underline"/>
    <w:basedOn w:val="DefaultParagraphFont"/>
    <w:qFormat/>
    <w:rsid w:val="00EA1B44"/>
    <w:rPr>
      <w:u w:val="single"/>
    </w:rPr>
  </w:style>
  <w:style w:type="character" w:customStyle="1" w:styleId="BoldandItalics">
    <w:name w:val="Bold and Italics"/>
    <w:qFormat/>
    <w:rsid w:val="00EA1B44"/>
    <w:rPr>
      <w:b/>
      <w:i/>
      <w:u w:val="none"/>
    </w:rPr>
  </w:style>
  <w:style w:type="paragraph" w:styleId="BalloonText">
    <w:name w:val="Balloon Text"/>
    <w:basedOn w:val="Normal"/>
    <w:link w:val="BalloonTextChar"/>
    <w:rsid w:val="00EA1B44"/>
    <w:rPr>
      <w:rFonts w:ascii="Tahoma" w:hAnsi="Tahoma" w:cs="Tahoma"/>
      <w:sz w:val="16"/>
      <w:szCs w:val="16"/>
    </w:rPr>
  </w:style>
  <w:style w:type="character" w:customStyle="1" w:styleId="BalloonTextChar">
    <w:name w:val="Balloon Text Char"/>
    <w:basedOn w:val="DefaultParagraphFont"/>
    <w:link w:val="BalloonText"/>
    <w:rsid w:val="00EA1B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1B4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1B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1B44"/>
    <w:rPr>
      <w:b/>
      <w:color w:val="660033"/>
      <w:spacing w:val="0"/>
    </w:rPr>
  </w:style>
  <w:style w:type="paragraph" w:customStyle="1" w:styleId="Nameditemlist">
    <w:name w:val="Named item list"/>
    <w:basedOn w:val="BodyText"/>
    <w:qFormat/>
    <w:rsid w:val="00EA1B44"/>
    <w:pPr>
      <w:tabs>
        <w:tab w:val="left" w:pos="2835"/>
      </w:tabs>
      <w:ind w:left="2835" w:hanging="2835"/>
    </w:pPr>
  </w:style>
  <w:style w:type="paragraph" w:customStyle="1" w:styleId="BodyTextnopadding">
    <w:name w:val="Body Text no padding"/>
    <w:basedOn w:val="BodyText"/>
    <w:qFormat/>
    <w:rsid w:val="00EA1B44"/>
    <w:pPr>
      <w:spacing w:before="0" w:after="0"/>
    </w:pPr>
  </w:style>
  <w:style w:type="paragraph" w:customStyle="1" w:styleId="BodyTextBold">
    <w:name w:val="Body Text Bold"/>
    <w:basedOn w:val="BodyText"/>
    <w:qFormat/>
    <w:rsid w:val="00EA1B44"/>
    <w:rPr>
      <w:b/>
    </w:rPr>
  </w:style>
  <w:style w:type="character" w:styleId="Hyperlink">
    <w:name w:val="Hyperlink"/>
    <w:basedOn w:val="DefaultParagraphFont"/>
    <w:uiPriority w:val="99"/>
    <w:unhideWhenUsed/>
    <w:rsid w:val="003554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1285</Words>
  <Characters>7916</Characters>
  <Application>Microsoft Office Word</Application>
  <DocSecurity>0</DocSecurity>
  <Lines>239</Lines>
  <Paragraphs>153</Paragraphs>
  <ScaleCrop>false</ScaleCrop>
  <Company>Author-it Software Corporation Ltd.</Company>
  <LinksUpToDate>false</LinksUpToDate>
  <CharactersWithSpaces>9048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RIIHAN213D Work effectively in the drilling Industry</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2025-03-02T03:31:00Z</dcterms:created>
  <dcterms:modified xsi:type="dcterms:W3CDTF">2025-03-02T03:31:00Z</dcterms:modified>
</cp:coreProperties>
</file>