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7130" w:rsidP="00217130">
      <w:pPr>
        <w:pStyle w:val="Title"/>
      </w:pPr>
      <w:r>
        <w:fldChar w:fldCharType="begin"/>
      </w:r>
      <w:r>
        <w:instrText xml:space="preserve"> TITLE   \* MERGEFORMAT </w:instrText>
      </w:r>
      <w:r>
        <w:fldChar w:fldCharType="separate"/>
      </w:r>
      <w:r>
        <w:t>RIIHAN211D Conduct basic scaffolding operations</w:t>
      </w:r>
      <w:r>
        <w:fldChar w:fldCharType="end"/>
      </w:r>
    </w:p>
    <w:p w:rsidR="00217130" w:rsidP="00217130">
      <w:pPr>
        <w:pStyle w:val="Version"/>
        <w:sectPr w:rsidSect="00AD21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AD2135" w:rsidP="00AD2135">
      <w:pPr>
        <w:pStyle w:val="SuperHeading"/>
      </w:pPr>
      <w:r w:rsidRPr="00AD2135">
        <w:t>RIIHAN211D Conduct basic scaffolding operations</w:t>
      </w:r>
    </w:p>
    <w:p w:rsidR="00000000" w:rsidRPr="00AD2135" w:rsidP="00AD2135">
      <w:pPr>
        <w:pStyle w:val="Heading1"/>
      </w:pPr>
      <w:bookmarkStart w:id="1" w:name="O_1017654"/>
      <w:bookmarkEnd w:id="1"/>
      <w:r w:rsidRPr="00AD2135">
        <w:t>Modification History</w:t>
      </w:r>
    </w:p>
    <w:tbl>
      <w:tblPr>
        <w:tblW w:w="0" w:type="auto"/>
        <w:tblCellMar>
          <w:left w:w="62" w:type="dxa"/>
          <w:right w:w="62" w:type="dxa"/>
        </w:tblCellMar>
        <w:tblLook w:val="0000"/>
      </w:tblPr>
      <w:tblGrid>
        <w:gridCol w:w="1291"/>
        <w:gridCol w:w="7905"/>
      </w:tblGrid>
      <w:tr w:rsidTr="002171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Comment</w:t>
            </w:r>
          </w:p>
        </w:tc>
      </w:tr>
      <w:tr w:rsidTr="002171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This unit replaces RIIHAN211A Conduct basic scaffolding operations.</w:t>
            </w:r>
          </w:p>
        </w:tc>
      </w:tr>
      <w:tr w:rsidTr="002171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Amend reference to Licensing requirements in Unit Application; Editorial corrections</w:t>
            </w:r>
          </w:p>
        </w:tc>
      </w:tr>
      <w:tr w:rsidTr="002171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135" w:rsidP="00AD2135">
            <w:pPr>
              <w:pStyle w:val="BodyText"/>
            </w:pPr>
            <w:r w:rsidRPr="00AD2135">
              <w:t>Required frequency and volume of evidence amende</w:t>
            </w:r>
            <w:r w:rsidRPr="00AD2135">
              <w:t>d in Performance evidence.</w:t>
            </w:r>
          </w:p>
          <w:p w:rsidR="00000000" w:rsidP="00AD2135">
            <w:pPr>
              <w:pStyle w:val="BodyText"/>
              <w:rPr>
                <w:lang w:val="en-NZ"/>
              </w:rPr>
            </w:pPr>
            <w:r w:rsidRPr="00AD2135">
              <w:t>Substantial amendments made in Assessment Conditions field, including: references to Industry Sectors, assessor and subject matter expert experience requirements, how assessment should be conducted and what it should confirm.</w:t>
            </w:r>
          </w:p>
        </w:tc>
      </w:tr>
      <w:tr w:rsidTr="0021713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2135">
            <w:pPr>
              <w:pStyle w:val="BodyText"/>
              <w:rPr>
                <w:lang w:val="en-NZ"/>
              </w:rPr>
            </w:pPr>
            <w:r w:rsidRPr="00AD213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2135" w:rsidP="00AD2135">
            <w:pPr>
              <w:pStyle w:val="BodyText"/>
            </w:pPr>
            <w:r w:rsidRPr="00AD2135">
              <w:t>This version was released with RII Resources and Infrastructure Training Package version 3.0.</w:t>
            </w:r>
          </w:p>
        </w:tc>
      </w:tr>
    </w:tbl>
    <w:p w:rsidR="00000000" w:rsidRPr="00AD2135" w:rsidP="00AD2135">
      <w:pPr>
        <w:pStyle w:val="BodyText"/>
      </w:pPr>
    </w:p>
    <w:p w:rsidR="00000000" w:rsidRPr="00AD2135" w:rsidP="00AD2135">
      <w:pPr>
        <w:pStyle w:val="AllowPageBreak"/>
      </w:pPr>
    </w:p>
    <w:p w:rsidR="00000000" w:rsidRPr="00AD2135" w:rsidP="00AD2135">
      <w:pPr>
        <w:pStyle w:val="Heading1"/>
      </w:pPr>
      <w:bookmarkStart w:id="2" w:name="O_1017653"/>
      <w:bookmarkEnd w:id="2"/>
      <w:r w:rsidRPr="00AD2135">
        <w:t>Application</w:t>
      </w:r>
    </w:p>
    <w:p w:rsidR="00000000" w:rsidRPr="00AD2135" w:rsidP="00217130">
      <w:pPr>
        <w:pStyle w:val="BodyText"/>
      </w:pPr>
      <w:r w:rsidRPr="00AD2135">
        <w:t>This unit describes the skills and knowledge required to conduct basic scaffolding operations, including erecting, maintaining an</w:t>
      </w:r>
      <w:r w:rsidRPr="00AD2135">
        <w:t>d dismantling basic scaffolding.</w:t>
      </w:r>
    </w:p>
    <w:p w:rsidR="00000000" w:rsidRPr="00AD2135" w:rsidP="00217130">
      <w:pPr>
        <w:pStyle w:val="BodyText"/>
      </w:pPr>
      <w:r w:rsidRPr="00AD2135">
        <w:t>This unit is appropriate for those working in site-based roles.</w:t>
      </w:r>
    </w:p>
    <w:p w:rsidR="00000000" w:rsidRPr="00AD2135" w:rsidP="00217130">
      <w:pPr>
        <w:pStyle w:val="BodyText"/>
      </w:pPr>
      <w:r w:rsidRPr="00AD2135">
        <w:t>The work required in this unit relates to the National Standard for High Risk Work but this unit does not provide the licence. Licensing, legislative, regulatory and certification requirements that apply to this unit can vary between states, territories an</w:t>
      </w:r>
      <w:r w:rsidRPr="00AD2135">
        <w:t>d industry sectors, and must be sourced prior to application of the unit.</w:t>
      </w:r>
    </w:p>
    <w:p w:rsidR="00000000" w:rsidRPr="00AD2135" w:rsidP="00AD2135">
      <w:pPr>
        <w:pStyle w:val="Heading1"/>
      </w:pPr>
      <w:bookmarkStart w:id="3" w:name="O_1017652"/>
      <w:bookmarkEnd w:id="3"/>
      <w:r w:rsidRPr="00AD2135">
        <w:t>Elements and Performance Criteria</w:t>
      </w:r>
    </w:p>
    <w:tbl>
      <w:tblPr>
        <w:tblW w:w="9322" w:type="dxa"/>
        <w:tblLayout w:type="fixed"/>
        <w:tblCellMar>
          <w:left w:w="62" w:type="dxa"/>
          <w:right w:w="62" w:type="dxa"/>
        </w:tblCellMar>
        <w:tblLook w:val="0000"/>
      </w:tblPr>
      <w:tblGrid>
        <w:gridCol w:w="2392"/>
        <w:gridCol w:w="6930"/>
      </w:tblGrid>
      <w:tr w:rsidTr="00AD213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RPr="00AD2135" w:rsidP="00AD2135">
            <w:pPr>
              <w:pStyle w:val="BodyText"/>
            </w:pPr>
            <w:r w:rsidRPr="00AD2135">
              <w:rPr>
                <w:rStyle w:val="SpecialBold"/>
              </w:rPr>
              <w:t>ELEMENT</w:t>
            </w:r>
          </w:p>
        </w:tc>
        <w:tc>
          <w:tcPr>
            <w:tcW w:w="6930" w:type="dxa"/>
            <w:tcBorders>
              <w:top w:val="single" w:sz="4" w:space="0" w:color="auto"/>
              <w:left w:val="single" w:sz="4" w:space="0" w:color="auto"/>
              <w:bottom w:val="single" w:sz="4" w:space="0" w:color="BFBFBF"/>
              <w:right w:val="single" w:sz="4" w:space="0" w:color="auto"/>
            </w:tcBorders>
            <w:tcMar>
              <w:top w:w="0" w:type="dxa"/>
              <w:left w:w="62" w:type="dxa"/>
              <w:bottom w:w="0" w:type="dxa"/>
              <w:right w:w="62" w:type="dxa"/>
            </w:tcMar>
          </w:tcPr>
          <w:p w:rsidR="00000000" w:rsidP="00AD2135">
            <w:pPr>
              <w:pStyle w:val="BodyText"/>
              <w:rPr>
                <w:lang w:val="en-NZ"/>
              </w:rPr>
            </w:pPr>
            <w:r w:rsidRPr="00AD2135">
              <w:rPr>
                <w:rStyle w:val="SpecialBold"/>
              </w:rPr>
              <w:t>PERFORMANCE CRITERIA</w:t>
            </w:r>
          </w:p>
        </w:tc>
      </w:tr>
      <w:tr w:rsidTr="00AD2135">
        <w:tblPrEx>
          <w:tblW w:w="9322" w:type="dxa"/>
          <w:tblLayout w:type="fixed"/>
          <w:tblCellMar>
            <w:left w:w="62" w:type="dxa"/>
            <w:right w:w="62" w:type="dxa"/>
          </w:tblCellMar>
          <w:tblLook w:val="0000"/>
        </w:tblPrEx>
        <w:tc>
          <w:tcPr>
            <w:tcW w:w="2392"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RPr="00AD2135" w:rsidP="00AD2135">
            <w:pPr>
              <w:pStyle w:val="BodyText"/>
            </w:pPr>
            <w:r w:rsidRPr="00AD2135">
              <w:rPr>
                <w:rStyle w:val="Emphasis"/>
              </w:rPr>
              <w:t>Elements describe the essential outcomes.</w:t>
            </w:r>
          </w:p>
        </w:tc>
        <w:tc>
          <w:tcPr>
            <w:tcW w:w="6930" w:type="dxa"/>
            <w:tcBorders>
              <w:top w:val="single" w:sz="4" w:space="0" w:color="BFBFBF"/>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rPr>
                <w:rStyle w:val="Emphasis"/>
              </w:rPr>
              <w:t>Performance criteria describe the performance needed to d</w:t>
            </w:r>
            <w:r w:rsidRPr="00AD2135">
              <w:rPr>
                <w:rStyle w:val="Emphasis"/>
              </w:rPr>
              <w:t>emonstrate achievement of the element.</w:t>
            </w:r>
          </w:p>
        </w:tc>
      </w:tr>
      <w:tr w:rsidTr="00AD213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1. Plan and prepare for basic scaffolding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135" w:rsidP="00AD2135">
            <w:pPr>
              <w:pStyle w:val="BodyText"/>
            </w:pPr>
            <w:r w:rsidRPr="00AD2135">
              <w:t>1.1 Access, interpret and apply scaffolding documentation and ensure the work activity is compliant</w:t>
            </w:r>
          </w:p>
          <w:p w:rsidR="00000000" w:rsidRPr="00AD2135" w:rsidP="00AD2135">
            <w:pPr>
              <w:pStyle w:val="BodyText"/>
            </w:pPr>
            <w:r w:rsidRPr="00AD2135">
              <w:t>1.2 Obtain, read, interpret, clarify and confirm work requireme</w:t>
            </w:r>
            <w:r w:rsidRPr="00AD2135">
              <w:t>nts and safety information before proceeding</w:t>
            </w:r>
          </w:p>
          <w:p w:rsidR="00000000" w:rsidRPr="00AD2135" w:rsidP="00AD2135">
            <w:pPr>
              <w:pStyle w:val="BodyText"/>
            </w:pPr>
            <w:r w:rsidRPr="00AD2135">
              <w:t>1.3 Select and wear personal protective equipment appropriate for work activities</w:t>
            </w:r>
          </w:p>
          <w:p w:rsidR="00000000" w:rsidRPr="00AD2135" w:rsidP="00AD2135">
            <w:pPr>
              <w:pStyle w:val="BodyText"/>
            </w:pPr>
            <w:r w:rsidRPr="00AD2135">
              <w:t>1.4 Develop the preliminary scaffolding plan</w:t>
            </w:r>
          </w:p>
          <w:p w:rsidR="00000000" w:rsidRPr="00AD2135" w:rsidP="00AD2135">
            <w:pPr>
              <w:pStyle w:val="BodyText"/>
            </w:pPr>
            <w:r w:rsidRPr="00AD2135">
              <w:t>1.5 Confirm site preparation with appropriate personnel and identify and address potential risks, hazards and environmental issues, and implement control measures</w:t>
            </w:r>
          </w:p>
          <w:p w:rsidR="00000000" w:rsidRPr="00AD2135" w:rsidP="00AD2135">
            <w:pPr>
              <w:pStyle w:val="BodyText"/>
            </w:pPr>
            <w:r w:rsidRPr="00AD2135">
              <w:t>1.6 Identify and select equipment</w:t>
            </w:r>
          </w:p>
          <w:p w:rsidR="00000000" w:rsidRPr="00AD2135" w:rsidP="00AD2135">
            <w:pPr>
              <w:pStyle w:val="BodyText"/>
            </w:pPr>
            <w:r w:rsidRPr="00AD2135">
              <w:t>1.7 Check equipment is ready for use and report verbally or</w:t>
            </w:r>
            <w:r w:rsidRPr="00AD2135">
              <w:t xml:space="preserve"> in writing, label and repair any defects within functional responsibility </w:t>
            </w:r>
          </w:p>
          <w:p w:rsidR="00000000" w:rsidP="00AD2135">
            <w:pPr>
              <w:pStyle w:val="BodyText"/>
              <w:rPr>
                <w:lang w:val="en-NZ"/>
              </w:rPr>
            </w:pPr>
            <w:r w:rsidRPr="00AD2135">
              <w:t xml:space="preserve">1.8 Confirm scaffolding plan </w:t>
            </w:r>
          </w:p>
        </w:tc>
      </w:tr>
      <w:tr w:rsidTr="00AD213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2. Erect and maintain basic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135" w:rsidP="00AD2135">
            <w:pPr>
              <w:pStyle w:val="BodyText"/>
            </w:pPr>
            <w:r w:rsidRPr="00AD2135">
              <w:t xml:space="preserve">2.1 Erect scaffolding </w:t>
            </w:r>
          </w:p>
          <w:p w:rsidR="00000000" w:rsidRPr="00AD2135" w:rsidP="00AD2135">
            <w:pPr>
              <w:pStyle w:val="BodyText"/>
            </w:pPr>
            <w:r w:rsidRPr="00AD2135">
              <w:t>2.2 Adhere to safety requirements at heights, on incomplete structures and in confined</w:t>
            </w:r>
            <w:r w:rsidRPr="00AD2135">
              <w:t xml:space="preserve"> spaces</w:t>
            </w:r>
          </w:p>
          <w:p w:rsidR="00000000" w:rsidRPr="00AD2135" w:rsidP="00AD2135">
            <w:pPr>
              <w:pStyle w:val="BodyText"/>
            </w:pPr>
            <w:r w:rsidRPr="00AD2135">
              <w:t xml:space="preserve">2.3 Install static lines </w:t>
            </w:r>
          </w:p>
          <w:p w:rsidR="00000000" w:rsidRPr="00AD2135" w:rsidP="00AD2135">
            <w:pPr>
              <w:pStyle w:val="BodyText"/>
            </w:pPr>
            <w:r w:rsidRPr="00AD2135">
              <w:t>2.4 Assemble and erect lifting device</w:t>
            </w:r>
          </w:p>
          <w:p w:rsidR="00000000" w:rsidRPr="00AD2135" w:rsidP="00AD2135">
            <w:pPr>
              <w:pStyle w:val="BodyText"/>
            </w:pPr>
            <w:r w:rsidRPr="00AD2135">
              <w:t>2.5 Inspect critical structural and safety areas and equipment periodically while in use, identify any variation from the plan and record in writing inspection in inspection log</w:t>
            </w:r>
          </w:p>
          <w:p w:rsidR="00000000" w:rsidP="00AD2135">
            <w:pPr>
              <w:pStyle w:val="BodyText"/>
              <w:rPr>
                <w:lang w:val="en-NZ"/>
              </w:rPr>
            </w:pPr>
            <w:r w:rsidRPr="00AD2135">
              <w:t>2.6 Pe</w:t>
            </w:r>
            <w:r w:rsidRPr="00AD2135">
              <w:t>rform alteration or repair to critical structural and safety areas and equipment</w:t>
            </w:r>
          </w:p>
        </w:tc>
      </w:tr>
      <w:tr w:rsidTr="00AD2135">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3. Dismantle basic scaffolding</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135" w:rsidP="00AD2135">
            <w:pPr>
              <w:pStyle w:val="BodyText"/>
            </w:pPr>
            <w:r w:rsidRPr="00AD2135">
              <w:t>3.1 Isolate scaffolding and appropriately sign and barricade</w:t>
            </w:r>
          </w:p>
          <w:p w:rsidR="00000000" w:rsidRPr="00AD2135" w:rsidP="00AD2135">
            <w:pPr>
              <w:pStyle w:val="BodyText"/>
            </w:pPr>
            <w:r w:rsidRPr="00AD2135">
              <w:t>3.2 Inspect, classify, label and dismantle scaffolding using the reverse procedure</w:t>
            </w:r>
            <w:r w:rsidRPr="00AD2135">
              <w:t xml:space="preserve"> for erection </w:t>
            </w:r>
          </w:p>
          <w:p w:rsidR="00000000" w:rsidRPr="00AD2135" w:rsidP="00AD2135">
            <w:pPr>
              <w:pStyle w:val="BodyText"/>
            </w:pPr>
            <w:r w:rsidRPr="00AD2135">
              <w:t>3.3 Clear work area and dispose of used and recycled materials</w:t>
            </w:r>
          </w:p>
          <w:p w:rsidR="00000000" w:rsidRPr="00AD2135" w:rsidP="00AD2135">
            <w:pPr>
              <w:pStyle w:val="BodyText"/>
            </w:pPr>
            <w:r w:rsidRPr="00AD2135">
              <w:t>3.4 Clean, check and store equipment and tools</w:t>
            </w:r>
          </w:p>
        </w:tc>
      </w:tr>
    </w:tbl>
    <w:p w:rsidR="00000000" w:rsidRPr="00AD2135" w:rsidP="00AD2135">
      <w:pPr>
        <w:pStyle w:val="BodyText"/>
      </w:pPr>
    </w:p>
    <w:p w:rsidR="00000000" w:rsidRPr="00AD2135" w:rsidP="00AD2135">
      <w:pPr>
        <w:pStyle w:val="AllowPageBreak"/>
      </w:pPr>
    </w:p>
    <w:p w:rsidR="00000000" w:rsidRPr="00AD2135" w:rsidP="00AD2135">
      <w:pPr>
        <w:pStyle w:val="Heading1"/>
      </w:pPr>
      <w:bookmarkStart w:id="4" w:name="O_1017651"/>
      <w:bookmarkEnd w:id="4"/>
      <w:r w:rsidRPr="00AD2135">
        <w:t>Foundation Skills</w:t>
      </w:r>
    </w:p>
    <w:p w:rsidR="00000000" w:rsidRPr="00217130" w:rsidP="00217130">
      <w:pPr>
        <w:pStyle w:val="BodyText"/>
        <w:rPr>
          <w:i/>
        </w:rPr>
      </w:pPr>
      <w:r w:rsidRPr="00217130">
        <w:rPr>
          <w:rStyle w:val="Emphasis"/>
        </w:rPr>
        <w:t>This section describes those language, literacy, numeracy and employment skills that are essential to performance.</w:t>
      </w:r>
    </w:p>
    <w:tbl>
      <w:tblPr>
        <w:tblW w:w="9276" w:type="dxa"/>
        <w:tblLayout w:type="fixed"/>
        <w:tblCellMar>
          <w:left w:w="62" w:type="dxa"/>
          <w:right w:w="62" w:type="dxa"/>
        </w:tblCellMar>
        <w:tblLook w:val="0000"/>
      </w:tblPr>
      <w:tblGrid>
        <w:gridCol w:w="2141"/>
        <w:gridCol w:w="7135"/>
      </w:tblGrid>
      <w:tr w:rsidTr="00AD2135">
        <w:tblPrEx>
          <w:tblW w:w="9276"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135" w:rsidP="00AD2135">
            <w:pPr>
              <w:pStyle w:val="BodyText"/>
            </w:pPr>
            <w:r w:rsidRPr="00AD2135">
              <w:rPr>
                <w:rStyle w:val="SpecialBold"/>
              </w:rPr>
              <w:t>Skill</w:t>
            </w:r>
          </w:p>
        </w:tc>
        <w:tc>
          <w:tcPr>
            <w:tcW w:w="7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rPr>
                <w:rStyle w:val="SpecialBold"/>
              </w:rPr>
              <w:t>Description</w:t>
            </w:r>
          </w:p>
        </w:tc>
      </w:tr>
      <w:tr w:rsidTr="00AD2135">
        <w:tblPrEx>
          <w:tblW w:w="9276"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Reading</w:t>
            </w:r>
          </w:p>
        </w:tc>
        <w:tc>
          <w:tcPr>
            <w:tcW w:w="7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ListBullet"/>
              <w:rPr>
                <w:lang w:val="en-NZ"/>
              </w:rPr>
            </w:pPr>
            <w:r w:rsidRPr="00AD2135">
              <w:t>Identifies and interprets relevant information from workplace procedures, documentation, legislation and regulati</w:t>
            </w:r>
            <w:r w:rsidRPr="00AD2135">
              <w:t>ons</w:t>
            </w:r>
          </w:p>
        </w:tc>
      </w:tr>
      <w:tr w:rsidTr="00AD2135">
        <w:tblPrEx>
          <w:tblW w:w="9276" w:type="dxa"/>
          <w:tblLayout w:type="fixed"/>
          <w:tblCellMar>
            <w:left w:w="62" w:type="dxa"/>
            <w:right w:w="62" w:type="dxa"/>
          </w:tblCellMar>
          <w:tblLook w:val="0000"/>
        </w:tblPrEx>
        <w:tc>
          <w:tcPr>
            <w:tcW w:w="2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Oral Communication</w:t>
            </w:r>
          </w:p>
        </w:tc>
        <w:tc>
          <w:tcPr>
            <w:tcW w:w="71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135" w:rsidP="00AD2135">
            <w:pPr>
              <w:pStyle w:val="ListBullet"/>
            </w:pPr>
            <w:r w:rsidRPr="00AD2135">
              <w:t>Uses familiar language to convey information to relevant audience regarding work activity</w:t>
            </w:r>
          </w:p>
        </w:tc>
      </w:tr>
    </w:tbl>
    <w:p w:rsidR="00000000" w:rsidRPr="00AD2135" w:rsidP="00AD2135">
      <w:pPr>
        <w:pStyle w:val="BodyText"/>
      </w:pPr>
    </w:p>
    <w:p w:rsidR="00000000" w:rsidRPr="00AD2135" w:rsidP="00AD2135">
      <w:pPr>
        <w:pStyle w:val="AllowPageBreak"/>
      </w:pPr>
    </w:p>
    <w:p w:rsidR="00000000" w:rsidRPr="00AD2135" w:rsidP="00AD2135">
      <w:pPr>
        <w:pStyle w:val="Heading1"/>
      </w:pPr>
      <w:bookmarkStart w:id="5" w:name="O_1017650"/>
      <w:bookmarkEnd w:id="5"/>
      <w:r w:rsidRPr="00AD2135">
        <w:t>Unit Mapping Information</w:t>
      </w:r>
    </w:p>
    <w:tbl>
      <w:tblPr>
        <w:tblW w:w="0" w:type="auto"/>
        <w:tblLayout w:type="fixed"/>
        <w:tblCellMar>
          <w:left w:w="62" w:type="dxa"/>
          <w:right w:w="62" w:type="dxa"/>
        </w:tblCellMar>
        <w:tblLook w:val="0000"/>
      </w:tblPr>
      <w:tblGrid>
        <w:gridCol w:w="2032"/>
        <w:gridCol w:w="2310"/>
        <w:gridCol w:w="2311"/>
        <w:gridCol w:w="2311"/>
      </w:tblGrid>
      <w:tr w:rsidTr="00AD2135">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Heading4"/>
              <w:rPr>
                <w:lang w:val="en-NZ"/>
              </w:rPr>
            </w:pPr>
            <w:r w:rsidRPr="00AD2135">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Heading4"/>
              <w:rPr>
                <w:lang w:val="en-NZ"/>
              </w:rPr>
            </w:pPr>
            <w:r w:rsidRPr="00AD2135">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Heading4"/>
              <w:rPr>
                <w:lang w:val="en-NZ"/>
              </w:rPr>
            </w:pPr>
            <w:r w:rsidRPr="00AD2135">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Heading4"/>
              <w:rPr>
                <w:lang w:val="en-NZ"/>
              </w:rPr>
            </w:pPr>
            <w:r w:rsidRPr="00AD2135">
              <w:t>Equivalence status</w:t>
            </w:r>
          </w:p>
        </w:tc>
      </w:tr>
      <w:tr w:rsidTr="00AD2135">
        <w:tblPrEx>
          <w:tblW w:w="0" w:type="auto"/>
          <w:tblLayout w:type="fixed"/>
          <w:tblCellMar>
            <w:left w:w="62" w:type="dxa"/>
            <w:right w:w="62" w:type="dxa"/>
          </w:tblCellMar>
          <w:tblLook w:val="0000"/>
        </w:tblPrEx>
        <w:trPr>
          <w:trHeight w:val="1069"/>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RIIHAN211D Conduct basic scaffolding operations (Release 4)</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RIIHAN211D Conduct basic scaffolding operations (Release 3)</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D2135">
            <w:pPr>
              <w:pStyle w:val="BodyText"/>
              <w:rPr>
                <w:lang w:val="en-NZ"/>
              </w:rPr>
            </w:pPr>
            <w:r w:rsidRPr="00AD2135">
              <w:t>Minor updates to application and assessor requirements and formatting for consistency</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D2135" w:rsidP="00AD2135">
            <w:pPr>
              <w:pStyle w:val="BodyText"/>
            </w:pPr>
            <w:r w:rsidRPr="00AD2135">
              <w:t>Equivalent unit</w:t>
            </w:r>
          </w:p>
        </w:tc>
      </w:tr>
    </w:tbl>
    <w:p w:rsidR="00000000" w:rsidRPr="00AD2135" w:rsidP="00AD2135">
      <w:pPr>
        <w:pStyle w:val="BodyText"/>
      </w:pPr>
    </w:p>
    <w:p w:rsidR="00000000" w:rsidRPr="00AD2135" w:rsidP="00AD2135">
      <w:pPr>
        <w:pStyle w:val="AllowPageBreak"/>
      </w:pPr>
    </w:p>
    <w:p w:rsidR="00000000" w:rsidRPr="00AD2135" w:rsidP="00AD2135">
      <w:pPr>
        <w:pStyle w:val="Heading1"/>
      </w:pPr>
      <w:bookmarkStart w:id="6" w:name="O_1017655"/>
      <w:bookmarkEnd w:id="6"/>
      <w:r w:rsidRPr="00AD2135">
        <w:t>Links</w:t>
      </w:r>
    </w:p>
    <w:p w:rsidR="00000000" w:rsidRPr="00AD2135" w:rsidP="00217130">
      <w:pPr>
        <w:pStyle w:val="BodyText"/>
      </w:pPr>
      <w:r w:rsidRPr="00AD2135">
        <w:t>Compani</w:t>
      </w:r>
      <w:r w:rsidRPr="00AD2135">
        <w:t xml:space="preserve">on Volume implementation guides are found in VETNet - </w:t>
      </w:r>
      <w:r>
        <w:fldChar w:fldCharType="begin"/>
      </w:r>
      <w:r>
        <w:instrText xml:space="preserve"> HYPERLINK "https://vetnet.gov.au/Pages/TrainingDocs.aspx?q=88a61002-9a21-4386-aaf8-69c76e675272" </w:instrText>
      </w:r>
      <w:r>
        <w:fldChar w:fldCharType="separate"/>
      </w:r>
      <w:r w:rsidRPr="00E76EB1">
        <w:rPr>
          <w:rStyle w:val="Hyperlink"/>
        </w:rPr>
        <w:t>https://vetnet.gov.au/Pages/TrainingDocs.aspx?q=88a61002-9a21-4386-aaf8-69c76e675272</w:t>
      </w:r>
      <w:r>
        <w:fldChar w:fldCharType="end"/>
      </w:r>
    </w:p>
    <w:p w:rsidR="00000000" w:rsidRPr="00AD2135" w:rsidP="00AD2135"/>
    <w:sectPr w:rsidSect="00AD21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35" w:rsidRPr="00217130" w:rsidP="00217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30" w:rsidP="00AD21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7130" w:rsidP="00AD21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17130" w:rsidP="00AD21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D2135" w:rsidRPr="00217130" w:rsidP="002171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1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130" w:rsidRPr="002D2AF8" w:rsidP="00AD2135">
    <w:pPr>
      <w:pStyle w:val="Header"/>
      <w:framePr w:wrap="around"/>
    </w:pPr>
    <w:r>
      <w:fldChar w:fldCharType="begin"/>
    </w:r>
    <w:r>
      <w:instrText xml:space="preserve"> TITLE   \* MERGEFORMAT </w:instrText>
    </w:r>
    <w:r>
      <w:fldChar w:fldCharType="separate"/>
    </w:r>
    <w:r>
      <w:t>RIIHAN211D Conduct basic scaffolding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217130" w:rsidP="00AD21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347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F6EF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21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D2135"/>
    <w:pPr>
      <w:spacing w:before="360" w:after="60"/>
      <w:outlineLvl w:val="0"/>
    </w:pPr>
    <w:rPr>
      <w:sz w:val="32"/>
    </w:rPr>
  </w:style>
  <w:style w:type="paragraph" w:styleId="Heading2">
    <w:name w:val="heading 2"/>
    <w:basedOn w:val="HeadingBase"/>
    <w:next w:val="BodyText"/>
    <w:link w:val="Heading2Char"/>
    <w:qFormat/>
    <w:rsid w:val="00AD2135"/>
    <w:pPr>
      <w:keepLines/>
      <w:spacing w:before="240" w:after="120"/>
      <w:outlineLvl w:val="1"/>
    </w:pPr>
    <w:rPr>
      <w:sz w:val="28"/>
      <w:szCs w:val="40"/>
    </w:rPr>
  </w:style>
  <w:style w:type="paragraph" w:styleId="Heading3">
    <w:name w:val="heading 3"/>
    <w:basedOn w:val="HeadingBase"/>
    <w:next w:val="BodyText"/>
    <w:link w:val="Heading3Char"/>
    <w:qFormat/>
    <w:rsid w:val="00AD2135"/>
    <w:pPr>
      <w:spacing w:before="180" w:after="120"/>
      <w:outlineLvl w:val="2"/>
    </w:pPr>
    <w:rPr>
      <w:spacing w:val="-10"/>
      <w:kern w:val="32"/>
    </w:rPr>
  </w:style>
  <w:style w:type="paragraph" w:styleId="Heading4">
    <w:name w:val="heading 4"/>
    <w:basedOn w:val="HeadingBase"/>
    <w:next w:val="BodyText"/>
    <w:link w:val="Heading4Char"/>
    <w:qFormat/>
    <w:rsid w:val="00AD2135"/>
    <w:pPr>
      <w:spacing w:before="160" w:after="120"/>
      <w:outlineLvl w:val="3"/>
    </w:pPr>
    <w:rPr>
      <w:sz w:val="22"/>
    </w:rPr>
  </w:style>
  <w:style w:type="paragraph" w:styleId="Heading5">
    <w:name w:val="heading 5"/>
    <w:basedOn w:val="HeadingBase"/>
    <w:next w:val="Normal"/>
    <w:link w:val="Heading5Char"/>
    <w:qFormat/>
    <w:rsid w:val="00AD2135"/>
    <w:pPr>
      <w:spacing w:before="80"/>
      <w:outlineLvl w:val="4"/>
    </w:pPr>
    <w:rPr>
      <w:color w:val="918585"/>
      <w:sz w:val="20"/>
    </w:rPr>
  </w:style>
  <w:style w:type="paragraph" w:styleId="Heading6">
    <w:name w:val="heading 6"/>
    <w:basedOn w:val="HeadingBase"/>
    <w:next w:val="Normal"/>
    <w:link w:val="Heading6Char"/>
    <w:qFormat/>
    <w:rsid w:val="00AD2135"/>
    <w:pPr>
      <w:spacing w:before="60"/>
      <w:outlineLvl w:val="5"/>
    </w:pPr>
    <w:rPr>
      <w:color w:val="918585"/>
      <w:sz w:val="20"/>
    </w:rPr>
  </w:style>
  <w:style w:type="paragraph" w:styleId="Heading7">
    <w:name w:val="heading 7"/>
    <w:basedOn w:val="Normal"/>
    <w:next w:val="Normal"/>
    <w:link w:val="Heading7Char"/>
    <w:qFormat/>
    <w:rsid w:val="00AD2135"/>
    <w:pPr>
      <w:ind w:left="720"/>
      <w:outlineLvl w:val="6"/>
    </w:pPr>
    <w:rPr>
      <w:i/>
    </w:rPr>
  </w:style>
  <w:style w:type="paragraph" w:styleId="Heading8">
    <w:name w:val="heading 8"/>
    <w:basedOn w:val="Normal"/>
    <w:next w:val="Normal"/>
    <w:link w:val="Heading8Char"/>
    <w:qFormat/>
    <w:rsid w:val="00AD2135"/>
    <w:pPr>
      <w:ind w:left="720"/>
      <w:outlineLvl w:val="7"/>
    </w:pPr>
    <w:rPr>
      <w:i/>
    </w:rPr>
  </w:style>
  <w:style w:type="paragraph" w:styleId="Heading9">
    <w:name w:val="heading 9"/>
    <w:basedOn w:val="Normal"/>
    <w:next w:val="Normal"/>
    <w:link w:val="Heading9Char"/>
    <w:qFormat/>
    <w:rsid w:val="00AD2135"/>
    <w:pPr>
      <w:ind w:left="720"/>
      <w:outlineLvl w:val="8"/>
    </w:pPr>
    <w:rPr>
      <w:i/>
    </w:rPr>
  </w:style>
  <w:style w:type="character" w:default="1" w:styleId="DefaultParagraphFont">
    <w:name w:val="Default Paragraph Font"/>
    <w:uiPriority w:val="1"/>
    <w:unhideWhenUsed/>
    <w:rsid w:val="00AD21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2135"/>
  </w:style>
  <w:style w:type="character" w:customStyle="1" w:styleId="Heading1Char">
    <w:name w:val="Heading 1 Char"/>
    <w:basedOn w:val="DefaultParagraphFont"/>
    <w:link w:val="Heading1"/>
    <w:rsid w:val="00AD213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D2135"/>
    <w:rPr>
      <w:rFonts w:ascii="Times New Roman" w:eastAsia="Times New Roman" w:hAnsi="Times New Roman" w:cs="Times New Roman"/>
      <w:b/>
      <w:szCs w:val="20"/>
      <w:lang w:eastAsia="en-US"/>
    </w:rPr>
  </w:style>
  <w:style w:type="paragraph" w:styleId="BodyText">
    <w:name w:val="Body Text"/>
    <w:basedOn w:val="Normal"/>
    <w:link w:val="BodyTextChar"/>
    <w:rsid w:val="00AD21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D2135"/>
    <w:rPr>
      <w:rFonts w:ascii="Times New Roman" w:eastAsia="Times New Roman" w:hAnsi="Times New Roman" w:cs="Times New Roman"/>
      <w:sz w:val="24"/>
      <w:lang w:eastAsia="en-US"/>
    </w:rPr>
  </w:style>
  <w:style w:type="paragraph" w:styleId="ListBullet">
    <w:name w:val="List Bullet"/>
    <w:basedOn w:val="List"/>
    <w:rsid w:val="00AD2135"/>
    <w:pPr>
      <w:numPr>
        <w:numId w:val="11"/>
      </w:numPr>
      <w:tabs>
        <w:tab w:val="clear" w:pos="340"/>
      </w:tabs>
      <w:spacing w:before="40" w:after="40"/>
    </w:pPr>
  </w:style>
  <w:style w:type="character" w:customStyle="1" w:styleId="SpecialBold">
    <w:name w:val="Special Bold"/>
    <w:basedOn w:val="DefaultParagraphFont"/>
    <w:rsid w:val="00AD2135"/>
    <w:rPr>
      <w:b/>
      <w:spacing w:val="0"/>
    </w:rPr>
  </w:style>
  <w:style w:type="character" w:styleId="Emphasis">
    <w:name w:val="Emphasis"/>
    <w:basedOn w:val="DefaultParagraphFont"/>
    <w:qFormat/>
    <w:rsid w:val="00AD2135"/>
    <w:rPr>
      <w:i/>
    </w:rPr>
  </w:style>
  <w:style w:type="paragraph" w:customStyle="1" w:styleId="SuperHeading">
    <w:name w:val="SuperHeading"/>
    <w:basedOn w:val="Normal"/>
    <w:rsid w:val="00AD2135"/>
    <w:pPr>
      <w:spacing w:before="240" w:after="120"/>
      <w:outlineLvl w:val="0"/>
    </w:pPr>
    <w:rPr>
      <w:rFonts w:ascii="Times New Roman" w:hAnsi="Times New Roman"/>
      <w:b/>
      <w:sz w:val="32"/>
    </w:rPr>
  </w:style>
  <w:style w:type="paragraph" w:customStyle="1" w:styleId="AllowPageBreak">
    <w:name w:val="AllowPageBreak"/>
    <w:rsid w:val="00AD21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D21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D213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D21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D21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21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D21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D2135"/>
    <w:rPr>
      <w:rFonts w:ascii="Courier New" w:eastAsia="Times New Roman" w:hAnsi="Courier New" w:cs="Times New Roman"/>
      <w:i/>
      <w:szCs w:val="20"/>
      <w:lang w:eastAsia="en-US"/>
    </w:rPr>
  </w:style>
  <w:style w:type="paragraph" w:customStyle="1" w:styleId="HeadingBase">
    <w:name w:val="Heading Base"/>
    <w:rsid w:val="00AD21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2135"/>
    <w:pPr>
      <w:tabs>
        <w:tab w:val="right" w:leader="dot" w:pos="9072"/>
      </w:tabs>
      <w:ind w:left="567"/>
    </w:pPr>
    <w:rPr>
      <w:szCs w:val="22"/>
    </w:rPr>
  </w:style>
  <w:style w:type="paragraph" w:customStyle="1" w:styleId="TOCBase">
    <w:name w:val="TOC Base"/>
    <w:rsid w:val="00AD21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2135"/>
    <w:pPr>
      <w:tabs>
        <w:tab w:val="right" w:leader="dot" w:pos="9072"/>
      </w:tabs>
      <w:spacing w:before="40" w:after="40"/>
      <w:ind w:left="284"/>
    </w:pPr>
    <w:rPr>
      <w:rFonts w:ascii="Times New Roman" w:hAnsi="Times New Roman"/>
    </w:rPr>
  </w:style>
  <w:style w:type="paragraph" w:styleId="TOC1">
    <w:name w:val="toc 1"/>
    <w:basedOn w:val="TOCBase"/>
    <w:next w:val="Normal"/>
    <w:rsid w:val="00AD21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D21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D2135"/>
    <w:rPr>
      <w:rFonts w:ascii="Times New Roman" w:eastAsia="Times New Roman" w:hAnsi="Times New Roman" w:cs="Times New Roman"/>
      <w:sz w:val="16"/>
      <w:lang w:eastAsia="en-US"/>
    </w:rPr>
  </w:style>
  <w:style w:type="paragraph" w:styleId="Title">
    <w:name w:val="Title"/>
    <w:basedOn w:val="HeadingBase"/>
    <w:link w:val="TitleChar"/>
    <w:qFormat/>
    <w:rsid w:val="00AD2135"/>
    <w:pPr>
      <w:spacing w:before="5040"/>
      <w:jc w:val="center"/>
    </w:pPr>
    <w:rPr>
      <w:sz w:val="48"/>
      <w:szCs w:val="72"/>
      <w:lang w:val="en-US"/>
    </w:rPr>
  </w:style>
  <w:style w:type="character" w:customStyle="1" w:styleId="TitleChar">
    <w:name w:val="Title Char"/>
    <w:basedOn w:val="DefaultParagraphFont"/>
    <w:link w:val="Title"/>
    <w:rsid w:val="00AD21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2135"/>
    <w:pPr>
      <w:tabs>
        <w:tab w:val="left" w:pos="3600"/>
        <w:tab w:val="left" w:pos="3958"/>
      </w:tabs>
    </w:pPr>
  </w:style>
  <w:style w:type="paragraph" w:styleId="List">
    <w:name w:val="List"/>
    <w:basedOn w:val="BodyText"/>
    <w:next w:val="BodyText"/>
    <w:rsid w:val="00AD2135"/>
    <w:pPr>
      <w:tabs>
        <w:tab w:val="left" w:pos="340"/>
      </w:tabs>
      <w:spacing w:before="60" w:after="60"/>
      <w:ind w:left="340" w:hanging="340"/>
    </w:pPr>
  </w:style>
  <w:style w:type="paragraph" w:customStyle="1" w:styleId="Note">
    <w:name w:val="Note"/>
    <w:basedOn w:val="BodyText"/>
    <w:rsid w:val="00AD21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2135"/>
    <w:pPr>
      <w:framePr w:wrap="auto" w:hAnchor="text" w:y="6049"/>
    </w:pPr>
    <w:rPr>
      <w:color w:val="000000"/>
      <w:sz w:val="40"/>
    </w:rPr>
  </w:style>
  <w:style w:type="paragraph" w:customStyle="1" w:styleId="TOCTitle">
    <w:name w:val="TOCTitle"/>
    <w:basedOn w:val="Heading1"/>
    <w:rsid w:val="00AD2135"/>
    <w:pPr>
      <w:spacing w:after="240"/>
      <w:jc w:val="center"/>
      <w:outlineLvl w:val="9"/>
    </w:pPr>
    <w:rPr>
      <w:caps/>
    </w:rPr>
  </w:style>
  <w:style w:type="paragraph" w:customStyle="1" w:styleId="Version">
    <w:name w:val="Version"/>
    <w:rsid w:val="00AD21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D2135"/>
    <w:pPr>
      <w:numPr>
        <w:numId w:val="12"/>
      </w:numPr>
      <w:tabs>
        <w:tab w:val="clear" w:pos="680"/>
      </w:tabs>
    </w:pPr>
  </w:style>
  <w:style w:type="paragraph" w:styleId="Index1">
    <w:name w:val="index 1"/>
    <w:basedOn w:val="Normal"/>
    <w:next w:val="Normal"/>
    <w:semiHidden/>
    <w:rsid w:val="00AD2135"/>
    <w:pPr>
      <w:keepNext w:val="0"/>
      <w:tabs>
        <w:tab w:val="right" w:pos="4176"/>
      </w:tabs>
      <w:ind w:left="198" w:hanging="198"/>
    </w:pPr>
    <w:rPr>
      <w:rFonts w:ascii="Garamond" w:hAnsi="Garamond"/>
    </w:rPr>
  </w:style>
  <w:style w:type="paragraph" w:styleId="IndexHeading">
    <w:name w:val="index heading"/>
    <w:basedOn w:val="Normal"/>
    <w:next w:val="Index1"/>
    <w:semiHidden/>
    <w:rsid w:val="00AD2135"/>
    <w:pPr>
      <w:spacing w:before="120" w:after="120"/>
    </w:pPr>
    <w:rPr>
      <w:rFonts w:ascii="Arial" w:hAnsi="Arial"/>
      <w:b/>
      <w:color w:val="918585"/>
      <w:sz w:val="24"/>
    </w:rPr>
  </w:style>
  <w:style w:type="paragraph" w:styleId="Header">
    <w:name w:val="header"/>
    <w:basedOn w:val="Normal"/>
    <w:link w:val="HeaderChar"/>
    <w:rsid w:val="00AD21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D2135"/>
    <w:rPr>
      <w:rFonts w:ascii="Times New Roman" w:eastAsia="Times New Roman" w:hAnsi="Times New Roman" w:cs="Times New Roman"/>
      <w:sz w:val="16"/>
      <w:szCs w:val="20"/>
      <w:lang w:val="en-GB" w:eastAsia="en-US"/>
    </w:rPr>
  </w:style>
  <w:style w:type="paragraph" w:customStyle="1" w:styleId="Chapter">
    <w:name w:val="Chapter"/>
    <w:basedOn w:val="Normal"/>
    <w:rsid w:val="00AD2135"/>
    <w:pPr>
      <w:spacing w:before="240"/>
    </w:pPr>
    <w:rPr>
      <w:rFonts w:ascii="Times New Roman" w:hAnsi="Times New Roman"/>
      <w:smallCaps/>
      <w:spacing w:val="80"/>
      <w:sz w:val="28"/>
    </w:rPr>
  </w:style>
  <w:style w:type="paragraph" w:customStyle="1" w:styleId="InChapter">
    <w:name w:val="InChapter"/>
    <w:basedOn w:val="Heading3"/>
    <w:rsid w:val="00AD2135"/>
    <w:pPr>
      <w:spacing w:after="240"/>
      <w:outlineLvl w:val="9"/>
    </w:pPr>
    <w:rPr>
      <w:noProof/>
    </w:rPr>
  </w:style>
  <w:style w:type="paragraph" w:styleId="Index2">
    <w:name w:val="index 2"/>
    <w:basedOn w:val="Normal"/>
    <w:next w:val="Normal"/>
    <w:semiHidden/>
    <w:rsid w:val="00AD2135"/>
    <w:pPr>
      <w:tabs>
        <w:tab w:val="right" w:pos="4176"/>
      </w:tabs>
      <w:ind w:left="568" w:hanging="284"/>
    </w:pPr>
    <w:rPr>
      <w:rFonts w:ascii="Garamond" w:hAnsi="Garamond"/>
    </w:rPr>
  </w:style>
  <w:style w:type="paragraph" w:customStyle="1" w:styleId="Byline">
    <w:name w:val="Byline"/>
    <w:rsid w:val="00AD21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2135"/>
    <w:pPr>
      <w:tabs>
        <w:tab w:val="clear" w:pos="3600"/>
        <w:tab w:val="clear" w:pos="3958"/>
      </w:tabs>
      <w:jc w:val="right"/>
    </w:pPr>
  </w:style>
  <w:style w:type="paragraph" w:styleId="Caption">
    <w:name w:val="caption"/>
    <w:basedOn w:val="BodyText"/>
    <w:next w:val="Normal"/>
    <w:qFormat/>
    <w:rsid w:val="00AD2135"/>
    <w:pPr>
      <w:framePr w:w="2268" w:hSpace="181" w:vSpace="181" w:wrap="around" w:vAnchor="text" w:hAnchor="page" w:x="1135" w:y="285" w:anchorLock="1"/>
    </w:pPr>
    <w:rPr>
      <w:i/>
    </w:rPr>
  </w:style>
  <w:style w:type="paragraph" w:customStyle="1" w:styleId="MiniTOCTitle">
    <w:name w:val="MiniTOCTitle"/>
    <w:basedOn w:val="Heading4"/>
    <w:rsid w:val="00AD2135"/>
    <w:pPr>
      <w:spacing w:before="240"/>
      <w:outlineLvl w:val="9"/>
    </w:pPr>
    <w:rPr>
      <w:noProof/>
      <w:sz w:val="24"/>
    </w:rPr>
  </w:style>
  <w:style w:type="paragraph" w:customStyle="1" w:styleId="MiniTOCItem">
    <w:name w:val="MiniTOCItem"/>
    <w:basedOn w:val="ListBullet"/>
    <w:rsid w:val="00AD2135"/>
    <w:pPr>
      <w:numPr>
        <w:numId w:val="0"/>
      </w:numPr>
      <w:tabs>
        <w:tab w:val="right" w:leader="dot" w:pos="6521"/>
      </w:tabs>
      <w:spacing w:before="0" w:after="0"/>
    </w:pPr>
  </w:style>
  <w:style w:type="paragraph" w:customStyle="1" w:styleId="TOFTitle">
    <w:name w:val="TOFTitle"/>
    <w:basedOn w:val="TOCTitle"/>
    <w:rsid w:val="00AD2135"/>
  </w:style>
  <w:style w:type="paragraph" w:styleId="TableofFigures">
    <w:name w:val="table of figures"/>
    <w:basedOn w:val="Normal"/>
    <w:next w:val="Normal"/>
    <w:semiHidden/>
    <w:rsid w:val="00AD2135"/>
    <w:pPr>
      <w:tabs>
        <w:tab w:val="right" w:leader="dot" w:pos="9072"/>
      </w:tabs>
      <w:ind w:left="970" w:hanging="403"/>
    </w:pPr>
    <w:rPr>
      <w:rFonts w:ascii="Times New Roman" w:hAnsi="Times New Roman"/>
      <w:b/>
    </w:rPr>
  </w:style>
  <w:style w:type="paragraph" w:styleId="ListNumber">
    <w:name w:val="List Number"/>
    <w:basedOn w:val="List"/>
    <w:rsid w:val="00AD2135"/>
    <w:pPr>
      <w:numPr>
        <w:numId w:val="14"/>
      </w:numPr>
      <w:tabs>
        <w:tab w:val="clear" w:pos="340"/>
      </w:tabs>
    </w:pPr>
  </w:style>
  <w:style w:type="character" w:customStyle="1" w:styleId="WingdingSymbols">
    <w:name w:val="Wingding Symbols"/>
    <w:rsid w:val="00AD2135"/>
    <w:rPr>
      <w:rFonts w:ascii="Wingdings" w:hAnsi="Wingdings"/>
    </w:rPr>
  </w:style>
  <w:style w:type="paragraph" w:customStyle="1" w:styleId="TableHeading">
    <w:name w:val="Table Heading"/>
    <w:basedOn w:val="HeadingBase"/>
    <w:rsid w:val="00AD2135"/>
    <w:pPr>
      <w:keepLines/>
      <w:pBdr>
        <w:bottom w:val="single" w:sz="6" w:space="1" w:color="918585"/>
      </w:pBdr>
      <w:spacing w:before="240"/>
    </w:pPr>
  </w:style>
  <w:style w:type="character" w:customStyle="1" w:styleId="HotSpot">
    <w:name w:val="HotSpot"/>
    <w:rsid w:val="00AD2135"/>
    <w:rPr>
      <w:color w:val="0033CC"/>
      <w:u w:val="none"/>
    </w:rPr>
  </w:style>
  <w:style w:type="paragraph" w:customStyle="1" w:styleId="BodyTextRight">
    <w:name w:val="Body Text Right"/>
    <w:basedOn w:val="BodyText"/>
    <w:rsid w:val="00AD2135"/>
    <w:pPr>
      <w:spacing w:before="0" w:after="0"/>
      <w:jc w:val="right"/>
    </w:pPr>
  </w:style>
  <w:style w:type="paragraph" w:styleId="Index3">
    <w:name w:val="index 3"/>
    <w:basedOn w:val="ListNumber2"/>
    <w:next w:val="Normal"/>
    <w:semiHidden/>
    <w:rsid w:val="00AD2135"/>
    <w:pPr>
      <w:numPr>
        <w:numId w:val="0"/>
      </w:numPr>
      <w:tabs>
        <w:tab w:val="right" w:leader="dot" w:pos="4176"/>
      </w:tabs>
    </w:pPr>
  </w:style>
  <w:style w:type="paragraph" w:styleId="ListNumber2">
    <w:name w:val="List Number 2"/>
    <w:basedOn w:val="List2"/>
    <w:rsid w:val="00AD2135"/>
    <w:pPr>
      <w:numPr>
        <w:numId w:val="9"/>
      </w:numPr>
      <w:tabs>
        <w:tab w:val="clear" w:pos="1060"/>
      </w:tabs>
    </w:pPr>
  </w:style>
  <w:style w:type="paragraph" w:customStyle="1" w:styleId="MarginNote">
    <w:name w:val="Margin Note"/>
    <w:basedOn w:val="BodyText"/>
    <w:rsid w:val="00AD21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21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D21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D2135"/>
    <w:rPr>
      <w:sz w:val="32"/>
    </w:rPr>
  </w:style>
  <w:style w:type="paragraph" w:customStyle="1" w:styleId="HeadingProcedure">
    <w:name w:val="Heading Procedure"/>
    <w:basedOn w:val="HeadingBase"/>
    <w:next w:val="Normal"/>
    <w:rsid w:val="00AD2135"/>
    <w:pPr>
      <w:tabs>
        <w:tab w:val="left" w:pos="0"/>
      </w:tabs>
      <w:spacing w:before="120" w:after="60"/>
    </w:pPr>
    <w:rPr>
      <w:i/>
      <w:color w:val="918585"/>
      <w:sz w:val="22"/>
    </w:rPr>
  </w:style>
  <w:style w:type="paragraph" w:customStyle="1" w:styleId="TableBodyText">
    <w:name w:val="Table Body Text"/>
    <w:basedOn w:val="BodyText"/>
    <w:rsid w:val="00AD2135"/>
    <w:pPr>
      <w:spacing w:before="60" w:after="60"/>
    </w:pPr>
  </w:style>
  <w:style w:type="paragraph" w:styleId="ListContinue">
    <w:name w:val="List Continue"/>
    <w:basedOn w:val="List"/>
    <w:rsid w:val="00AD2135"/>
    <w:pPr>
      <w:ind w:firstLine="0"/>
    </w:pPr>
  </w:style>
  <w:style w:type="paragraph" w:customStyle="1" w:styleId="ListNote">
    <w:name w:val="List Note"/>
    <w:basedOn w:val="List"/>
    <w:rsid w:val="00AD2135"/>
    <w:pPr>
      <w:pBdr>
        <w:top w:val="single" w:sz="6" w:space="2" w:color="918585"/>
        <w:bottom w:val="single" w:sz="6" w:space="2" w:color="918585"/>
      </w:pBdr>
      <w:tabs>
        <w:tab w:val="left" w:pos="1021"/>
      </w:tabs>
      <w:ind w:firstLine="0"/>
    </w:pPr>
  </w:style>
  <w:style w:type="paragraph" w:customStyle="1" w:styleId="Warning">
    <w:name w:val="Warning"/>
    <w:basedOn w:val="BodyText"/>
    <w:rsid w:val="00AD2135"/>
    <w:pPr>
      <w:shd w:val="clear" w:color="auto" w:fill="D9D9D9"/>
      <w:tabs>
        <w:tab w:val="left" w:pos="992"/>
      </w:tabs>
      <w:ind w:left="119" w:right="119"/>
    </w:pPr>
    <w:rPr>
      <w:sz w:val="20"/>
    </w:rPr>
  </w:style>
  <w:style w:type="paragraph" w:customStyle="1" w:styleId="MarginIcons">
    <w:name w:val="Margin Icons"/>
    <w:basedOn w:val="BodyText"/>
    <w:rsid w:val="00AD21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D2135"/>
    <w:rPr>
      <w:rFonts w:ascii="Courier New" w:hAnsi="Courier New"/>
    </w:rPr>
  </w:style>
  <w:style w:type="paragraph" w:customStyle="1" w:styleId="NoteBullet">
    <w:name w:val="Note Bullet"/>
    <w:basedOn w:val="Note"/>
    <w:rsid w:val="00AD2135"/>
    <w:pPr>
      <w:tabs>
        <w:tab w:val="clear" w:pos="680"/>
      </w:tabs>
      <w:spacing w:before="60" w:after="60"/>
    </w:pPr>
  </w:style>
  <w:style w:type="paragraph" w:customStyle="1" w:styleId="SubHeading2">
    <w:name w:val="SubHeading2"/>
    <w:basedOn w:val="HeadingBase"/>
    <w:rsid w:val="00AD2135"/>
    <w:pPr>
      <w:spacing w:before="240" w:after="60"/>
    </w:pPr>
    <w:rPr>
      <w:sz w:val="20"/>
    </w:rPr>
  </w:style>
  <w:style w:type="paragraph" w:customStyle="1" w:styleId="SubHeading1">
    <w:name w:val="SubHeading1"/>
    <w:basedOn w:val="HeadingBase"/>
    <w:rsid w:val="00AD2135"/>
    <w:pPr>
      <w:spacing w:before="240" w:after="60"/>
    </w:pPr>
    <w:rPr>
      <w:color w:val="918585"/>
      <w:sz w:val="22"/>
    </w:rPr>
  </w:style>
  <w:style w:type="paragraph" w:customStyle="1" w:styleId="SideHeading">
    <w:name w:val="Side Heading"/>
    <w:basedOn w:val="HeadingBase"/>
    <w:rsid w:val="00AD21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2135"/>
    <w:pPr>
      <w:numPr>
        <w:numId w:val="10"/>
      </w:numPr>
    </w:pPr>
  </w:style>
  <w:style w:type="paragraph" w:styleId="PlainText">
    <w:name w:val="Plain Text"/>
    <w:basedOn w:val="Normal"/>
    <w:link w:val="PlainTextChar"/>
    <w:rsid w:val="00AD2135"/>
    <w:rPr>
      <w:sz w:val="20"/>
    </w:rPr>
  </w:style>
  <w:style w:type="character" w:customStyle="1" w:styleId="PlainTextChar">
    <w:name w:val="Plain Text Char"/>
    <w:basedOn w:val="DefaultParagraphFont"/>
    <w:link w:val="PlainText"/>
    <w:rsid w:val="00AD2135"/>
    <w:rPr>
      <w:rFonts w:ascii="Courier New" w:eastAsia="Times New Roman" w:hAnsi="Courier New" w:cs="Times New Roman"/>
      <w:sz w:val="20"/>
      <w:szCs w:val="20"/>
      <w:lang w:eastAsia="en-US"/>
    </w:rPr>
  </w:style>
  <w:style w:type="character" w:customStyle="1" w:styleId="MenuOption">
    <w:name w:val="Menu Option"/>
    <w:basedOn w:val="DefaultParagraphFont"/>
    <w:rsid w:val="00AD2135"/>
    <w:rPr>
      <w:b/>
      <w:smallCaps/>
    </w:rPr>
  </w:style>
  <w:style w:type="paragraph" w:customStyle="1" w:styleId="TableListNumber">
    <w:name w:val="Table List Number"/>
    <w:basedOn w:val="ListNumber"/>
    <w:rsid w:val="00AD2135"/>
    <w:pPr>
      <w:numPr>
        <w:numId w:val="0"/>
      </w:numPr>
    </w:pPr>
  </w:style>
  <w:style w:type="paragraph" w:styleId="TOC4">
    <w:name w:val="toc 4"/>
    <w:basedOn w:val="TOCBase"/>
    <w:next w:val="Normal"/>
    <w:semiHidden/>
    <w:rsid w:val="00AD2135"/>
    <w:pPr>
      <w:tabs>
        <w:tab w:val="right" w:leader="dot" w:pos="9071"/>
      </w:tabs>
      <w:ind w:left="1701"/>
    </w:pPr>
  </w:style>
  <w:style w:type="paragraph" w:customStyle="1" w:styleId="ListAlpha">
    <w:name w:val="List Alpha"/>
    <w:basedOn w:val="List"/>
    <w:rsid w:val="00AD2135"/>
    <w:pPr>
      <w:numPr>
        <w:numId w:val="8"/>
      </w:numPr>
    </w:pPr>
  </w:style>
  <w:style w:type="paragraph" w:customStyle="1" w:styleId="ListAlpha2">
    <w:name w:val="List Alpha 2"/>
    <w:basedOn w:val="List2"/>
    <w:rsid w:val="00AD2135"/>
    <w:pPr>
      <w:numPr>
        <w:numId w:val="7"/>
      </w:numPr>
    </w:pPr>
  </w:style>
  <w:style w:type="paragraph" w:styleId="List2">
    <w:name w:val="List 2"/>
    <w:basedOn w:val="BodyText"/>
    <w:rsid w:val="00AD2135"/>
    <w:pPr>
      <w:tabs>
        <w:tab w:val="left" w:pos="680"/>
      </w:tabs>
      <w:spacing w:before="60" w:after="60"/>
      <w:ind w:left="680" w:hanging="340"/>
    </w:pPr>
  </w:style>
  <w:style w:type="paragraph" w:styleId="List3">
    <w:name w:val="List 3"/>
    <w:basedOn w:val="BodyText"/>
    <w:rsid w:val="00AD2135"/>
    <w:pPr>
      <w:tabs>
        <w:tab w:val="left" w:pos="1021"/>
      </w:tabs>
      <w:spacing w:before="60" w:after="60"/>
      <w:ind w:left="1020" w:hanging="340"/>
    </w:pPr>
  </w:style>
  <w:style w:type="paragraph" w:styleId="List4">
    <w:name w:val="List 4"/>
    <w:basedOn w:val="BodyText"/>
    <w:rsid w:val="00AD2135"/>
    <w:pPr>
      <w:tabs>
        <w:tab w:val="left" w:pos="1361"/>
      </w:tabs>
      <w:spacing w:before="60" w:after="60"/>
      <w:ind w:left="1361" w:hanging="340"/>
    </w:pPr>
  </w:style>
  <w:style w:type="paragraph" w:styleId="List5">
    <w:name w:val="List 5"/>
    <w:basedOn w:val="BodyText"/>
    <w:rsid w:val="00AD2135"/>
    <w:pPr>
      <w:tabs>
        <w:tab w:val="left" w:pos="1701"/>
      </w:tabs>
      <w:spacing w:before="60" w:after="60"/>
      <w:ind w:left="1701" w:hanging="340"/>
    </w:pPr>
  </w:style>
  <w:style w:type="paragraph" w:styleId="ListBullet3">
    <w:name w:val="List Bullet 3"/>
    <w:basedOn w:val="List3"/>
    <w:rsid w:val="00AD2135"/>
    <w:pPr>
      <w:numPr>
        <w:numId w:val="13"/>
      </w:numPr>
      <w:tabs>
        <w:tab w:val="clear" w:pos="1021"/>
      </w:tabs>
      <w:ind w:left="1037" w:hanging="357"/>
    </w:pPr>
  </w:style>
  <w:style w:type="paragraph" w:styleId="ListBullet4">
    <w:name w:val="List Bullet 4"/>
    <w:basedOn w:val="List4"/>
    <w:rsid w:val="00AD2135"/>
    <w:pPr>
      <w:numPr>
        <w:numId w:val="2"/>
      </w:numPr>
      <w:tabs>
        <w:tab w:val="clear" w:pos="1361"/>
      </w:tabs>
    </w:pPr>
  </w:style>
  <w:style w:type="paragraph" w:styleId="ListBullet5">
    <w:name w:val="List Bullet 5"/>
    <w:basedOn w:val="List5"/>
    <w:rsid w:val="00AD2135"/>
    <w:pPr>
      <w:numPr>
        <w:numId w:val="3"/>
      </w:numPr>
    </w:pPr>
  </w:style>
  <w:style w:type="paragraph" w:styleId="ListContinue2">
    <w:name w:val="List Continue 2"/>
    <w:basedOn w:val="List2"/>
    <w:rsid w:val="00AD2135"/>
    <w:pPr>
      <w:ind w:firstLine="0"/>
    </w:pPr>
  </w:style>
  <w:style w:type="paragraph" w:styleId="ListContinue3">
    <w:name w:val="List Continue 3"/>
    <w:basedOn w:val="List3"/>
    <w:rsid w:val="00AD2135"/>
    <w:pPr>
      <w:ind w:left="1021" w:firstLine="0"/>
    </w:pPr>
  </w:style>
  <w:style w:type="paragraph" w:styleId="ListContinue4">
    <w:name w:val="List Continue 4"/>
    <w:basedOn w:val="List4"/>
    <w:rsid w:val="00AD2135"/>
    <w:pPr>
      <w:ind w:firstLine="0"/>
    </w:pPr>
  </w:style>
  <w:style w:type="paragraph" w:styleId="ListContinue5">
    <w:name w:val="List Continue 5"/>
    <w:basedOn w:val="List5"/>
    <w:rsid w:val="00AD2135"/>
    <w:pPr>
      <w:ind w:firstLine="0"/>
    </w:pPr>
  </w:style>
  <w:style w:type="paragraph" w:styleId="ListNumber3">
    <w:name w:val="List Number 3"/>
    <w:basedOn w:val="List3"/>
    <w:rsid w:val="00AD2135"/>
    <w:pPr>
      <w:numPr>
        <w:numId w:val="4"/>
      </w:numPr>
    </w:pPr>
  </w:style>
  <w:style w:type="paragraph" w:styleId="ListNumber4">
    <w:name w:val="List Number 4"/>
    <w:basedOn w:val="List4"/>
    <w:rsid w:val="00AD2135"/>
    <w:pPr>
      <w:numPr>
        <w:numId w:val="5"/>
      </w:numPr>
    </w:pPr>
  </w:style>
  <w:style w:type="paragraph" w:styleId="ListNumber5">
    <w:name w:val="List Number 5"/>
    <w:basedOn w:val="List5"/>
    <w:rsid w:val="00AD2135"/>
    <w:pPr>
      <w:numPr>
        <w:numId w:val="6"/>
      </w:numPr>
    </w:pPr>
  </w:style>
  <w:style w:type="paragraph" w:styleId="BlockText">
    <w:name w:val="Block Text"/>
    <w:basedOn w:val="Normal"/>
    <w:rsid w:val="00AD2135"/>
    <w:pPr>
      <w:spacing w:after="120"/>
      <w:ind w:left="1440" w:right="1440"/>
    </w:pPr>
  </w:style>
  <w:style w:type="character" w:customStyle="1" w:styleId="Subscript">
    <w:name w:val="Subscript"/>
    <w:basedOn w:val="DefaultParagraphFont"/>
    <w:rsid w:val="00AD2135"/>
    <w:rPr>
      <w:sz w:val="16"/>
      <w:vertAlign w:val="subscript"/>
    </w:rPr>
  </w:style>
  <w:style w:type="character" w:customStyle="1" w:styleId="Superscript">
    <w:name w:val="Superscript"/>
    <w:basedOn w:val="DefaultParagraphFont"/>
    <w:rsid w:val="00AD2135"/>
    <w:rPr>
      <w:sz w:val="16"/>
      <w:vertAlign w:val="superscript"/>
    </w:rPr>
  </w:style>
  <w:style w:type="character" w:customStyle="1" w:styleId="Symbols">
    <w:name w:val="Symbols"/>
    <w:basedOn w:val="DefaultParagraphFont"/>
    <w:rsid w:val="00AD2135"/>
    <w:rPr>
      <w:rFonts w:ascii="Symbol" w:hAnsi="Symbol"/>
    </w:rPr>
  </w:style>
  <w:style w:type="character" w:customStyle="1" w:styleId="MenuOptions">
    <w:name w:val="Menu Options"/>
    <w:basedOn w:val="DefaultParagraphFont"/>
    <w:rsid w:val="00AD2135"/>
    <w:rPr>
      <w:rFonts w:ascii="Arial Narrow" w:hAnsi="Arial Narrow"/>
      <w:smallCaps/>
    </w:rPr>
  </w:style>
  <w:style w:type="character" w:customStyle="1" w:styleId="Buttons">
    <w:name w:val="Buttons"/>
    <w:basedOn w:val="DefaultParagraphFont"/>
    <w:rsid w:val="00AD2135"/>
    <w:rPr>
      <w:b/>
    </w:rPr>
  </w:style>
  <w:style w:type="character" w:customStyle="1" w:styleId="Underlined">
    <w:name w:val="Underlined"/>
    <w:basedOn w:val="DefaultParagraphFont"/>
    <w:rsid w:val="00AD2135"/>
    <w:rPr>
      <w:u w:val="single"/>
    </w:rPr>
  </w:style>
  <w:style w:type="paragraph" w:customStyle="1" w:styleId="TableBodyTextRight">
    <w:name w:val="Table Body Text Right"/>
    <w:basedOn w:val="TableBodyText"/>
    <w:rsid w:val="00AD2135"/>
    <w:pPr>
      <w:widowControl w:val="0"/>
      <w:autoSpaceDE w:val="0"/>
      <w:autoSpaceDN w:val="0"/>
      <w:adjustRightInd w:val="0"/>
      <w:jc w:val="right"/>
    </w:pPr>
    <w:rPr>
      <w:rFonts w:cs="Arial"/>
      <w:szCs w:val="18"/>
    </w:rPr>
  </w:style>
  <w:style w:type="paragraph" w:customStyle="1" w:styleId="CopyrightText">
    <w:name w:val="Copyright Text"/>
    <w:basedOn w:val="BodyText"/>
    <w:rsid w:val="00AD2135"/>
    <w:rPr>
      <w:sz w:val="18"/>
    </w:rPr>
  </w:style>
  <w:style w:type="paragraph" w:customStyle="1" w:styleId="BodySmallRight">
    <w:name w:val="Body Small Right"/>
    <w:basedOn w:val="BodyTextRight"/>
    <w:rsid w:val="00AD2135"/>
    <w:rPr>
      <w:sz w:val="18"/>
      <w:szCs w:val="18"/>
    </w:rPr>
  </w:style>
  <w:style w:type="paragraph" w:customStyle="1" w:styleId="MarginEdition">
    <w:name w:val="Margin Edition"/>
    <w:basedOn w:val="MarginNote"/>
    <w:rsid w:val="00AD2135"/>
    <w:pPr>
      <w:spacing w:before="0" w:after="0"/>
    </w:pPr>
    <w:rPr>
      <w:rFonts w:ascii="Times New Roman" w:hAnsi="Times New Roman"/>
      <w:color w:val="999999"/>
    </w:rPr>
  </w:style>
  <w:style w:type="paragraph" w:customStyle="1" w:styleId="Spacer">
    <w:name w:val="Spacer"/>
    <w:basedOn w:val="Normal"/>
    <w:rsid w:val="00AD2135"/>
    <w:rPr>
      <w:sz w:val="2"/>
      <w:szCs w:val="2"/>
    </w:rPr>
  </w:style>
  <w:style w:type="character" w:customStyle="1" w:styleId="Small">
    <w:name w:val="Small"/>
    <w:basedOn w:val="DefaultParagraphFont"/>
    <w:rsid w:val="00AD2135"/>
    <w:rPr>
      <w:sz w:val="16"/>
    </w:rPr>
  </w:style>
  <w:style w:type="paragraph" w:customStyle="1" w:styleId="WideTable">
    <w:name w:val="Wide Table"/>
    <w:basedOn w:val="Normal"/>
    <w:rsid w:val="00AD2135"/>
    <w:pPr>
      <w:ind w:left="-1418"/>
    </w:pPr>
    <w:rPr>
      <w:sz w:val="2"/>
      <w:szCs w:val="2"/>
    </w:rPr>
  </w:style>
  <w:style w:type="character" w:styleId="PageNumber">
    <w:name w:val="page number"/>
    <w:basedOn w:val="DefaultParagraphFont"/>
    <w:rsid w:val="00AD2135"/>
  </w:style>
  <w:style w:type="paragraph" w:styleId="Quote">
    <w:name w:val="Quote"/>
    <w:basedOn w:val="Heading1"/>
    <w:link w:val="QuoteChar"/>
    <w:qFormat/>
    <w:rsid w:val="00AD2135"/>
    <w:rPr>
      <w:b w:val="0"/>
      <w:sz w:val="72"/>
      <w:szCs w:val="72"/>
      <w:lang w:val="en-NZ"/>
    </w:rPr>
  </w:style>
  <w:style w:type="character" w:customStyle="1" w:styleId="QuoteChar">
    <w:name w:val="Quote Char"/>
    <w:basedOn w:val="DefaultParagraphFont"/>
    <w:link w:val="Quote"/>
    <w:rsid w:val="00AD21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2135"/>
    <w:pPr>
      <w:pageBreakBefore/>
    </w:pPr>
  </w:style>
  <w:style w:type="paragraph" w:customStyle="1" w:styleId="Border">
    <w:name w:val="Border"/>
    <w:basedOn w:val="Normal"/>
    <w:qFormat/>
    <w:rsid w:val="00AD21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D2135"/>
    <w:rPr>
      <w:b/>
      <w:bCs/>
      <w:i/>
      <w:iCs/>
      <w:color w:val="auto"/>
    </w:rPr>
  </w:style>
  <w:style w:type="paragraph" w:styleId="IntenseQuote">
    <w:name w:val="Intense Quote"/>
    <w:basedOn w:val="Normal"/>
    <w:next w:val="Normal"/>
    <w:link w:val="IntenseQuoteChar"/>
    <w:uiPriority w:val="30"/>
    <w:qFormat/>
    <w:rsid w:val="00AD21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D21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D2135"/>
    <w:rPr>
      <w:smallCaps/>
      <w:color w:val="auto"/>
      <w:u w:val="single"/>
    </w:rPr>
  </w:style>
  <w:style w:type="character" w:styleId="IntenseReference">
    <w:name w:val="Intense Reference"/>
    <w:basedOn w:val="DefaultParagraphFont"/>
    <w:uiPriority w:val="32"/>
    <w:qFormat/>
    <w:rsid w:val="00AD2135"/>
    <w:rPr>
      <w:b/>
      <w:bCs/>
      <w:smallCaps/>
      <w:color w:val="auto"/>
      <w:spacing w:val="5"/>
      <w:u w:val="single"/>
    </w:rPr>
  </w:style>
  <w:style w:type="paragraph" w:customStyle="1" w:styleId="2ColumnHeading">
    <w:name w:val="2Column Heading"/>
    <w:basedOn w:val="BodyText"/>
    <w:qFormat/>
    <w:rsid w:val="00AD2135"/>
    <w:pPr>
      <w:spacing w:after="60"/>
      <w:ind w:left="-2268"/>
    </w:pPr>
    <w:rPr>
      <w:b/>
    </w:rPr>
  </w:style>
  <w:style w:type="paragraph" w:customStyle="1" w:styleId="Heading1TOC">
    <w:name w:val="Heading1 TOC"/>
    <w:basedOn w:val="Normal"/>
    <w:qFormat/>
    <w:rsid w:val="00AD2135"/>
    <w:pPr>
      <w:spacing w:before="240" w:after="120"/>
    </w:pPr>
    <w:rPr>
      <w:rFonts w:ascii="Times New Roman" w:hAnsi="Times New Roman"/>
      <w:b/>
      <w:sz w:val="32"/>
    </w:rPr>
  </w:style>
  <w:style w:type="paragraph" w:customStyle="1" w:styleId="Heading2TOC">
    <w:name w:val="Heading2 TOC"/>
    <w:basedOn w:val="Normal"/>
    <w:qFormat/>
    <w:rsid w:val="00AD2135"/>
    <w:pPr>
      <w:spacing w:before="240" w:after="60"/>
    </w:pPr>
    <w:rPr>
      <w:rFonts w:ascii="Times New Roman" w:hAnsi="Times New Roman"/>
      <w:b/>
      <w:sz w:val="28"/>
    </w:rPr>
  </w:style>
  <w:style w:type="character" w:customStyle="1" w:styleId="Underline">
    <w:name w:val="Underline"/>
    <w:basedOn w:val="DefaultParagraphFont"/>
    <w:qFormat/>
    <w:rsid w:val="00AD2135"/>
    <w:rPr>
      <w:u w:val="single"/>
    </w:rPr>
  </w:style>
  <w:style w:type="character" w:customStyle="1" w:styleId="BoldandItalics">
    <w:name w:val="Bold and Italics"/>
    <w:qFormat/>
    <w:rsid w:val="00AD2135"/>
    <w:rPr>
      <w:b/>
      <w:i/>
      <w:u w:val="none"/>
    </w:rPr>
  </w:style>
  <w:style w:type="paragraph" w:styleId="BalloonText">
    <w:name w:val="Balloon Text"/>
    <w:basedOn w:val="Normal"/>
    <w:link w:val="BalloonTextChar"/>
    <w:rsid w:val="00AD2135"/>
    <w:rPr>
      <w:rFonts w:ascii="Tahoma" w:hAnsi="Tahoma" w:cs="Tahoma"/>
      <w:sz w:val="16"/>
      <w:szCs w:val="16"/>
    </w:rPr>
  </w:style>
  <w:style w:type="character" w:customStyle="1" w:styleId="BalloonTextChar">
    <w:name w:val="Balloon Text Char"/>
    <w:basedOn w:val="DefaultParagraphFont"/>
    <w:link w:val="BalloonText"/>
    <w:rsid w:val="00AD21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D21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D21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D2135"/>
    <w:rPr>
      <w:b/>
      <w:color w:val="660033"/>
      <w:spacing w:val="0"/>
    </w:rPr>
  </w:style>
  <w:style w:type="paragraph" w:customStyle="1" w:styleId="Nameditemlist">
    <w:name w:val="Named item list"/>
    <w:basedOn w:val="BodyText"/>
    <w:qFormat/>
    <w:rsid w:val="00AD2135"/>
    <w:pPr>
      <w:tabs>
        <w:tab w:val="left" w:pos="2835"/>
      </w:tabs>
      <w:ind w:left="2835" w:hanging="2835"/>
    </w:pPr>
  </w:style>
  <w:style w:type="paragraph" w:customStyle="1" w:styleId="BodyTextnopadding">
    <w:name w:val="Body Text no padding"/>
    <w:basedOn w:val="BodyText"/>
    <w:qFormat/>
    <w:rsid w:val="00AD2135"/>
    <w:pPr>
      <w:spacing w:before="0" w:after="0"/>
    </w:pPr>
  </w:style>
  <w:style w:type="paragraph" w:customStyle="1" w:styleId="BodyTextBold">
    <w:name w:val="Body Text Bold"/>
    <w:basedOn w:val="BodyText"/>
    <w:qFormat/>
    <w:rsid w:val="00AD2135"/>
    <w:rPr>
      <w:b/>
    </w:rPr>
  </w:style>
  <w:style w:type="character" w:styleId="Hyperlink">
    <w:name w:val="Hyperlink"/>
    <w:basedOn w:val="DefaultParagraphFont"/>
    <w:uiPriority w:val="99"/>
    <w:unhideWhenUsed/>
    <w:rsid w:val="002171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3529</Characters>
  <Application>Microsoft Office Word</Application>
  <DocSecurity>0</DocSecurity>
  <Lines>126</Lines>
  <Paragraphs>76</Paragraphs>
  <ScaleCrop>false</ScaleCrop>
  <Company>Author-it Software Corporation Ltd.</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RIIHAN211D Conduct basic scaffolding operations</dc:title>
  <dc:subject>Approved</dc:subject>
  <dc:creator>PwC’s Skills for Australia</dc:creator>
  <cp:keywords>Release: 4</cp:keywords>
  <dc:description>Review Date: 12 April 2008</dc:description>
  <cp:lastModifiedBy>HSD_TPCMSd.prod</cp:lastModifiedBy>
  <cp:revision>3</cp:revision>
  <dcterms:created xsi:type="dcterms:W3CDTF">2022-12-07T02:09:00Z</dcterms:created>
  <dcterms:modified xsi:type="dcterms:W3CDTF">2022-12-07T02:09:00Z</dcterms:modified>
</cp:coreProperties>
</file>