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8A3" w:rsidP="00AF68A3">
      <w:pPr>
        <w:pStyle w:val="Title"/>
      </w:pPr>
      <w:r>
        <w:fldChar w:fldCharType="begin"/>
      </w:r>
      <w:r>
        <w:instrText xml:space="preserve"> TITLE   \* MERGEFORMAT </w:instrText>
      </w:r>
      <w:r>
        <w:fldChar w:fldCharType="separate"/>
      </w:r>
      <w:r>
        <w:t>RIIHAN211D Conduct basic scaffolding operations</w:t>
      </w:r>
      <w:r>
        <w:fldChar w:fldCharType="end"/>
      </w:r>
    </w:p>
    <w:p w:rsidR="00AF68A3" w:rsidP="00AF68A3">
      <w:pPr>
        <w:pStyle w:val="Version"/>
        <w:sectPr w:rsidSect="00F75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7577A" w:rsidP="00F7577A">
      <w:pPr>
        <w:pStyle w:val="SuperHeading"/>
      </w:pPr>
      <w:r w:rsidRPr="00F7577A">
        <w:t>RIIHAN211D Conduct basic scaffolding operations</w:t>
      </w:r>
    </w:p>
    <w:p w:rsidR="00000000" w:rsidRPr="00F7577A" w:rsidP="00F7577A">
      <w:pPr>
        <w:pStyle w:val="Heading1"/>
      </w:pPr>
      <w:bookmarkStart w:id="1" w:name="O_1017654"/>
      <w:bookmarkEnd w:id="1"/>
      <w:r w:rsidRPr="00F7577A">
        <w:t>Modification History</w:t>
      </w:r>
    </w:p>
    <w:tbl>
      <w:tblPr>
        <w:tblW w:w="0" w:type="auto"/>
        <w:tblCellMar>
          <w:left w:w="62" w:type="dxa"/>
          <w:right w:w="62" w:type="dxa"/>
        </w:tblCellMar>
        <w:tblLook w:val="0000"/>
      </w:tblPr>
      <w:tblGrid>
        <w:gridCol w:w="1291"/>
        <w:gridCol w:w="7905"/>
      </w:tblGrid>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Comment</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This unit replaces RIIHAN211A Conduct basic scaffolding operations.</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Amend reference to Licensing requirements in Unit Application; Editorial corrections</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77A" w:rsidP="00F7577A">
            <w:pPr>
              <w:pStyle w:val="BodyText"/>
            </w:pPr>
            <w:r w:rsidRPr="00F7577A">
              <w:t>Required frequency and volume of evidence amende</w:t>
            </w:r>
            <w:r w:rsidRPr="00F7577A">
              <w:t>d in Performance evidence.</w:t>
            </w:r>
          </w:p>
          <w:p w:rsidR="00000000" w:rsidP="00F7577A">
            <w:pPr>
              <w:pStyle w:val="BodyText"/>
              <w:rPr>
                <w:lang w:val="en-NZ"/>
              </w:rPr>
            </w:pPr>
            <w:r w:rsidRPr="00F7577A">
              <w:t>Substantial amendments made in Assessment Conditions field, including: references to Industry Sectors, assessor and subject matter expert experience requirements, how assessment should be conducted and what it should confirm.</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77A" w:rsidP="00F7577A">
            <w:pPr>
              <w:pStyle w:val="BodyText"/>
            </w:pPr>
            <w:r w:rsidRPr="00F7577A">
              <w:t>This version was released with RII Resources and Infrastructure Training Package version 3.0.</w:t>
            </w:r>
          </w:p>
        </w:tc>
      </w:tr>
    </w:tbl>
    <w:p w:rsidR="00000000" w:rsidRPr="00F7577A" w:rsidP="00F7577A">
      <w:pPr>
        <w:pStyle w:val="BodyText"/>
      </w:pPr>
    </w:p>
    <w:p w:rsidR="00000000" w:rsidRPr="00F7577A" w:rsidP="00F7577A">
      <w:pPr>
        <w:pStyle w:val="AllowPageBreak"/>
      </w:pPr>
    </w:p>
    <w:p w:rsidR="00000000" w:rsidRPr="00F7577A" w:rsidP="00F7577A">
      <w:pPr>
        <w:pStyle w:val="Heading1"/>
      </w:pPr>
      <w:bookmarkStart w:id="2" w:name="O_1017653"/>
      <w:bookmarkEnd w:id="2"/>
      <w:r w:rsidRPr="00F7577A">
        <w:t>Application</w:t>
      </w:r>
    </w:p>
    <w:p w:rsidR="00000000" w:rsidRPr="00F7577A" w:rsidP="00AF68A3">
      <w:pPr>
        <w:pStyle w:val="BodyText"/>
      </w:pPr>
      <w:r w:rsidRPr="00F7577A">
        <w:t>This unit describes the skills and knowledge required to conduct basic scaffolding operations, including erecting, maintaining and dismantling basic scaffolding.</w:t>
      </w:r>
    </w:p>
    <w:p w:rsidR="00000000" w:rsidRPr="00F7577A" w:rsidP="00AF68A3">
      <w:pPr>
        <w:pStyle w:val="BodyText"/>
      </w:pPr>
      <w:r w:rsidRPr="00F7577A">
        <w:t>This unit is appropriate for those working in site-based roles.</w:t>
      </w:r>
    </w:p>
    <w:p w:rsidR="00000000" w:rsidRPr="00F7577A" w:rsidP="00AF68A3">
      <w:pPr>
        <w:pStyle w:val="BodyText"/>
      </w:pPr>
      <w:r w:rsidRPr="00F7577A">
        <w:t>The work required in this unit</w:t>
      </w:r>
      <w:r w:rsidRPr="00F7577A">
        <w:t xml:space="preserve"> relates to the National Standard for High Risk Work but this unit does not provide the licence. Licensing, legislative, regulatory and certification requirements that apply to this unit can vary between states, territories and industry sectors, and must b</w:t>
      </w:r>
      <w:r w:rsidRPr="00F7577A">
        <w:t>e sourced prior to application of the unit.</w:t>
      </w:r>
    </w:p>
    <w:p w:rsidR="00000000" w:rsidRPr="00F7577A" w:rsidP="00F7577A">
      <w:pPr>
        <w:pStyle w:val="Heading1"/>
      </w:pPr>
      <w:bookmarkStart w:id="3" w:name="O_1017652"/>
      <w:bookmarkEnd w:id="3"/>
      <w:r w:rsidRPr="00F7577A">
        <w:t>Elements and Performance Criteria</w:t>
      </w:r>
    </w:p>
    <w:tbl>
      <w:tblPr>
        <w:tblW w:w="9322" w:type="dxa"/>
        <w:tblLayout w:type="fixed"/>
        <w:tblCellMar>
          <w:left w:w="62" w:type="dxa"/>
          <w:right w:w="62" w:type="dxa"/>
        </w:tblCellMar>
        <w:tblLook w:val="0000"/>
      </w:tblPr>
      <w:tblGrid>
        <w:gridCol w:w="2392"/>
        <w:gridCol w:w="6930"/>
      </w:tblGrid>
      <w:tr w:rsidTr="00F757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F7577A" w:rsidP="00F7577A">
            <w:pPr>
              <w:pStyle w:val="BodyText"/>
            </w:pPr>
            <w:r w:rsidRPr="00F7577A">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F7577A">
            <w:pPr>
              <w:pStyle w:val="BodyText"/>
              <w:rPr>
                <w:lang w:val="en-NZ"/>
              </w:rPr>
            </w:pPr>
            <w:r w:rsidRPr="00F7577A">
              <w:rPr>
                <w:rStyle w:val="SpecialBold"/>
              </w:rPr>
              <w:t>PERFORMANCE CRITERIA</w:t>
            </w:r>
          </w:p>
        </w:tc>
      </w:tr>
      <w:tr w:rsidTr="00F7577A">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BodyText"/>
            </w:pPr>
            <w:r w:rsidRPr="00F7577A">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rPr>
                <w:rStyle w:val="Emphasis"/>
              </w:rPr>
              <w:t xml:space="preserve">Performance criteria describe the performance needed to demonstrate achievement of the </w:t>
            </w:r>
            <w:r w:rsidRPr="00F7577A">
              <w:rPr>
                <w:rStyle w:val="Emphasis"/>
              </w:rPr>
              <w:t>element.</w:t>
            </w:r>
          </w:p>
        </w:tc>
      </w:tr>
      <w:tr w:rsidTr="00F757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1. Plan and prepare for basic scaffolding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BodyText"/>
            </w:pPr>
            <w:r w:rsidRPr="00F7577A">
              <w:t>1.1 Access, interpret and apply scaffolding documentation and ensure the work activity is compliant</w:t>
            </w:r>
          </w:p>
          <w:p w:rsidR="00000000" w:rsidRPr="00F7577A" w:rsidP="00F7577A">
            <w:pPr>
              <w:pStyle w:val="BodyText"/>
            </w:pPr>
            <w:r w:rsidRPr="00F7577A">
              <w:t>1.2 Obtain, read, interpret, clarify and confirm work requirements and safety information bef</w:t>
            </w:r>
            <w:r w:rsidRPr="00F7577A">
              <w:t>ore proceeding</w:t>
            </w:r>
          </w:p>
          <w:p w:rsidR="00000000" w:rsidRPr="00F7577A" w:rsidP="00F7577A">
            <w:pPr>
              <w:pStyle w:val="BodyText"/>
            </w:pPr>
            <w:r w:rsidRPr="00F7577A">
              <w:t>1.3 Select and wear personal protective equipment appropriate for work activities</w:t>
            </w:r>
          </w:p>
          <w:p w:rsidR="00000000" w:rsidRPr="00F7577A" w:rsidP="00F7577A">
            <w:pPr>
              <w:pStyle w:val="BodyText"/>
            </w:pPr>
            <w:r w:rsidRPr="00F7577A">
              <w:t>1.4 Develop the preliminary scaffolding plan</w:t>
            </w:r>
          </w:p>
          <w:p w:rsidR="00000000" w:rsidRPr="00F7577A" w:rsidP="00F7577A">
            <w:pPr>
              <w:pStyle w:val="BodyText"/>
            </w:pPr>
            <w:r w:rsidRPr="00F7577A">
              <w:t>1.5 Confirm site preparation with appropriate personnel and identify and address potential risks, hazards and environmental issues, and implement control measures</w:t>
            </w:r>
          </w:p>
          <w:p w:rsidR="00000000" w:rsidRPr="00F7577A" w:rsidP="00F7577A">
            <w:pPr>
              <w:pStyle w:val="BodyText"/>
            </w:pPr>
            <w:r w:rsidRPr="00F7577A">
              <w:t>1.6 Identify and select equipment</w:t>
            </w:r>
          </w:p>
          <w:p w:rsidR="00000000" w:rsidRPr="00F7577A" w:rsidP="00F7577A">
            <w:pPr>
              <w:pStyle w:val="BodyText"/>
            </w:pPr>
            <w:r w:rsidRPr="00F7577A">
              <w:t>1.7 Check equipment is ready for use and report verbally or</w:t>
            </w:r>
            <w:r w:rsidRPr="00F7577A">
              <w:t xml:space="preserve"> in writing, label and repair any defects within functional responsibility </w:t>
            </w:r>
          </w:p>
          <w:p w:rsidR="00000000" w:rsidP="00F7577A">
            <w:pPr>
              <w:pStyle w:val="BodyText"/>
              <w:rPr>
                <w:lang w:val="en-NZ"/>
              </w:rPr>
            </w:pPr>
            <w:r w:rsidRPr="00F7577A">
              <w:t xml:space="preserve">1.8 Confirm scaffolding plan </w:t>
            </w:r>
          </w:p>
        </w:tc>
      </w:tr>
      <w:tr w:rsidTr="00F757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2. Erect and maintain basic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BodyText"/>
            </w:pPr>
            <w:r w:rsidRPr="00F7577A">
              <w:t xml:space="preserve">2.1 Erect scaffolding </w:t>
            </w:r>
          </w:p>
          <w:p w:rsidR="00000000" w:rsidRPr="00F7577A" w:rsidP="00F7577A">
            <w:pPr>
              <w:pStyle w:val="BodyText"/>
            </w:pPr>
            <w:r w:rsidRPr="00F7577A">
              <w:t>2.2 Adhere to safety requirements at heights, on incomplete structures and in confined</w:t>
            </w:r>
            <w:r w:rsidRPr="00F7577A">
              <w:t xml:space="preserve"> spaces</w:t>
            </w:r>
          </w:p>
          <w:p w:rsidR="00000000" w:rsidRPr="00F7577A" w:rsidP="00F7577A">
            <w:pPr>
              <w:pStyle w:val="BodyText"/>
            </w:pPr>
            <w:r w:rsidRPr="00F7577A">
              <w:t xml:space="preserve">2.3 Install static lines </w:t>
            </w:r>
          </w:p>
          <w:p w:rsidR="00000000" w:rsidRPr="00F7577A" w:rsidP="00F7577A">
            <w:pPr>
              <w:pStyle w:val="BodyText"/>
            </w:pPr>
            <w:r w:rsidRPr="00F7577A">
              <w:t>2.4 Assemble and erect lifting device</w:t>
            </w:r>
          </w:p>
          <w:p w:rsidR="00000000" w:rsidRPr="00F7577A" w:rsidP="00F7577A">
            <w:pPr>
              <w:pStyle w:val="BodyText"/>
            </w:pPr>
            <w:r w:rsidRPr="00F7577A">
              <w:t>2.5 Inspect critical structural and safety areas and equipment periodically while in use, identify any variation from the plan and record in writing inspection in inspection log</w:t>
            </w:r>
          </w:p>
          <w:p w:rsidR="00000000" w:rsidP="00F7577A">
            <w:pPr>
              <w:pStyle w:val="BodyText"/>
              <w:rPr>
                <w:lang w:val="en-NZ"/>
              </w:rPr>
            </w:pPr>
            <w:r w:rsidRPr="00F7577A">
              <w:t>2.6 Pe</w:t>
            </w:r>
            <w:r w:rsidRPr="00F7577A">
              <w:t>rform alteration or repair to critical structural and safety areas and equipment</w:t>
            </w:r>
          </w:p>
        </w:tc>
      </w:tr>
      <w:tr w:rsidTr="00F757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3. Dismantle basic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BodyText"/>
            </w:pPr>
            <w:r w:rsidRPr="00F7577A">
              <w:t>3.1 Isolate scaffolding and appropriately sign and barricade</w:t>
            </w:r>
          </w:p>
          <w:p w:rsidR="00000000" w:rsidRPr="00F7577A" w:rsidP="00F7577A">
            <w:pPr>
              <w:pStyle w:val="BodyText"/>
            </w:pPr>
            <w:r w:rsidRPr="00F7577A">
              <w:t>3.2 Inspect, classify, label and dismantle scaffolding using the reverse procedure</w:t>
            </w:r>
            <w:r w:rsidRPr="00F7577A">
              <w:t xml:space="preserve"> for erection </w:t>
            </w:r>
          </w:p>
          <w:p w:rsidR="00000000" w:rsidRPr="00F7577A" w:rsidP="00F7577A">
            <w:pPr>
              <w:pStyle w:val="BodyText"/>
            </w:pPr>
            <w:r w:rsidRPr="00F7577A">
              <w:t>3.3 Clear work area and dispose of used and recycled materials</w:t>
            </w:r>
          </w:p>
          <w:p w:rsidR="00000000" w:rsidRPr="00F7577A" w:rsidP="00F7577A">
            <w:pPr>
              <w:pStyle w:val="BodyText"/>
            </w:pPr>
            <w:r w:rsidRPr="00F7577A">
              <w:t>3.4 Clean, check and store equipment and tools</w:t>
            </w:r>
          </w:p>
        </w:tc>
      </w:tr>
    </w:tbl>
    <w:p w:rsidR="00000000" w:rsidRPr="00F7577A" w:rsidP="00F7577A">
      <w:pPr>
        <w:pStyle w:val="BodyText"/>
      </w:pPr>
    </w:p>
    <w:p w:rsidR="00000000" w:rsidRPr="00F7577A" w:rsidP="00F7577A">
      <w:pPr>
        <w:pStyle w:val="AllowPageBreak"/>
      </w:pPr>
    </w:p>
    <w:p w:rsidR="00000000" w:rsidRPr="00F7577A" w:rsidP="00F7577A">
      <w:pPr>
        <w:pStyle w:val="Heading1"/>
      </w:pPr>
      <w:bookmarkStart w:id="4" w:name="O_1017651"/>
      <w:bookmarkEnd w:id="4"/>
      <w:r w:rsidRPr="00F7577A">
        <w:t>Foundation Skills</w:t>
      </w:r>
    </w:p>
    <w:p w:rsidR="00000000" w:rsidRPr="00AF68A3" w:rsidP="00AF68A3">
      <w:pPr>
        <w:pStyle w:val="BodyText"/>
        <w:rPr>
          <w:i/>
        </w:rPr>
      </w:pPr>
      <w:r w:rsidRPr="00AF68A3">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2141"/>
        <w:gridCol w:w="7135"/>
      </w:tblGrid>
      <w:tr w:rsidTr="00F7577A">
        <w:tblPrEx>
          <w:tblW w:w="9276"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BodyText"/>
            </w:pPr>
            <w:r w:rsidRPr="00F7577A">
              <w:rPr>
                <w:rStyle w:val="SpecialBold"/>
              </w:rPr>
              <w:t>Skill</w:t>
            </w:r>
          </w:p>
        </w:tc>
        <w:tc>
          <w:tcPr>
            <w:tcW w:w="7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rPr>
                <w:rStyle w:val="SpecialBold"/>
              </w:rPr>
              <w:t>Description</w:t>
            </w:r>
          </w:p>
        </w:tc>
      </w:tr>
      <w:tr w:rsidTr="00F7577A">
        <w:tblPrEx>
          <w:tblW w:w="9276"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Reading</w:t>
            </w:r>
          </w:p>
        </w:tc>
        <w:tc>
          <w:tcPr>
            <w:tcW w:w="7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ListBullet"/>
              <w:rPr>
                <w:lang w:val="en-NZ"/>
              </w:rPr>
            </w:pPr>
            <w:r w:rsidRPr="00F7577A">
              <w:t>Identifies and interprets relevant information from workplace procedures, documentation, legislation and regulati</w:t>
            </w:r>
            <w:r w:rsidRPr="00F7577A">
              <w:t>ons</w:t>
            </w:r>
          </w:p>
        </w:tc>
      </w:tr>
      <w:tr w:rsidTr="00F7577A">
        <w:tblPrEx>
          <w:tblW w:w="9276"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Oral Communication</w:t>
            </w:r>
          </w:p>
        </w:tc>
        <w:tc>
          <w:tcPr>
            <w:tcW w:w="7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ListBullet"/>
            </w:pPr>
            <w:r w:rsidRPr="00F7577A">
              <w:t>Uses familiar language to convey information to relevant audience regarding work activity</w:t>
            </w:r>
          </w:p>
        </w:tc>
      </w:tr>
    </w:tbl>
    <w:p w:rsidR="00000000" w:rsidRPr="00F7577A" w:rsidP="00F7577A">
      <w:pPr>
        <w:pStyle w:val="BodyText"/>
      </w:pPr>
    </w:p>
    <w:p w:rsidR="00000000" w:rsidRPr="00F7577A" w:rsidP="00F7577A">
      <w:pPr>
        <w:pStyle w:val="AllowPageBreak"/>
      </w:pPr>
    </w:p>
    <w:p w:rsidR="00000000" w:rsidRPr="00F7577A" w:rsidP="00F7577A">
      <w:pPr>
        <w:pStyle w:val="Heading1"/>
      </w:pPr>
      <w:bookmarkStart w:id="5" w:name="O_1017650"/>
      <w:bookmarkEnd w:id="5"/>
      <w:r w:rsidRPr="00F7577A">
        <w:t>Unit Mapping Information</w:t>
      </w:r>
    </w:p>
    <w:tbl>
      <w:tblPr>
        <w:tblW w:w="0" w:type="auto"/>
        <w:tblLayout w:type="fixed"/>
        <w:tblCellMar>
          <w:left w:w="62" w:type="dxa"/>
          <w:right w:w="62" w:type="dxa"/>
        </w:tblCellMar>
        <w:tblLook w:val="0000"/>
      </w:tblPr>
      <w:tblGrid>
        <w:gridCol w:w="2032"/>
        <w:gridCol w:w="2310"/>
        <w:gridCol w:w="2311"/>
        <w:gridCol w:w="2311"/>
      </w:tblGrid>
      <w:tr w:rsidTr="00F7577A">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Heading4"/>
              <w:rPr>
                <w:lang w:val="en-NZ"/>
              </w:rPr>
            </w:pPr>
            <w:r w:rsidRPr="00F7577A">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Heading4"/>
              <w:rPr>
                <w:lang w:val="en-NZ"/>
              </w:rPr>
            </w:pPr>
            <w:r w:rsidRPr="00F7577A">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Heading4"/>
              <w:rPr>
                <w:lang w:val="en-NZ"/>
              </w:rPr>
            </w:pPr>
            <w:r w:rsidRPr="00F7577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Heading4"/>
              <w:rPr>
                <w:lang w:val="en-NZ"/>
              </w:rPr>
            </w:pPr>
            <w:r w:rsidRPr="00F7577A">
              <w:t>Equivalence status</w:t>
            </w:r>
          </w:p>
        </w:tc>
      </w:tr>
      <w:tr w:rsidTr="00F7577A">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RIIHAN211D Conduct basic scaffolding operations (Release 4)</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RIIHAN211D Conduct basic scaffolding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77A">
            <w:pPr>
              <w:pStyle w:val="BodyText"/>
              <w:rPr>
                <w:lang w:val="en-NZ"/>
              </w:rPr>
            </w:pPr>
            <w:r w:rsidRPr="00F7577A">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77A" w:rsidP="00F7577A">
            <w:pPr>
              <w:pStyle w:val="BodyText"/>
            </w:pPr>
            <w:r w:rsidRPr="00F7577A">
              <w:t>Equivalent unit</w:t>
            </w:r>
          </w:p>
        </w:tc>
      </w:tr>
    </w:tbl>
    <w:p w:rsidR="00000000" w:rsidRPr="00F7577A" w:rsidP="00F7577A">
      <w:pPr>
        <w:pStyle w:val="BodyText"/>
      </w:pPr>
    </w:p>
    <w:p w:rsidR="00000000" w:rsidRPr="00F7577A" w:rsidP="00F7577A">
      <w:pPr>
        <w:pStyle w:val="AllowPageBreak"/>
      </w:pPr>
    </w:p>
    <w:p w:rsidR="00000000" w:rsidRPr="00F7577A" w:rsidP="00F7577A">
      <w:pPr>
        <w:pStyle w:val="Heading1"/>
      </w:pPr>
      <w:bookmarkStart w:id="6" w:name="O_1017655"/>
      <w:bookmarkEnd w:id="6"/>
      <w:r w:rsidRPr="00F7577A">
        <w:t>Links</w:t>
      </w:r>
    </w:p>
    <w:p w:rsidR="00000000" w:rsidRPr="00F7577A" w:rsidP="00AF68A3">
      <w:pPr>
        <w:pStyle w:val="BodyText"/>
      </w:pPr>
      <w:r w:rsidRPr="00F757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A65A8">
        <w:rPr>
          <w:rStyle w:val="Hyperlink"/>
        </w:rPr>
        <w:t>https://vetnet.gov.au/Pages/TrainingDocs.aspx?q=88a61002-9a21-4386-aaf8-69c76e675272</w:t>
      </w:r>
      <w:r>
        <w:fldChar w:fldCharType="end"/>
      </w:r>
    </w:p>
    <w:p w:rsidR="00000000" w:rsidRPr="00F7577A" w:rsidP="00AF68A3">
      <w:pPr>
        <w:pStyle w:val="BodyText"/>
        <w:sectPr w:rsidSect="00F7577A">
          <w:headerReference w:type="default" r:id="rId10"/>
          <w:footerReference w:type="default" r:id="rId11"/>
          <w:pgSz w:w="11908" w:h="16833"/>
          <w:pgMar w:top="1702" w:right="1418" w:bottom="1702" w:left="1418" w:header="992" w:footer="992" w:gutter="0"/>
          <w:cols w:space="720"/>
          <w:noEndnote/>
          <w:docGrid w:linePitch="299"/>
        </w:sectPr>
      </w:pPr>
    </w:p>
    <w:p w:rsidR="00000000" w:rsidRPr="00F7577A" w:rsidP="00F7577A">
      <w:pPr>
        <w:pStyle w:val="SuperHeading"/>
      </w:pPr>
      <w:r w:rsidRPr="00F7577A">
        <w:t>Assessment Requirements for RIIHAN211D Conduct basic scaffoldin</w:t>
      </w:r>
      <w:r w:rsidRPr="00F7577A">
        <w:t>g operations</w:t>
      </w:r>
    </w:p>
    <w:p w:rsidR="00000000" w:rsidRPr="00F7577A" w:rsidP="00F7577A">
      <w:pPr>
        <w:pStyle w:val="Heading1"/>
      </w:pPr>
      <w:bookmarkStart w:id="7" w:name="O_1017648"/>
      <w:bookmarkEnd w:id="7"/>
      <w:r w:rsidRPr="00F7577A">
        <w:t>Modification History</w:t>
      </w:r>
    </w:p>
    <w:tbl>
      <w:tblPr>
        <w:tblW w:w="0" w:type="auto"/>
        <w:tblCellMar>
          <w:left w:w="62" w:type="dxa"/>
          <w:right w:w="62" w:type="dxa"/>
        </w:tblCellMar>
        <w:tblLook w:val="0000"/>
      </w:tblPr>
      <w:tblGrid>
        <w:gridCol w:w="1291"/>
        <w:gridCol w:w="7905"/>
      </w:tblGrid>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Comment</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This unit replaces RIIHAN211A Conduct basic scaffolding operations.</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Amend reference to Licensing requirements in Unit Application; Editorial corrections</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77A" w:rsidP="00F7577A">
            <w:pPr>
              <w:pStyle w:val="BodyText"/>
            </w:pPr>
            <w:r w:rsidRPr="00F7577A">
              <w:t>Required frequenc</w:t>
            </w:r>
            <w:r w:rsidRPr="00F7577A">
              <w:t>y and volume of evidence amended in Performance evidence.</w:t>
            </w:r>
          </w:p>
          <w:p w:rsidR="00000000" w:rsidP="00F7577A">
            <w:pPr>
              <w:pStyle w:val="BodyText"/>
              <w:rPr>
                <w:lang w:val="en-NZ"/>
              </w:rPr>
            </w:pPr>
            <w:r w:rsidRPr="00F7577A">
              <w:t xml:space="preserve">Substantial amendments made in Assessment Conditions field, including: references to Industry Sectors, assessor and subject matter expert experience requirements, how assessment should be conducted </w:t>
            </w:r>
            <w:r w:rsidRPr="00F7577A">
              <w:t>and what it should confirm.</w:t>
            </w:r>
          </w:p>
        </w:tc>
      </w:tr>
      <w:tr w:rsidTr="00AF68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77A">
            <w:pPr>
              <w:pStyle w:val="BodyText"/>
              <w:rPr>
                <w:lang w:val="en-NZ"/>
              </w:rPr>
            </w:pPr>
            <w:r w:rsidRPr="00F7577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77A" w:rsidP="00F7577A">
            <w:pPr>
              <w:pStyle w:val="BodyText"/>
            </w:pPr>
            <w:r w:rsidRPr="00F7577A">
              <w:t>This version was released with RII Resources and Infrastructure Training Package version 3.0.</w:t>
            </w:r>
          </w:p>
        </w:tc>
      </w:tr>
    </w:tbl>
    <w:p w:rsidR="00000000" w:rsidRPr="00F7577A" w:rsidP="00F7577A">
      <w:pPr>
        <w:pStyle w:val="BodyText"/>
      </w:pPr>
    </w:p>
    <w:p w:rsidR="00000000" w:rsidRPr="00F7577A" w:rsidP="00F7577A">
      <w:pPr>
        <w:pStyle w:val="AllowPageBreak"/>
      </w:pPr>
    </w:p>
    <w:p w:rsidR="00000000" w:rsidRPr="00F7577A" w:rsidP="00F7577A">
      <w:pPr>
        <w:pStyle w:val="Heading1"/>
      </w:pPr>
      <w:bookmarkStart w:id="8" w:name="O_1017647"/>
      <w:bookmarkEnd w:id="8"/>
      <w:r w:rsidRPr="00F7577A">
        <w:t>Performance Evidence</w:t>
      </w:r>
    </w:p>
    <w:p w:rsidR="00000000" w:rsidRPr="00F7577A" w:rsidP="00AF68A3">
      <w:pPr>
        <w:pStyle w:val="BodyText"/>
      </w:pPr>
      <w:r w:rsidRPr="00F7577A">
        <w:t>Evidence is required to be collected that demonstrates a candidate’s competency in this u</w:t>
      </w:r>
      <w:r w:rsidRPr="00F7577A">
        <w:t>nit. Evidence must be relevant to the roles within this sector’s work operations and satisfy all of the requirements of the performance criteria of this unit and include evidence that the candidate:</w:t>
      </w:r>
    </w:p>
    <w:p w:rsidR="00000000" w:rsidRPr="00F7577A" w:rsidP="00F7577A">
      <w:pPr>
        <w:pStyle w:val="ListBullet"/>
      </w:pPr>
      <w:r w:rsidRPr="00F7577A">
        <w:t>locates and applies relevant documentation, policies and</w:t>
      </w:r>
      <w:r w:rsidRPr="00F7577A">
        <w:t xml:space="preserve"> procedures</w:t>
      </w:r>
    </w:p>
    <w:p w:rsidR="00000000" w:rsidRPr="00F7577A" w:rsidP="00F7577A">
      <w:pPr>
        <w:pStyle w:val="ListBullet"/>
      </w:pPr>
      <w:r w:rsidRPr="00F7577A">
        <w:t>implements the requirements, procedures and techniques for the safe, effective and efficient conduct of basic scaffolding operations including:</w:t>
      </w:r>
    </w:p>
    <w:p w:rsidR="00000000" w:rsidRPr="00F7577A" w:rsidP="00F7577A">
      <w:pPr>
        <w:pStyle w:val="ListBullet2"/>
      </w:pPr>
      <w:r w:rsidRPr="00F7577A">
        <w:t>access, interpret and apply technical scaffolding information</w:t>
      </w:r>
    </w:p>
    <w:p w:rsidR="00000000" w:rsidRPr="00F7577A" w:rsidP="00F7577A">
      <w:pPr>
        <w:pStyle w:val="ListBullet2"/>
      </w:pPr>
      <w:r w:rsidRPr="00F7577A">
        <w:t>plan</w:t>
      </w:r>
      <w:r w:rsidRPr="00F7577A">
        <w:t>ning and preparing for scaffolding operations</w:t>
      </w:r>
    </w:p>
    <w:p w:rsidR="00000000" w:rsidRPr="00F7577A" w:rsidP="00F7577A">
      <w:pPr>
        <w:pStyle w:val="ListBullet"/>
      </w:pPr>
      <w:r w:rsidRPr="00F7577A">
        <w:t>works effectively with others to undertake and complete the conduct of basic scaffolding operations that meets all of the required outcomes including:</w:t>
      </w:r>
    </w:p>
    <w:p w:rsidR="00000000" w:rsidRPr="00F7577A" w:rsidP="00F7577A">
      <w:pPr>
        <w:pStyle w:val="ListBullet2"/>
      </w:pPr>
      <w:r w:rsidRPr="00F7577A">
        <w:t>maintaining written and verbal reporting requirements and</w:t>
      </w:r>
      <w:r w:rsidRPr="00F7577A">
        <w:t xml:space="preserve"> procedures</w:t>
      </w:r>
    </w:p>
    <w:p w:rsidR="00000000" w:rsidRPr="00F7577A" w:rsidP="00F7577A">
      <w:pPr>
        <w:pStyle w:val="ListBullet2"/>
      </w:pPr>
      <w:r w:rsidRPr="00F7577A">
        <w:t>using a range of communication techniques and equipment to convey information to others</w:t>
      </w:r>
    </w:p>
    <w:p w:rsidR="00000000" w:rsidRPr="00F7577A" w:rsidP="00F7577A">
      <w:pPr>
        <w:pStyle w:val="ListBullet"/>
      </w:pPr>
      <w:r w:rsidRPr="00F7577A">
        <w:t>demonstrates completion of conducting basic scaffolding operations that safely, effectively and efficiently meets all of the required outcomes on more than</w:t>
      </w:r>
      <w:r w:rsidRPr="00F7577A">
        <w:t xml:space="preserve"> one (1) occasion including:</w:t>
      </w:r>
    </w:p>
    <w:p w:rsidR="00000000" w:rsidRPr="00F7577A" w:rsidP="00F7577A">
      <w:pPr>
        <w:pStyle w:val="ListBullet2"/>
      </w:pPr>
      <w:r w:rsidRPr="00F7577A">
        <w:t xml:space="preserve">erecting, altering and maintaining scaffolding including: </w:t>
      </w:r>
    </w:p>
    <w:p w:rsidR="00000000" w:rsidRPr="00F7577A" w:rsidP="00F7577A">
      <w:pPr>
        <w:pStyle w:val="ListBullet3"/>
      </w:pPr>
      <w:r w:rsidRPr="00F7577A">
        <w:t>installation of static lines</w:t>
      </w:r>
    </w:p>
    <w:p w:rsidR="00000000" w:rsidRPr="00F7577A" w:rsidP="00F7577A">
      <w:pPr>
        <w:pStyle w:val="ListBullet3"/>
      </w:pPr>
      <w:r w:rsidRPr="00F7577A">
        <w:t>inspection of critical structures</w:t>
      </w:r>
    </w:p>
    <w:p w:rsidR="00000000" w:rsidRPr="00F7577A" w:rsidP="00F7577A">
      <w:pPr>
        <w:pStyle w:val="ListBullet2"/>
      </w:pPr>
      <w:r w:rsidRPr="00F7577A">
        <w:t xml:space="preserve">dismantling scaffolding including: </w:t>
      </w:r>
    </w:p>
    <w:p w:rsidR="00000000" w:rsidRPr="00F7577A" w:rsidP="00F7577A">
      <w:pPr>
        <w:pStyle w:val="ListBullet3"/>
      </w:pPr>
      <w:r w:rsidRPr="00F7577A">
        <w:t xml:space="preserve">installation of signage and barricading </w:t>
      </w:r>
    </w:p>
    <w:p w:rsidR="00000000" w:rsidRPr="00F7577A" w:rsidP="00F7577A">
      <w:pPr>
        <w:pStyle w:val="ListBullet3"/>
      </w:pPr>
      <w:r w:rsidRPr="00F7577A">
        <w:t>inspection, classification and labelling of scaffolding</w:t>
      </w:r>
    </w:p>
    <w:p w:rsidR="00AF68A3" w:rsidP="00F7577A">
      <w:pPr>
        <w:pStyle w:val="ListBullet2"/>
      </w:pPr>
      <w:r w:rsidRPr="00F7577A">
        <w:t>clean, check and store equipment and tools</w:t>
      </w:r>
    </w:p>
    <w:p w:rsidR="00AF68A3" w:rsidP="00F7577A">
      <w:pPr>
        <w:pStyle w:val="ListBullet2"/>
      </w:pPr>
    </w:p>
    <w:p w:rsidR="00000000" w:rsidRPr="00F7577A" w:rsidP="00F7577A">
      <w:pPr>
        <w:pStyle w:val="Heading1"/>
      </w:pPr>
      <w:bookmarkStart w:id="9" w:name="O_1017646"/>
      <w:bookmarkEnd w:id="9"/>
      <w:r w:rsidRPr="00F7577A">
        <w:t>Knowledge Evidence</w:t>
      </w:r>
    </w:p>
    <w:p w:rsidR="00000000" w:rsidRPr="00F7577A" w:rsidP="00AF68A3">
      <w:pPr>
        <w:pStyle w:val="BodyText"/>
      </w:pPr>
      <w:r w:rsidRPr="00F7577A">
        <w:t>The candidate must demonstrate knowledge of the following when conducting basic scaffolding operations:</w:t>
      </w:r>
    </w:p>
    <w:p w:rsidR="00000000" w:rsidRPr="00F7577A" w:rsidP="00F7577A">
      <w:pPr>
        <w:pStyle w:val="ListBullet"/>
      </w:pPr>
      <w:r w:rsidRPr="00F7577A">
        <w:t>National standard for High Risk Work</w:t>
      </w:r>
    </w:p>
    <w:p w:rsidR="00000000" w:rsidRPr="00F7577A" w:rsidP="00F7577A">
      <w:pPr>
        <w:pStyle w:val="ListBullet"/>
      </w:pPr>
      <w:r w:rsidRPr="00F7577A">
        <w:t xml:space="preserve">plant, tools and equipment types, characteristics, uses, limitations and relevance to scaffolding </w:t>
      </w:r>
    </w:p>
    <w:p w:rsidR="00000000" w:rsidRPr="00F7577A" w:rsidP="00F7577A">
      <w:pPr>
        <w:pStyle w:val="ListBullet"/>
      </w:pPr>
      <w:r w:rsidRPr="00F7577A">
        <w:t xml:space="preserve">materials safety data sheet </w:t>
      </w:r>
    </w:p>
    <w:p w:rsidR="00000000" w:rsidRPr="00F7577A" w:rsidP="00F7577A">
      <w:pPr>
        <w:pStyle w:val="ListBullet"/>
      </w:pPr>
      <w:r w:rsidRPr="00F7577A">
        <w:t xml:space="preserve">scaffolding plans, drawings and specifications </w:t>
      </w:r>
    </w:p>
    <w:p w:rsidR="00AF68A3" w:rsidP="00F7577A">
      <w:pPr>
        <w:pStyle w:val="ListBullet"/>
      </w:pPr>
      <w:r w:rsidRPr="00F7577A">
        <w:t>using scaffolding lifting devices</w:t>
      </w:r>
    </w:p>
    <w:p w:rsidR="00AF68A3" w:rsidP="00F7577A">
      <w:pPr>
        <w:pStyle w:val="ListBullet"/>
      </w:pPr>
    </w:p>
    <w:p w:rsidR="00000000" w:rsidRPr="00F7577A" w:rsidP="00F7577A">
      <w:pPr>
        <w:pStyle w:val="Heading1"/>
      </w:pPr>
      <w:bookmarkStart w:id="10" w:name="O_1017645"/>
      <w:bookmarkEnd w:id="10"/>
      <w:r w:rsidRPr="00F7577A">
        <w:t>Assessment Conditions</w:t>
      </w:r>
    </w:p>
    <w:p w:rsidR="00000000" w:rsidRPr="00F7577A" w:rsidP="00F7577A">
      <w:pPr>
        <w:pStyle w:val="ListBullet2"/>
      </w:pPr>
      <w:r w:rsidRPr="00F7577A">
        <w:t>Mandatory conditions for assessment of this unit are stipulated below.</w:t>
      </w:r>
    </w:p>
    <w:p w:rsidR="00000000" w:rsidRPr="00F7577A" w:rsidP="00F7577A">
      <w:pPr>
        <w:pStyle w:val="ListBullet2"/>
      </w:pPr>
      <w:r w:rsidRPr="00F7577A">
        <w:t>The assessment must:</w:t>
      </w:r>
    </w:p>
    <w:p w:rsidR="00000000" w:rsidRPr="00F7577A" w:rsidP="00F7577A">
      <w:pPr>
        <w:pStyle w:val="ListBullet"/>
      </w:pPr>
      <w:r w:rsidRPr="00F7577A">
        <w:t>include access to:</w:t>
      </w:r>
    </w:p>
    <w:p w:rsidR="00000000" w:rsidRPr="00F7577A" w:rsidP="00F7577A">
      <w:pPr>
        <w:pStyle w:val="ListBullet2"/>
      </w:pPr>
      <w:r w:rsidRPr="00F7577A">
        <w:t>scaffolding tools and equipment</w:t>
      </w:r>
    </w:p>
    <w:p w:rsidR="00000000" w:rsidRPr="00F7577A" w:rsidP="00F7577A">
      <w:pPr>
        <w:pStyle w:val="ListBullet2"/>
      </w:pPr>
      <w:r w:rsidRPr="00F7577A">
        <w:t>personal protective equipment</w:t>
      </w:r>
    </w:p>
    <w:p w:rsidR="00000000" w:rsidRPr="00F7577A" w:rsidP="00F7577A">
      <w:pPr>
        <w:pStyle w:val="ListBullet"/>
      </w:pPr>
      <w:r w:rsidRPr="00F7577A">
        <w:t>be conducted in a safe environment</w:t>
      </w:r>
    </w:p>
    <w:p w:rsidR="00000000" w:rsidRPr="00F7577A" w:rsidP="00F7577A">
      <w:pPr>
        <w:pStyle w:val="ListBullet"/>
      </w:pPr>
      <w:r w:rsidRPr="00F7577A">
        <w:t>be assessed in context of the sector</w:t>
      </w:r>
      <w:r>
        <w:t>’</w:t>
      </w:r>
      <w:r w:rsidRPr="00F7577A">
        <w:t>s work environment</w:t>
      </w:r>
    </w:p>
    <w:p w:rsidR="00000000" w:rsidRPr="00F7577A" w:rsidP="00F7577A">
      <w:pPr>
        <w:pStyle w:val="ListBullet"/>
      </w:pPr>
      <w:r w:rsidRPr="00F7577A">
        <w:t>be assessed in compliance with relevant legislation and regulations and using policies, procedures, processes and operational manuals directly related to the industry sector for which it is being asse</w:t>
      </w:r>
      <w:r w:rsidRPr="00F7577A">
        <w:t>ssed</w:t>
      </w:r>
    </w:p>
    <w:p w:rsidR="00000000" w:rsidRPr="00F7577A" w:rsidP="00F7577A">
      <w:pPr>
        <w:pStyle w:val="ListBullet"/>
      </w:pPr>
      <w:r w:rsidRPr="00F7577A">
        <w:t>confirm consistent performance can be applied in a range of relevant workplace circumstances.</w:t>
      </w:r>
    </w:p>
    <w:p w:rsidR="00000000" w:rsidRPr="00F7577A" w:rsidP="00AF68A3">
      <w:pPr>
        <w:pStyle w:val="BodyText"/>
      </w:pPr>
      <w:r w:rsidRPr="00F7577A">
        <w:t>Where personal safety or environmental damage are limiting factors, assessment may occur in a simulated work environment* provided it is realistic and suffic</w:t>
      </w:r>
      <w:r w:rsidRPr="00F7577A">
        <w:t>iently rigorous to cover all aspects of this sector’s workplace performance, including environment, task skills, task management skills, contingency management skills and job role environment skills.</w:t>
      </w:r>
    </w:p>
    <w:p w:rsidR="00000000" w:rsidRPr="00F7577A" w:rsidP="00F7577A">
      <w:pPr>
        <w:pStyle w:val="ListBullet"/>
      </w:pPr>
      <w:r w:rsidRPr="00F7577A">
        <w:rPr>
          <w:rStyle w:val="SpecialBold"/>
        </w:rPr>
        <w:t>Assessor requirements</w:t>
      </w:r>
    </w:p>
    <w:p w:rsidR="00000000" w:rsidRPr="00F7577A" w:rsidP="00AF68A3">
      <w:pPr>
        <w:pStyle w:val="BodyText"/>
      </w:pPr>
      <w:r w:rsidRPr="00F7577A">
        <w:t>Assessors must be able to clearly</w:t>
      </w:r>
      <w:r w:rsidRPr="00F7577A">
        <w:t xml:space="preserve"> demonstrate current and relevant industry knowledge and experience to satisfy the mandatory regulatory standards as set out in the Standards for Registered Training Organisations (RTOs) 2015/AQTF mandatory requirements for assessors current at the time of</w:t>
      </w:r>
      <w:r w:rsidRPr="00F7577A">
        <w:t xml:space="preserve"> assessment and any relevant licensing and certification requirements. This includes:</w:t>
      </w:r>
    </w:p>
    <w:p w:rsidR="00000000" w:rsidRPr="00F7577A" w:rsidP="00F7577A">
      <w:pPr>
        <w:pStyle w:val="ListBullet2"/>
      </w:pPr>
      <w:r w:rsidRPr="00F7577A">
        <w:t>vocational competencies at least to the level being delivered and assessed</w:t>
      </w:r>
    </w:p>
    <w:p w:rsidR="00000000" w:rsidRPr="00F7577A" w:rsidP="00F7577A">
      <w:pPr>
        <w:pStyle w:val="ListBullet2"/>
      </w:pPr>
      <w:r w:rsidRPr="00F7577A">
        <w:t>current industry skills directly relevant to the training and assessment being provided</w:t>
      </w:r>
    </w:p>
    <w:p w:rsidR="00000000" w:rsidRPr="00F7577A" w:rsidP="00F7577A">
      <w:pPr>
        <w:pStyle w:val="ListBullet2"/>
      </w:pPr>
      <w:r w:rsidRPr="00F7577A">
        <w:t>curren</w:t>
      </w:r>
      <w:r w:rsidRPr="00F7577A">
        <w:t>t knowledge and skills in vocational training and learning that informs their training and assessment</w:t>
      </w:r>
    </w:p>
    <w:p w:rsidR="00000000" w:rsidRPr="00F7577A" w:rsidP="00F7577A">
      <w:pPr>
        <w:pStyle w:val="ListBullet2"/>
      </w:pPr>
      <w:r w:rsidRPr="00F7577A">
        <w:t>formal relevant qualifications in training and assessment</w:t>
      </w:r>
    </w:p>
    <w:p w:rsidR="00000000" w:rsidRPr="00F7577A" w:rsidP="00F7577A">
      <w:pPr>
        <w:pStyle w:val="ListBullet2"/>
      </w:pPr>
      <w:r w:rsidRPr="00F7577A">
        <w:t xml:space="preserve">having knowledge of and/or experience using the latest techniques and processes </w:t>
      </w:r>
    </w:p>
    <w:p w:rsidR="00000000" w:rsidRPr="00F7577A" w:rsidP="00F7577A">
      <w:pPr>
        <w:pStyle w:val="ListBullet2"/>
      </w:pPr>
      <w:r w:rsidRPr="00F7577A">
        <w:t xml:space="preserve">possessing the </w:t>
      </w:r>
      <w:r w:rsidRPr="00F7577A">
        <w:t>required level of RII training product knowledge</w:t>
      </w:r>
    </w:p>
    <w:p w:rsidR="00000000" w:rsidRPr="00F7577A" w:rsidP="00F7577A">
      <w:pPr>
        <w:pStyle w:val="ListBullet2"/>
      </w:pPr>
      <w:r w:rsidRPr="00F7577A">
        <w:t>having an understanding and knowledge of legislation and regulations relevant to the industry and to employment and workplaces</w:t>
      </w:r>
    </w:p>
    <w:p w:rsidR="00000000" w:rsidRPr="00F7577A" w:rsidP="00F7577A">
      <w:pPr>
        <w:pStyle w:val="ListBullet2"/>
      </w:pPr>
      <w:r w:rsidRPr="00F7577A">
        <w:t>demonstrating the performance evidence, and knowledge evidence outlined in this unit of competency, and</w:t>
      </w:r>
    </w:p>
    <w:p w:rsidR="00000000" w:rsidRPr="00F7577A" w:rsidP="00F7577A">
      <w:pPr>
        <w:pStyle w:val="ListBullet2"/>
      </w:pPr>
      <w:r w:rsidRPr="00F7577A">
        <w:t>the minimum years of current** work experience after competency has been obtained as specified below in an industry sector relevant to the outcomes of t</w:t>
      </w:r>
      <w:r w:rsidRPr="00F7577A">
        <w:t>he unit.</w:t>
      </w:r>
    </w:p>
    <w:p w:rsidR="00000000" w:rsidRPr="00F7577A" w:rsidP="00F7577A">
      <w:pPr>
        <w:pStyle w:val="ListBullet2"/>
      </w:pPr>
      <w:r w:rsidRPr="00F7577A">
        <w:t>It is also acceptable for the appropriately qualified assessor to work with an industry expert to conduct assessment together and for the industry expert to be involved in the assessment judgement. The industry expert must have current industry sk</w:t>
      </w:r>
      <w:r w:rsidRPr="00F7577A">
        <w:t>ills directly relevant to the training and assessment being provided. This means the industry subject matter expert must demonstrate skills and knowledge from the minimum years of current work experience after competency has been obtained as specified belo</w:t>
      </w:r>
      <w:r w:rsidRPr="00F7577A">
        <w:t>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F7577A">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Heading4"/>
              <w:rPr>
                <w:lang w:val="en-NZ"/>
              </w:rPr>
            </w:pPr>
            <w:r w:rsidRPr="00F7577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Heading4"/>
              <w:rPr>
                <w:lang w:val="en-NZ"/>
              </w:rPr>
            </w:pPr>
            <w:r w:rsidRPr="00F7577A">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Heading4"/>
              <w:rPr>
                <w:lang w:val="en-NZ"/>
              </w:rPr>
            </w:pPr>
            <w:r w:rsidRPr="00F7577A">
              <w:t>Required assessor or industry subject matter expert experience</w:t>
            </w:r>
          </w:p>
        </w:tc>
      </w:tr>
      <w:tr w:rsidTr="00F7577A">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Drilling, Metalliferous Mining, Coal Mining, Extractive (Quarrying) and Civil Constr</w:t>
            </w:r>
            <w:r w:rsidRPr="00F7577A">
              <w:t>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1 Year</w:t>
            </w:r>
          </w:p>
        </w:tc>
      </w:tr>
      <w:tr w:rsidTr="00F7577A">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2 Years</w:t>
            </w:r>
          </w:p>
        </w:tc>
      </w:tr>
      <w:tr w:rsidTr="00F7577A">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3 Years</w:t>
            </w:r>
          </w:p>
        </w:tc>
      </w:tr>
      <w:tr w:rsidTr="00F7577A">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77A">
            <w:pPr>
              <w:pStyle w:val="BodyText"/>
              <w:rPr>
                <w:lang w:val="en-NZ"/>
              </w:rPr>
            </w:pPr>
            <w:r w:rsidRPr="00F7577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577A" w:rsidP="00F7577A">
            <w:pPr>
              <w:pStyle w:val="BodyText"/>
            </w:pPr>
            <w:r w:rsidRPr="00F7577A">
              <w:t xml:space="preserve">Where this unit is being assessed outside of the resources and infrastructure sectors assessor and/or industry subject matter expert experience </w:t>
            </w:r>
            <w:r w:rsidRPr="00F7577A">
              <w:t>should be in-line with industry standards for the sector in which it is being assessed and where no industry sta</w:t>
            </w:r>
            <w:r w:rsidRPr="00F7577A">
              <w:t>ndard is specified should comply with any relevant regulation.</w:t>
            </w:r>
          </w:p>
        </w:tc>
      </w:tr>
    </w:tbl>
    <w:p w:rsidR="00000000" w:rsidRPr="00F7577A" w:rsidP="00AF68A3">
      <w:pPr>
        <w:pStyle w:val="BodyText"/>
      </w:pPr>
      <w:r w:rsidRPr="00F7577A">
        <w:t>*Guidance on simulated environments has been stipulated in the RII implementation guide located on VETNet.</w:t>
      </w:r>
    </w:p>
    <w:p w:rsidR="00000000" w:rsidRPr="00F7577A" w:rsidP="00AF68A3">
      <w:pPr>
        <w:pStyle w:val="BodyText"/>
      </w:pPr>
      <w:r w:rsidRPr="00F7577A">
        <w:t>**Assessors can demonstrate current work experience through employment within indust</w:t>
      </w:r>
      <w:r w:rsidRPr="00F7577A">
        <w:t>ry in a role relevant to the outcomes of the unit; or, for external assessors this can be demonstrated through exposure to industry by conducting a minimum number of site assessments as determined by the relevant industry sector, across various locations.</w:t>
      </w:r>
    </w:p>
    <w:p w:rsidR="00AF68A3" w:rsidP="00AF68A3">
      <w:pPr>
        <w:pStyle w:val="BodyText"/>
      </w:pPr>
      <w:r w:rsidRPr="00F7577A">
        <w:t>*** While a Unit of Competency does not have an AQF level, where a unit is being delivered outside of a qualification the first numeric character in the unit code should be considered as the AQF indicator level for assessment purposes.</w:t>
      </w:r>
    </w:p>
    <w:p w:rsidR="00000000" w:rsidRPr="00F7577A" w:rsidP="00F7577A">
      <w:pPr>
        <w:pStyle w:val="Heading1"/>
      </w:pPr>
      <w:bookmarkStart w:id="11" w:name="O_1017656"/>
      <w:bookmarkEnd w:id="11"/>
      <w:r w:rsidRPr="00F7577A">
        <w:t>Links</w:t>
      </w:r>
    </w:p>
    <w:p w:rsidR="00000000" w:rsidRPr="00F7577A" w:rsidP="00AF68A3">
      <w:pPr>
        <w:pStyle w:val="BodyText"/>
      </w:pPr>
      <w:r w:rsidRPr="00F7577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A65A8">
        <w:rPr>
          <w:rStyle w:val="Hyperlink"/>
        </w:rPr>
        <w:t>https://vetnet.gov.au/Pages/TrainingDocs.aspx?q=88a61002-9a21-4386-aaf8-69c76e675272</w:t>
      </w:r>
      <w:r>
        <w:fldChar w:fldCharType="end"/>
      </w:r>
    </w:p>
    <w:p w:rsidR="00000000" w:rsidRPr="00F7577A" w:rsidP="00F7577A"/>
    <w:sectPr w:rsidSect="00F757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rsidRPr="00AF68A3" w:rsidP="00AF6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A3" w:rsidP="00F75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8A3" w:rsidP="00F757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68A3" w:rsidP="00F757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rsidP="00F7577A">
    <w:pPr>
      <w:pStyle w:val="Footer"/>
      <w:framePr w:wrap="around"/>
    </w:pPr>
    <w:r>
      <w:fldChar w:fldCharType="begin"/>
    </w:r>
    <w:r>
      <w:instrText xml:space="preserve"> DOCPROPERTY  Subject  \* MERGEFORMAT </w:instrText>
    </w:r>
    <w:r>
      <w:fldChar w:fldCharType="separate"/>
    </w:r>
    <w:r w:rsidR="00AF68A3">
      <w:t>Approved</w:t>
    </w:r>
    <w:r w:rsidR="00AF68A3">
      <w:fldChar w:fldCharType="end"/>
    </w:r>
    <w:r>
      <w:tab/>
      <w:t xml:space="preserve">Page </w:t>
    </w:r>
    <w:r>
      <w:fldChar w:fldCharType="begin"/>
    </w:r>
    <w:r>
      <w:instrText xml:space="preserve"> PAGE  \* Arabic  \* MERGEFORMAT </w:instrText>
    </w:r>
    <w:r>
      <w:fldChar w:fldCharType="separate"/>
    </w:r>
    <w:r w:rsidR="00AF68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8A3">
      <w:rPr>
        <w:noProof/>
      </w:rPr>
      <w:t>5</w:t>
    </w:r>
    <w:r>
      <w:rPr>
        <w:noProof/>
      </w:rPr>
      <w:fldChar w:fldCharType="end"/>
    </w:r>
  </w:p>
  <w:p w:rsidR="00F7577A" w:rsidP="00F7577A">
    <w:pPr>
      <w:pStyle w:val="Footer"/>
      <w:framePr w:wrap="around"/>
    </w:pPr>
    <w:r>
      <w:t xml:space="preserve">© Commonwealth of Australia, </w:t>
    </w:r>
    <w:r>
      <w:fldChar w:fldCharType="begin"/>
    </w:r>
    <w:r>
      <w:instrText xml:space="preserve"> DATE  \@ "yyyy"  \* MERGEFORMAT </w:instrText>
    </w:r>
    <w:r>
      <w:fldChar w:fldCharType="separate"/>
    </w:r>
    <w:r w:rsidR="00AF68A3">
      <w:rPr>
        <w:noProof/>
      </w:rPr>
      <w:t>2025</w:t>
    </w:r>
    <w:r>
      <w:fldChar w:fldCharType="end"/>
    </w:r>
    <w:r>
      <w:tab/>
    </w:r>
    <w:r>
      <w:fldChar w:fldCharType="begin"/>
    </w:r>
    <w:r>
      <w:instrText xml:space="preserve"> DOCPROPERTY  Author  \* MERGEFORMAT </w:instrText>
    </w:r>
    <w:r>
      <w:fldChar w:fldCharType="separate"/>
    </w:r>
    <w:r w:rsidR="00AF68A3">
      <w:t>Mining and Automotive Skills Alliance</w:t>
    </w:r>
    <w:r w:rsidR="00AF68A3">
      <w:fldChar w:fldCharType="end"/>
    </w:r>
  </w:p>
  <w:p w:rsidR="00F7577A" w:rsidP="00F75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77A" w:rsidRPr="00AF68A3" w:rsidP="00AF6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A3" w:rsidRPr="002D2AF8" w:rsidP="00F7577A">
    <w:pPr>
      <w:pStyle w:val="Header"/>
      <w:framePr w:wrap="around"/>
    </w:pPr>
    <w:r>
      <w:fldChar w:fldCharType="begin"/>
    </w:r>
    <w:r>
      <w:instrText xml:space="preserve"> TITLE   \* MERGEFORMAT </w:instrText>
    </w:r>
    <w:r>
      <w:fldChar w:fldCharType="separate"/>
    </w:r>
    <w:r>
      <w:t>RIIHAN211D Conduct basic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8A3" w:rsidP="00F757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7A" w:rsidRPr="002D2AF8" w:rsidP="00F7577A">
    <w:pPr>
      <w:pStyle w:val="Header"/>
      <w:framePr w:wrap="around"/>
    </w:pPr>
    <w:r>
      <w:fldChar w:fldCharType="begin"/>
    </w:r>
    <w:r>
      <w:instrText xml:space="preserve"> TITLE   \* MERGEFORMAT </w:instrText>
    </w:r>
    <w:r>
      <w:fldChar w:fldCharType="separate"/>
    </w:r>
    <w:r w:rsidR="00AF68A3">
      <w:t>RIIHAN211D Conduct basic scaffolding operations</w:t>
    </w:r>
    <w:r w:rsidR="00AF68A3">
      <w:fldChar w:fldCharType="end"/>
    </w:r>
    <w:r>
      <w:tab/>
      <w:t xml:space="preserve">Date this document was generated: </w:t>
    </w:r>
    <w:r>
      <w:fldChar w:fldCharType="begin"/>
    </w:r>
    <w:r>
      <w:instrText xml:space="preserve"> CREATEDATE  \@ "d MMMM yyyy"  \* MERGEFORMAT </w:instrText>
    </w:r>
    <w:r>
      <w:fldChar w:fldCharType="separate"/>
    </w:r>
    <w:r w:rsidR="00AF68A3">
      <w:rPr>
        <w:noProof/>
      </w:rPr>
      <w:t>2 March 2025</w:t>
    </w:r>
    <w:r>
      <w:fldChar w:fldCharType="end"/>
    </w:r>
  </w:p>
  <w:p w:rsidR="00F7577A" w:rsidP="00F75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B0F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68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A4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77A"/>
    <w:pPr>
      <w:spacing w:before="360" w:after="60"/>
      <w:outlineLvl w:val="0"/>
    </w:pPr>
    <w:rPr>
      <w:sz w:val="32"/>
    </w:rPr>
  </w:style>
  <w:style w:type="paragraph" w:styleId="Heading2">
    <w:name w:val="heading 2"/>
    <w:basedOn w:val="HeadingBase"/>
    <w:next w:val="BodyText"/>
    <w:link w:val="Heading2Char"/>
    <w:qFormat/>
    <w:rsid w:val="00F7577A"/>
    <w:pPr>
      <w:keepLines/>
      <w:spacing w:before="240" w:after="120"/>
      <w:outlineLvl w:val="1"/>
    </w:pPr>
    <w:rPr>
      <w:sz w:val="28"/>
      <w:szCs w:val="40"/>
    </w:rPr>
  </w:style>
  <w:style w:type="paragraph" w:styleId="Heading3">
    <w:name w:val="heading 3"/>
    <w:basedOn w:val="HeadingBase"/>
    <w:next w:val="BodyText"/>
    <w:link w:val="Heading3Char"/>
    <w:qFormat/>
    <w:rsid w:val="00F7577A"/>
    <w:pPr>
      <w:spacing w:before="180" w:after="120"/>
      <w:outlineLvl w:val="2"/>
    </w:pPr>
    <w:rPr>
      <w:spacing w:val="-10"/>
      <w:kern w:val="32"/>
    </w:rPr>
  </w:style>
  <w:style w:type="paragraph" w:styleId="Heading4">
    <w:name w:val="heading 4"/>
    <w:basedOn w:val="HeadingBase"/>
    <w:next w:val="BodyText"/>
    <w:link w:val="Heading4Char"/>
    <w:qFormat/>
    <w:rsid w:val="00F7577A"/>
    <w:pPr>
      <w:spacing w:before="160" w:after="120"/>
      <w:outlineLvl w:val="3"/>
    </w:pPr>
    <w:rPr>
      <w:sz w:val="22"/>
    </w:rPr>
  </w:style>
  <w:style w:type="paragraph" w:styleId="Heading5">
    <w:name w:val="heading 5"/>
    <w:basedOn w:val="HeadingBase"/>
    <w:next w:val="Normal"/>
    <w:link w:val="Heading5Char"/>
    <w:qFormat/>
    <w:rsid w:val="00F7577A"/>
    <w:pPr>
      <w:spacing w:before="80"/>
      <w:outlineLvl w:val="4"/>
    </w:pPr>
    <w:rPr>
      <w:color w:val="918585"/>
      <w:sz w:val="20"/>
    </w:rPr>
  </w:style>
  <w:style w:type="paragraph" w:styleId="Heading6">
    <w:name w:val="heading 6"/>
    <w:basedOn w:val="HeadingBase"/>
    <w:next w:val="Normal"/>
    <w:link w:val="Heading6Char"/>
    <w:qFormat/>
    <w:rsid w:val="00F7577A"/>
    <w:pPr>
      <w:spacing w:before="60"/>
      <w:outlineLvl w:val="5"/>
    </w:pPr>
    <w:rPr>
      <w:color w:val="918585"/>
      <w:sz w:val="20"/>
    </w:rPr>
  </w:style>
  <w:style w:type="paragraph" w:styleId="Heading7">
    <w:name w:val="heading 7"/>
    <w:basedOn w:val="Normal"/>
    <w:next w:val="Normal"/>
    <w:link w:val="Heading7Char"/>
    <w:qFormat/>
    <w:rsid w:val="00F7577A"/>
    <w:pPr>
      <w:ind w:left="720"/>
      <w:outlineLvl w:val="6"/>
    </w:pPr>
    <w:rPr>
      <w:i/>
    </w:rPr>
  </w:style>
  <w:style w:type="paragraph" w:styleId="Heading8">
    <w:name w:val="heading 8"/>
    <w:basedOn w:val="Normal"/>
    <w:next w:val="Normal"/>
    <w:link w:val="Heading8Char"/>
    <w:qFormat/>
    <w:rsid w:val="00F7577A"/>
    <w:pPr>
      <w:ind w:left="720"/>
      <w:outlineLvl w:val="7"/>
    </w:pPr>
    <w:rPr>
      <w:i/>
    </w:rPr>
  </w:style>
  <w:style w:type="paragraph" w:styleId="Heading9">
    <w:name w:val="heading 9"/>
    <w:basedOn w:val="Normal"/>
    <w:next w:val="Normal"/>
    <w:link w:val="Heading9Char"/>
    <w:qFormat/>
    <w:rsid w:val="00F7577A"/>
    <w:pPr>
      <w:ind w:left="720"/>
      <w:outlineLvl w:val="8"/>
    </w:pPr>
    <w:rPr>
      <w:i/>
    </w:rPr>
  </w:style>
  <w:style w:type="character" w:default="1" w:styleId="DefaultParagraphFont">
    <w:name w:val="Default Paragraph Font"/>
    <w:uiPriority w:val="1"/>
    <w:unhideWhenUsed/>
    <w:rsid w:val="00F75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77A"/>
  </w:style>
  <w:style w:type="character" w:customStyle="1" w:styleId="Heading1Char">
    <w:name w:val="Heading 1 Char"/>
    <w:basedOn w:val="DefaultParagraphFont"/>
    <w:link w:val="Heading1"/>
    <w:rsid w:val="00F7577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577A"/>
    <w:rPr>
      <w:rFonts w:ascii="Times New Roman" w:eastAsia="Times New Roman" w:hAnsi="Times New Roman" w:cs="Times New Roman"/>
      <w:b/>
      <w:szCs w:val="20"/>
      <w:lang w:eastAsia="en-US"/>
    </w:rPr>
  </w:style>
  <w:style w:type="paragraph" w:styleId="BodyText">
    <w:name w:val="Body Text"/>
    <w:basedOn w:val="Normal"/>
    <w:link w:val="BodyTextChar"/>
    <w:rsid w:val="00F75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77A"/>
    <w:rPr>
      <w:rFonts w:ascii="Times New Roman" w:eastAsia="Times New Roman" w:hAnsi="Times New Roman" w:cs="Times New Roman"/>
      <w:sz w:val="24"/>
      <w:lang w:eastAsia="en-US"/>
    </w:rPr>
  </w:style>
  <w:style w:type="paragraph" w:styleId="ListBullet">
    <w:name w:val="List Bullet"/>
    <w:basedOn w:val="List"/>
    <w:rsid w:val="00F7577A"/>
    <w:pPr>
      <w:numPr>
        <w:numId w:val="13"/>
      </w:numPr>
      <w:tabs>
        <w:tab w:val="clear" w:pos="340"/>
      </w:tabs>
      <w:spacing w:before="40" w:after="40"/>
    </w:pPr>
  </w:style>
  <w:style w:type="character" w:customStyle="1" w:styleId="SpecialBold">
    <w:name w:val="Special Bold"/>
    <w:basedOn w:val="DefaultParagraphFont"/>
    <w:rsid w:val="00F7577A"/>
    <w:rPr>
      <w:b/>
      <w:spacing w:val="0"/>
    </w:rPr>
  </w:style>
  <w:style w:type="paragraph" w:styleId="ListBullet2">
    <w:name w:val="List Bullet 2"/>
    <w:basedOn w:val="List2"/>
    <w:rsid w:val="00F7577A"/>
    <w:pPr>
      <w:numPr>
        <w:numId w:val="14"/>
      </w:numPr>
      <w:tabs>
        <w:tab w:val="clear" w:pos="680"/>
      </w:tabs>
    </w:pPr>
  </w:style>
  <w:style w:type="character" w:styleId="Emphasis">
    <w:name w:val="Emphasis"/>
    <w:basedOn w:val="DefaultParagraphFont"/>
    <w:qFormat/>
    <w:rsid w:val="00F7577A"/>
    <w:rPr>
      <w:i/>
    </w:rPr>
  </w:style>
  <w:style w:type="paragraph" w:customStyle="1" w:styleId="SuperHeading">
    <w:name w:val="SuperHeading"/>
    <w:basedOn w:val="Normal"/>
    <w:rsid w:val="00F7577A"/>
    <w:pPr>
      <w:spacing w:before="240" w:after="120"/>
      <w:outlineLvl w:val="0"/>
    </w:pPr>
    <w:rPr>
      <w:rFonts w:ascii="Times New Roman" w:hAnsi="Times New Roman"/>
      <w:b/>
      <w:sz w:val="32"/>
    </w:rPr>
  </w:style>
  <w:style w:type="paragraph" w:customStyle="1" w:styleId="AllowPageBreak">
    <w:name w:val="AllowPageBreak"/>
    <w:rsid w:val="00F757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577A"/>
    <w:pPr>
      <w:numPr>
        <w:numId w:val="3"/>
      </w:numPr>
      <w:tabs>
        <w:tab w:val="clear" w:pos="1021"/>
      </w:tabs>
      <w:ind w:left="1037" w:hanging="357"/>
    </w:pPr>
  </w:style>
  <w:style w:type="character" w:customStyle="1" w:styleId="Heading2Char">
    <w:name w:val="Heading 2 Char"/>
    <w:basedOn w:val="DefaultParagraphFont"/>
    <w:link w:val="Heading2"/>
    <w:rsid w:val="00F75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77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5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77A"/>
    <w:rPr>
      <w:rFonts w:ascii="Courier New" w:eastAsia="Times New Roman" w:hAnsi="Courier New" w:cs="Times New Roman"/>
      <w:i/>
      <w:szCs w:val="20"/>
      <w:lang w:eastAsia="en-US"/>
    </w:rPr>
  </w:style>
  <w:style w:type="paragraph" w:customStyle="1" w:styleId="HeadingBase">
    <w:name w:val="Heading Base"/>
    <w:rsid w:val="00F75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77A"/>
    <w:pPr>
      <w:tabs>
        <w:tab w:val="right" w:leader="dot" w:pos="9072"/>
      </w:tabs>
      <w:ind w:left="567"/>
    </w:pPr>
    <w:rPr>
      <w:szCs w:val="22"/>
    </w:rPr>
  </w:style>
  <w:style w:type="paragraph" w:customStyle="1" w:styleId="TOCBase">
    <w:name w:val="TOC Base"/>
    <w:rsid w:val="00F75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77A"/>
    <w:pPr>
      <w:tabs>
        <w:tab w:val="right" w:leader="dot" w:pos="9072"/>
      </w:tabs>
      <w:spacing w:before="40" w:after="40"/>
      <w:ind w:left="284"/>
    </w:pPr>
    <w:rPr>
      <w:rFonts w:ascii="Times New Roman" w:hAnsi="Times New Roman"/>
    </w:rPr>
  </w:style>
  <w:style w:type="paragraph" w:styleId="TOC1">
    <w:name w:val="toc 1"/>
    <w:basedOn w:val="TOCBase"/>
    <w:next w:val="Normal"/>
    <w:rsid w:val="00F75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77A"/>
    <w:rPr>
      <w:rFonts w:ascii="Times New Roman" w:eastAsia="Times New Roman" w:hAnsi="Times New Roman" w:cs="Times New Roman"/>
      <w:sz w:val="16"/>
      <w:lang w:eastAsia="en-US"/>
    </w:rPr>
  </w:style>
  <w:style w:type="paragraph" w:styleId="Title">
    <w:name w:val="Title"/>
    <w:basedOn w:val="HeadingBase"/>
    <w:link w:val="TitleChar"/>
    <w:qFormat/>
    <w:rsid w:val="00F7577A"/>
    <w:pPr>
      <w:spacing w:before="5040"/>
      <w:jc w:val="center"/>
    </w:pPr>
    <w:rPr>
      <w:sz w:val="48"/>
      <w:szCs w:val="72"/>
      <w:lang w:val="en-US"/>
    </w:rPr>
  </w:style>
  <w:style w:type="character" w:customStyle="1" w:styleId="TitleChar">
    <w:name w:val="Title Char"/>
    <w:basedOn w:val="DefaultParagraphFont"/>
    <w:link w:val="Title"/>
    <w:rsid w:val="00F75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77A"/>
    <w:pPr>
      <w:tabs>
        <w:tab w:val="left" w:pos="3600"/>
        <w:tab w:val="left" w:pos="3958"/>
      </w:tabs>
    </w:pPr>
  </w:style>
  <w:style w:type="paragraph" w:styleId="List">
    <w:name w:val="List"/>
    <w:basedOn w:val="BodyText"/>
    <w:next w:val="BodyText"/>
    <w:rsid w:val="00F7577A"/>
    <w:pPr>
      <w:tabs>
        <w:tab w:val="left" w:pos="340"/>
      </w:tabs>
      <w:spacing w:before="60" w:after="60"/>
      <w:ind w:left="340" w:hanging="340"/>
    </w:pPr>
  </w:style>
  <w:style w:type="paragraph" w:customStyle="1" w:styleId="Note">
    <w:name w:val="Note"/>
    <w:basedOn w:val="BodyText"/>
    <w:rsid w:val="00F75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77A"/>
    <w:pPr>
      <w:framePr w:wrap="auto" w:hAnchor="text" w:y="6049"/>
    </w:pPr>
    <w:rPr>
      <w:color w:val="000000"/>
      <w:sz w:val="40"/>
    </w:rPr>
  </w:style>
  <w:style w:type="paragraph" w:customStyle="1" w:styleId="TOCTitle">
    <w:name w:val="TOCTitle"/>
    <w:basedOn w:val="Heading1"/>
    <w:rsid w:val="00F7577A"/>
    <w:pPr>
      <w:spacing w:after="240"/>
      <w:jc w:val="center"/>
      <w:outlineLvl w:val="9"/>
    </w:pPr>
    <w:rPr>
      <w:caps/>
    </w:rPr>
  </w:style>
  <w:style w:type="paragraph" w:customStyle="1" w:styleId="Version">
    <w:name w:val="Version"/>
    <w:rsid w:val="00F75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77A"/>
    <w:pPr>
      <w:keepNext w:val="0"/>
      <w:tabs>
        <w:tab w:val="right" w:pos="4176"/>
      </w:tabs>
      <w:ind w:left="198" w:hanging="198"/>
    </w:pPr>
    <w:rPr>
      <w:rFonts w:ascii="Garamond" w:hAnsi="Garamond"/>
    </w:rPr>
  </w:style>
  <w:style w:type="paragraph" w:styleId="IndexHeading">
    <w:name w:val="index heading"/>
    <w:basedOn w:val="Normal"/>
    <w:next w:val="Index1"/>
    <w:semiHidden/>
    <w:rsid w:val="00F7577A"/>
    <w:pPr>
      <w:spacing w:before="120" w:after="120"/>
    </w:pPr>
    <w:rPr>
      <w:rFonts w:ascii="Arial" w:hAnsi="Arial"/>
      <w:b/>
      <w:color w:val="918585"/>
      <w:sz w:val="24"/>
    </w:rPr>
  </w:style>
  <w:style w:type="paragraph" w:styleId="Header">
    <w:name w:val="header"/>
    <w:basedOn w:val="Normal"/>
    <w:link w:val="HeaderChar"/>
    <w:rsid w:val="00F75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77A"/>
    <w:rPr>
      <w:rFonts w:ascii="Times New Roman" w:eastAsia="Times New Roman" w:hAnsi="Times New Roman" w:cs="Times New Roman"/>
      <w:sz w:val="16"/>
      <w:szCs w:val="20"/>
      <w:lang w:val="en-GB" w:eastAsia="en-US"/>
    </w:rPr>
  </w:style>
  <w:style w:type="paragraph" w:customStyle="1" w:styleId="Chapter">
    <w:name w:val="Chapter"/>
    <w:basedOn w:val="Normal"/>
    <w:rsid w:val="00F7577A"/>
    <w:pPr>
      <w:spacing w:before="240"/>
    </w:pPr>
    <w:rPr>
      <w:rFonts w:ascii="Times New Roman" w:hAnsi="Times New Roman"/>
      <w:smallCaps/>
      <w:spacing w:val="80"/>
      <w:sz w:val="28"/>
    </w:rPr>
  </w:style>
  <w:style w:type="paragraph" w:customStyle="1" w:styleId="InChapter">
    <w:name w:val="InChapter"/>
    <w:basedOn w:val="Heading3"/>
    <w:rsid w:val="00F7577A"/>
    <w:pPr>
      <w:spacing w:after="240"/>
      <w:outlineLvl w:val="9"/>
    </w:pPr>
    <w:rPr>
      <w:noProof/>
    </w:rPr>
  </w:style>
  <w:style w:type="paragraph" w:styleId="Index2">
    <w:name w:val="index 2"/>
    <w:basedOn w:val="Normal"/>
    <w:next w:val="Normal"/>
    <w:semiHidden/>
    <w:rsid w:val="00F7577A"/>
    <w:pPr>
      <w:tabs>
        <w:tab w:val="right" w:pos="4176"/>
      </w:tabs>
      <w:ind w:left="568" w:hanging="284"/>
    </w:pPr>
    <w:rPr>
      <w:rFonts w:ascii="Garamond" w:hAnsi="Garamond"/>
    </w:rPr>
  </w:style>
  <w:style w:type="paragraph" w:customStyle="1" w:styleId="Byline">
    <w:name w:val="Byline"/>
    <w:rsid w:val="00F75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77A"/>
    <w:pPr>
      <w:tabs>
        <w:tab w:val="clear" w:pos="3600"/>
        <w:tab w:val="clear" w:pos="3958"/>
      </w:tabs>
      <w:jc w:val="right"/>
    </w:pPr>
  </w:style>
  <w:style w:type="paragraph" w:styleId="Caption">
    <w:name w:val="caption"/>
    <w:basedOn w:val="BodyText"/>
    <w:next w:val="Normal"/>
    <w:qFormat/>
    <w:rsid w:val="00F7577A"/>
    <w:pPr>
      <w:framePr w:w="2268" w:hSpace="181" w:vSpace="181" w:wrap="around" w:vAnchor="text" w:hAnchor="page" w:x="1135" w:y="285" w:anchorLock="1"/>
    </w:pPr>
    <w:rPr>
      <w:i/>
    </w:rPr>
  </w:style>
  <w:style w:type="paragraph" w:customStyle="1" w:styleId="MiniTOCTitle">
    <w:name w:val="MiniTOCTitle"/>
    <w:basedOn w:val="Heading4"/>
    <w:rsid w:val="00F7577A"/>
    <w:pPr>
      <w:spacing w:before="240"/>
      <w:outlineLvl w:val="9"/>
    </w:pPr>
    <w:rPr>
      <w:noProof/>
      <w:sz w:val="24"/>
    </w:rPr>
  </w:style>
  <w:style w:type="paragraph" w:customStyle="1" w:styleId="MiniTOCItem">
    <w:name w:val="MiniTOCItem"/>
    <w:basedOn w:val="ListBullet"/>
    <w:rsid w:val="00F7577A"/>
    <w:pPr>
      <w:numPr>
        <w:numId w:val="0"/>
      </w:numPr>
      <w:tabs>
        <w:tab w:val="right" w:leader="dot" w:pos="6521"/>
      </w:tabs>
      <w:spacing w:before="0" w:after="0"/>
    </w:pPr>
  </w:style>
  <w:style w:type="paragraph" w:customStyle="1" w:styleId="TOFTitle">
    <w:name w:val="TOFTitle"/>
    <w:basedOn w:val="TOCTitle"/>
    <w:rsid w:val="00F7577A"/>
  </w:style>
  <w:style w:type="paragraph" w:styleId="TableofFigures">
    <w:name w:val="table of figures"/>
    <w:basedOn w:val="Normal"/>
    <w:next w:val="Normal"/>
    <w:semiHidden/>
    <w:rsid w:val="00F7577A"/>
    <w:pPr>
      <w:tabs>
        <w:tab w:val="right" w:leader="dot" w:pos="9072"/>
      </w:tabs>
      <w:ind w:left="970" w:hanging="403"/>
    </w:pPr>
    <w:rPr>
      <w:rFonts w:ascii="Times New Roman" w:hAnsi="Times New Roman"/>
      <w:b/>
    </w:rPr>
  </w:style>
  <w:style w:type="paragraph" w:styleId="ListNumber">
    <w:name w:val="List Number"/>
    <w:basedOn w:val="List"/>
    <w:rsid w:val="00F7577A"/>
    <w:pPr>
      <w:numPr>
        <w:numId w:val="16"/>
      </w:numPr>
      <w:tabs>
        <w:tab w:val="clear" w:pos="340"/>
      </w:tabs>
    </w:pPr>
  </w:style>
  <w:style w:type="character" w:customStyle="1" w:styleId="WingdingSymbols">
    <w:name w:val="Wingding Symbols"/>
    <w:rsid w:val="00F7577A"/>
    <w:rPr>
      <w:rFonts w:ascii="Wingdings" w:hAnsi="Wingdings"/>
    </w:rPr>
  </w:style>
  <w:style w:type="paragraph" w:customStyle="1" w:styleId="TableHeading">
    <w:name w:val="Table Heading"/>
    <w:basedOn w:val="HeadingBase"/>
    <w:rsid w:val="00F7577A"/>
    <w:pPr>
      <w:keepLines/>
      <w:pBdr>
        <w:bottom w:val="single" w:sz="6" w:space="1" w:color="918585"/>
      </w:pBdr>
      <w:spacing w:before="240"/>
    </w:pPr>
  </w:style>
  <w:style w:type="character" w:customStyle="1" w:styleId="HotSpot">
    <w:name w:val="HotSpot"/>
    <w:rsid w:val="00F7577A"/>
    <w:rPr>
      <w:color w:val="0033CC"/>
      <w:u w:val="none"/>
    </w:rPr>
  </w:style>
  <w:style w:type="paragraph" w:customStyle="1" w:styleId="BodyTextRight">
    <w:name w:val="Body Text Right"/>
    <w:basedOn w:val="BodyText"/>
    <w:rsid w:val="00F7577A"/>
    <w:pPr>
      <w:spacing w:before="0" w:after="0"/>
      <w:jc w:val="right"/>
    </w:pPr>
  </w:style>
  <w:style w:type="paragraph" w:styleId="Index3">
    <w:name w:val="index 3"/>
    <w:basedOn w:val="ListNumber2"/>
    <w:next w:val="Normal"/>
    <w:semiHidden/>
    <w:rsid w:val="00F7577A"/>
    <w:pPr>
      <w:numPr>
        <w:numId w:val="0"/>
      </w:numPr>
      <w:tabs>
        <w:tab w:val="right" w:leader="dot" w:pos="4176"/>
      </w:tabs>
    </w:pPr>
  </w:style>
  <w:style w:type="paragraph" w:styleId="ListNumber2">
    <w:name w:val="List Number 2"/>
    <w:basedOn w:val="List2"/>
    <w:rsid w:val="00F7577A"/>
    <w:pPr>
      <w:numPr>
        <w:numId w:val="11"/>
      </w:numPr>
      <w:tabs>
        <w:tab w:val="clear" w:pos="1060"/>
      </w:tabs>
    </w:pPr>
  </w:style>
  <w:style w:type="paragraph" w:customStyle="1" w:styleId="MarginNote">
    <w:name w:val="Margin Note"/>
    <w:basedOn w:val="BodyText"/>
    <w:rsid w:val="00F75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77A"/>
    <w:rPr>
      <w:sz w:val="32"/>
    </w:rPr>
  </w:style>
  <w:style w:type="paragraph" w:customStyle="1" w:styleId="HeadingProcedure">
    <w:name w:val="Heading Procedure"/>
    <w:basedOn w:val="HeadingBase"/>
    <w:next w:val="Normal"/>
    <w:rsid w:val="00F7577A"/>
    <w:pPr>
      <w:tabs>
        <w:tab w:val="left" w:pos="0"/>
      </w:tabs>
      <w:spacing w:before="120" w:after="60"/>
    </w:pPr>
    <w:rPr>
      <w:i/>
      <w:color w:val="918585"/>
      <w:sz w:val="22"/>
    </w:rPr>
  </w:style>
  <w:style w:type="paragraph" w:customStyle="1" w:styleId="TableBodyText">
    <w:name w:val="Table Body Text"/>
    <w:basedOn w:val="BodyText"/>
    <w:rsid w:val="00F7577A"/>
    <w:pPr>
      <w:spacing w:before="60" w:after="60"/>
    </w:pPr>
  </w:style>
  <w:style w:type="paragraph" w:styleId="ListContinue">
    <w:name w:val="List Continue"/>
    <w:basedOn w:val="List"/>
    <w:rsid w:val="00F7577A"/>
    <w:pPr>
      <w:ind w:firstLine="0"/>
    </w:pPr>
  </w:style>
  <w:style w:type="paragraph" w:customStyle="1" w:styleId="ListNote">
    <w:name w:val="List Note"/>
    <w:basedOn w:val="List"/>
    <w:rsid w:val="00F7577A"/>
    <w:pPr>
      <w:pBdr>
        <w:top w:val="single" w:sz="6" w:space="2" w:color="918585"/>
        <w:bottom w:val="single" w:sz="6" w:space="2" w:color="918585"/>
      </w:pBdr>
      <w:tabs>
        <w:tab w:val="left" w:pos="1021"/>
      </w:tabs>
      <w:ind w:firstLine="0"/>
    </w:pPr>
  </w:style>
  <w:style w:type="paragraph" w:customStyle="1" w:styleId="Warning">
    <w:name w:val="Warning"/>
    <w:basedOn w:val="BodyText"/>
    <w:rsid w:val="00F7577A"/>
    <w:pPr>
      <w:shd w:val="clear" w:color="auto" w:fill="D9D9D9"/>
      <w:tabs>
        <w:tab w:val="left" w:pos="992"/>
      </w:tabs>
      <w:ind w:left="119" w:right="119"/>
    </w:pPr>
    <w:rPr>
      <w:sz w:val="20"/>
    </w:rPr>
  </w:style>
  <w:style w:type="paragraph" w:customStyle="1" w:styleId="MarginIcons">
    <w:name w:val="Margin Icons"/>
    <w:basedOn w:val="BodyText"/>
    <w:rsid w:val="00F75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77A"/>
    <w:rPr>
      <w:rFonts w:ascii="Courier New" w:hAnsi="Courier New"/>
    </w:rPr>
  </w:style>
  <w:style w:type="paragraph" w:customStyle="1" w:styleId="NoteBullet">
    <w:name w:val="Note Bullet"/>
    <w:basedOn w:val="Note"/>
    <w:rsid w:val="00F7577A"/>
    <w:pPr>
      <w:tabs>
        <w:tab w:val="clear" w:pos="680"/>
      </w:tabs>
      <w:spacing w:before="60" w:after="60"/>
    </w:pPr>
  </w:style>
  <w:style w:type="paragraph" w:customStyle="1" w:styleId="SubHeading2">
    <w:name w:val="SubHeading2"/>
    <w:basedOn w:val="HeadingBase"/>
    <w:rsid w:val="00F7577A"/>
    <w:pPr>
      <w:spacing w:before="240" w:after="60"/>
    </w:pPr>
    <w:rPr>
      <w:sz w:val="20"/>
    </w:rPr>
  </w:style>
  <w:style w:type="paragraph" w:customStyle="1" w:styleId="SubHeading1">
    <w:name w:val="SubHeading1"/>
    <w:basedOn w:val="HeadingBase"/>
    <w:rsid w:val="00F7577A"/>
    <w:pPr>
      <w:spacing w:before="240" w:after="60"/>
    </w:pPr>
    <w:rPr>
      <w:color w:val="918585"/>
      <w:sz w:val="22"/>
    </w:rPr>
  </w:style>
  <w:style w:type="paragraph" w:customStyle="1" w:styleId="SideHeading">
    <w:name w:val="Side Heading"/>
    <w:basedOn w:val="HeadingBase"/>
    <w:rsid w:val="00F75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77A"/>
    <w:pPr>
      <w:numPr>
        <w:numId w:val="12"/>
      </w:numPr>
    </w:pPr>
  </w:style>
  <w:style w:type="paragraph" w:styleId="PlainText">
    <w:name w:val="Plain Text"/>
    <w:basedOn w:val="Normal"/>
    <w:link w:val="PlainTextChar"/>
    <w:rsid w:val="00F7577A"/>
    <w:rPr>
      <w:sz w:val="20"/>
    </w:rPr>
  </w:style>
  <w:style w:type="character" w:customStyle="1" w:styleId="PlainTextChar">
    <w:name w:val="Plain Text Char"/>
    <w:basedOn w:val="DefaultParagraphFont"/>
    <w:link w:val="PlainText"/>
    <w:rsid w:val="00F7577A"/>
    <w:rPr>
      <w:rFonts w:ascii="Courier New" w:eastAsia="Times New Roman" w:hAnsi="Courier New" w:cs="Times New Roman"/>
      <w:sz w:val="20"/>
      <w:szCs w:val="20"/>
      <w:lang w:eastAsia="en-US"/>
    </w:rPr>
  </w:style>
  <w:style w:type="character" w:customStyle="1" w:styleId="MenuOption">
    <w:name w:val="Menu Option"/>
    <w:basedOn w:val="DefaultParagraphFont"/>
    <w:rsid w:val="00F7577A"/>
    <w:rPr>
      <w:b/>
      <w:smallCaps/>
    </w:rPr>
  </w:style>
  <w:style w:type="paragraph" w:customStyle="1" w:styleId="TableListNumber">
    <w:name w:val="Table List Number"/>
    <w:basedOn w:val="ListNumber"/>
    <w:rsid w:val="00F7577A"/>
    <w:pPr>
      <w:numPr>
        <w:numId w:val="0"/>
      </w:numPr>
    </w:pPr>
  </w:style>
  <w:style w:type="paragraph" w:styleId="TOC4">
    <w:name w:val="toc 4"/>
    <w:basedOn w:val="TOCBase"/>
    <w:next w:val="Normal"/>
    <w:semiHidden/>
    <w:rsid w:val="00F7577A"/>
    <w:pPr>
      <w:tabs>
        <w:tab w:val="right" w:leader="dot" w:pos="9071"/>
      </w:tabs>
      <w:ind w:left="1701"/>
    </w:pPr>
  </w:style>
  <w:style w:type="paragraph" w:customStyle="1" w:styleId="ListAlpha">
    <w:name w:val="List Alpha"/>
    <w:basedOn w:val="List"/>
    <w:rsid w:val="00F7577A"/>
    <w:pPr>
      <w:numPr>
        <w:numId w:val="10"/>
      </w:numPr>
    </w:pPr>
  </w:style>
  <w:style w:type="paragraph" w:customStyle="1" w:styleId="ListAlpha2">
    <w:name w:val="List Alpha 2"/>
    <w:basedOn w:val="List2"/>
    <w:rsid w:val="00F7577A"/>
    <w:pPr>
      <w:numPr>
        <w:numId w:val="9"/>
      </w:numPr>
    </w:pPr>
  </w:style>
  <w:style w:type="paragraph" w:styleId="List2">
    <w:name w:val="List 2"/>
    <w:basedOn w:val="BodyText"/>
    <w:rsid w:val="00F7577A"/>
    <w:pPr>
      <w:tabs>
        <w:tab w:val="left" w:pos="680"/>
      </w:tabs>
      <w:spacing w:before="60" w:after="60"/>
      <w:ind w:left="680" w:hanging="340"/>
    </w:pPr>
  </w:style>
  <w:style w:type="paragraph" w:styleId="List3">
    <w:name w:val="List 3"/>
    <w:basedOn w:val="BodyText"/>
    <w:rsid w:val="00F7577A"/>
    <w:pPr>
      <w:tabs>
        <w:tab w:val="left" w:pos="1021"/>
      </w:tabs>
      <w:spacing w:before="60" w:after="60"/>
      <w:ind w:left="1020" w:hanging="340"/>
    </w:pPr>
  </w:style>
  <w:style w:type="paragraph" w:styleId="List4">
    <w:name w:val="List 4"/>
    <w:basedOn w:val="BodyText"/>
    <w:rsid w:val="00F7577A"/>
    <w:pPr>
      <w:tabs>
        <w:tab w:val="left" w:pos="1361"/>
      </w:tabs>
      <w:spacing w:before="60" w:after="60"/>
      <w:ind w:left="1361" w:hanging="340"/>
    </w:pPr>
  </w:style>
  <w:style w:type="paragraph" w:styleId="List5">
    <w:name w:val="List 5"/>
    <w:basedOn w:val="BodyText"/>
    <w:rsid w:val="00F7577A"/>
    <w:pPr>
      <w:tabs>
        <w:tab w:val="left" w:pos="1701"/>
      </w:tabs>
      <w:spacing w:before="60" w:after="60"/>
      <w:ind w:left="1701" w:hanging="340"/>
    </w:pPr>
  </w:style>
  <w:style w:type="paragraph" w:styleId="ListBullet4">
    <w:name w:val="List Bullet 4"/>
    <w:basedOn w:val="List4"/>
    <w:rsid w:val="00F7577A"/>
    <w:pPr>
      <w:numPr>
        <w:numId w:val="4"/>
      </w:numPr>
      <w:tabs>
        <w:tab w:val="clear" w:pos="1361"/>
      </w:tabs>
    </w:pPr>
  </w:style>
  <w:style w:type="paragraph" w:styleId="ListBullet5">
    <w:name w:val="List Bullet 5"/>
    <w:basedOn w:val="List5"/>
    <w:rsid w:val="00F7577A"/>
    <w:pPr>
      <w:numPr>
        <w:numId w:val="5"/>
      </w:numPr>
    </w:pPr>
  </w:style>
  <w:style w:type="paragraph" w:styleId="ListContinue2">
    <w:name w:val="List Continue 2"/>
    <w:basedOn w:val="List2"/>
    <w:rsid w:val="00F7577A"/>
    <w:pPr>
      <w:ind w:firstLine="0"/>
    </w:pPr>
  </w:style>
  <w:style w:type="paragraph" w:styleId="ListContinue3">
    <w:name w:val="List Continue 3"/>
    <w:basedOn w:val="List3"/>
    <w:rsid w:val="00F7577A"/>
    <w:pPr>
      <w:ind w:left="1021" w:firstLine="0"/>
    </w:pPr>
  </w:style>
  <w:style w:type="paragraph" w:styleId="ListContinue4">
    <w:name w:val="List Continue 4"/>
    <w:basedOn w:val="List4"/>
    <w:rsid w:val="00F7577A"/>
    <w:pPr>
      <w:ind w:firstLine="0"/>
    </w:pPr>
  </w:style>
  <w:style w:type="paragraph" w:styleId="ListContinue5">
    <w:name w:val="List Continue 5"/>
    <w:basedOn w:val="List5"/>
    <w:rsid w:val="00F7577A"/>
    <w:pPr>
      <w:ind w:firstLine="0"/>
    </w:pPr>
  </w:style>
  <w:style w:type="paragraph" w:styleId="ListNumber3">
    <w:name w:val="List Number 3"/>
    <w:basedOn w:val="List3"/>
    <w:rsid w:val="00F7577A"/>
    <w:pPr>
      <w:numPr>
        <w:numId w:val="6"/>
      </w:numPr>
    </w:pPr>
  </w:style>
  <w:style w:type="paragraph" w:styleId="ListNumber4">
    <w:name w:val="List Number 4"/>
    <w:basedOn w:val="List4"/>
    <w:rsid w:val="00F7577A"/>
    <w:pPr>
      <w:numPr>
        <w:numId w:val="7"/>
      </w:numPr>
    </w:pPr>
  </w:style>
  <w:style w:type="paragraph" w:styleId="ListNumber5">
    <w:name w:val="List Number 5"/>
    <w:basedOn w:val="List5"/>
    <w:rsid w:val="00F7577A"/>
    <w:pPr>
      <w:numPr>
        <w:numId w:val="8"/>
      </w:numPr>
    </w:pPr>
  </w:style>
  <w:style w:type="paragraph" w:styleId="BlockText">
    <w:name w:val="Block Text"/>
    <w:basedOn w:val="Normal"/>
    <w:rsid w:val="00F7577A"/>
    <w:pPr>
      <w:spacing w:after="120"/>
      <w:ind w:left="1440" w:right="1440"/>
    </w:pPr>
  </w:style>
  <w:style w:type="character" w:customStyle="1" w:styleId="Subscript">
    <w:name w:val="Subscript"/>
    <w:basedOn w:val="DefaultParagraphFont"/>
    <w:rsid w:val="00F7577A"/>
    <w:rPr>
      <w:sz w:val="16"/>
      <w:vertAlign w:val="subscript"/>
    </w:rPr>
  </w:style>
  <w:style w:type="character" w:customStyle="1" w:styleId="Superscript">
    <w:name w:val="Superscript"/>
    <w:basedOn w:val="DefaultParagraphFont"/>
    <w:rsid w:val="00F7577A"/>
    <w:rPr>
      <w:sz w:val="16"/>
      <w:vertAlign w:val="superscript"/>
    </w:rPr>
  </w:style>
  <w:style w:type="character" w:customStyle="1" w:styleId="Symbols">
    <w:name w:val="Symbols"/>
    <w:basedOn w:val="DefaultParagraphFont"/>
    <w:rsid w:val="00F7577A"/>
    <w:rPr>
      <w:rFonts w:ascii="Symbol" w:hAnsi="Symbol"/>
    </w:rPr>
  </w:style>
  <w:style w:type="character" w:customStyle="1" w:styleId="MenuOptions">
    <w:name w:val="Menu Options"/>
    <w:basedOn w:val="DefaultParagraphFont"/>
    <w:rsid w:val="00F7577A"/>
    <w:rPr>
      <w:rFonts w:ascii="Arial Narrow" w:hAnsi="Arial Narrow"/>
      <w:smallCaps/>
    </w:rPr>
  </w:style>
  <w:style w:type="character" w:customStyle="1" w:styleId="Buttons">
    <w:name w:val="Buttons"/>
    <w:basedOn w:val="DefaultParagraphFont"/>
    <w:rsid w:val="00F7577A"/>
    <w:rPr>
      <w:b/>
    </w:rPr>
  </w:style>
  <w:style w:type="character" w:customStyle="1" w:styleId="Underlined">
    <w:name w:val="Underlined"/>
    <w:basedOn w:val="DefaultParagraphFont"/>
    <w:rsid w:val="00F7577A"/>
    <w:rPr>
      <w:u w:val="single"/>
    </w:rPr>
  </w:style>
  <w:style w:type="paragraph" w:customStyle="1" w:styleId="TableBodyTextRight">
    <w:name w:val="Table Body Text Right"/>
    <w:basedOn w:val="TableBodyText"/>
    <w:rsid w:val="00F7577A"/>
    <w:pPr>
      <w:widowControl w:val="0"/>
      <w:autoSpaceDE w:val="0"/>
      <w:autoSpaceDN w:val="0"/>
      <w:adjustRightInd w:val="0"/>
      <w:jc w:val="right"/>
    </w:pPr>
    <w:rPr>
      <w:rFonts w:cs="Arial"/>
      <w:szCs w:val="18"/>
    </w:rPr>
  </w:style>
  <w:style w:type="paragraph" w:customStyle="1" w:styleId="CopyrightText">
    <w:name w:val="Copyright Text"/>
    <w:basedOn w:val="BodyText"/>
    <w:rsid w:val="00F7577A"/>
    <w:rPr>
      <w:sz w:val="18"/>
    </w:rPr>
  </w:style>
  <w:style w:type="paragraph" w:customStyle="1" w:styleId="BodySmallRight">
    <w:name w:val="Body Small Right"/>
    <w:basedOn w:val="BodyTextRight"/>
    <w:rsid w:val="00F7577A"/>
    <w:rPr>
      <w:sz w:val="18"/>
      <w:szCs w:val="18"/>
    </w:rPr>
  </w:style>
  <w:style w:type="paragraph" w:customStyle="1" w:styleId="MarginEdition">
    <w:name w:val="Margin Edition"/>
    <w:basedOn w:val="MarginNote"/>
    <w:rsid w:val="00F7577A"/>
    <w:pPr>
      <w:spacing w:before="0" w:after="0"/>
    </w:pPr>
    <w:rPr>
      <w:rFonts w:ascii="Times New Roman" w:hAnsi="Times New Roman"/>
      <w:color w:val="999999"/>
    </w:rPr>
  </w:style>
  <w:style w:type="paragraph" w:customStyle="1" w:styleId="Spacer">
    <w:name w:val="Spacer"/>
    <w:basedOn w:val="Normal"/>
    <w:rsid w:val="00F7577A"/>
    <w:rPr>
      <w:sz w:val="2"/>
      <w:szCs w:val="2"/>
    </w:rPr>
  </w:style>
  <w:style w:type="character" w:customStyle="1" w:styleId="Small">
    <w:name w:val="Small"/>
    <w:basedOn w:val="DefaultParagraphFont"/>
    <w:rsid w:val="00F7577A"/>
    <w:rPr>
      <w:sz w:val="16"/>
    </w:rPr>
  </w:style>
  <w:style w:type="paragraph" w:customStyle="1" w:styleId="WideTable">
    <w:name w:val="Wide Table"/>
    <w:basedOn w:val="Normal"/>
    <w:rsid w:val="00F7577A"/>
    <w:pPr>
      <w:ind w:left="-1418"/>
    </w:pPr>
    <w:rPr>
      <w:sz w:val="2"/>
      <w:szCs w:val="2"/>
    </w:rPr>
  </w:style>
  <w:style w:type="character" w:styleId="PageNumber">
    <w:name w:val="page number"/>
    <w:basedOn w:val="DefaultParagraphFont"/>
    <w:rsid w:val="00F7577A"/>
  </w:style>
  <w:style w:type="paragraph" w:styleId="Quote">
    <w:name w:val="Quote"/>
    <w:basedOn w:val="Heading1"/>
    <w:link w:val="QuoteChar"/>
    <w:qFormat/>
    <w:rsid w:val="00F7577A"/>
    <w:rPr>
      <w:b w:val="0"/>
      <w:sz w:val="72"/>
      <w:szCs w:val="72"/>
      <w:lang w:val="en-NZ"/>
    </w:rPr>
  </w:style>
  <w:style w:type="character" w:customStyle="1" w:styleId="QuoteChar">
    <w:name w:val="Quote Char"/>
    <w:basedOn w:val="DefaultParagraphFont"/>
    <w:link w:val="Quote"/>
    <w:rsid w:val="00F75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77A"/>
    <w:pPr>
      <w:pageBreakBefore/>
    </w:pPr>
  </w:style>
  <w:style w:type="paragraph" w:customStyle="1" w:styleId="Border">
    <w:name w:val="Border"/>
    <w:basedOn w:val="Normal"/>
    <w:qFormat/>
    <w:rsid w:val="00F75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77A"/>
    <w:rPr>
      <w:b/>
      <w:bCs/>
      <w:i/>
      <w:iCs/>
      <w:color w:val="auto"/>
    </w:rPr>
  </w:style>
  <w:style w:type="paragraph" w:styleId="IntenseQuote">
    <w:name w:val="Intense Quote"/>
    <w:basedOn w:val="Normal"/>
    <w:next w:val="Normal"/>
    <w:link w:val="IntenseQuoteChar"/>
    <w:uiPriority w:val="30"/>
    <w:qFormat/>
    <w:rsid w:val="00F75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77A"/>
    <w:rPr>
      <w:smallCaps/>
      <w:color w:val="auto"/>
      <w:u w:val="single"/>
    </w:rPr>
  </w:style>
  <w:style w:type="character" w:styleId="IntenseReference">
    <w:name w:val="Intense Reference"/>
    <w:basedOn w:val="DefaultParagraphFont"/>
    <w:uiPriority w:val="32"/>
    <w:qFormat/>
    <w:rsid w:val="00F7577A"/>
    <w:rPr>
      <w:b/>
      <w:bCs/>
      <w:smallCaps/>
      <w:color w:val="auto"/>
      <w:spacing w:val="5"/>
      <w:u w:val="single"/>
    </w:rPr>
  </w:style>
  <w:style w:type="paragraph" w:customStyle="1" w:styleId="2ColumnHeading">
    <w:name w:val="2Column Heading"/>
    <w:basedOn w:val="BodyText"/>
    <w:qFormat/>
    <w:rsid w:val="00F7577A"/>
    <w:pPr>
      <w:spacing w:after="60"/>
      <w:ind w:left="-2268"/>
    </w:pPr>
    <w:rPr>
      <w:b/>
    </w:rPr>
  </w:style>
  <w:style w:type="paragraph" w:customStyle="1" w:styleId="Heading1TOC">
    <w:name w:val="Heading1 TOC"/>
    <w:basedOn w:val="Normal"/>
    <w:qFormat/>
    <w:rsid w:val="00F7577A"/>
    <w:pPr>
      <w:spacing w:before="240" w:after="120"/>
    </w:pPr>
    <w:rPr>
      <w:rFonts w:ascii="Times New Roman" w:hAnsi="Times New Roman"/>
      <w:b/>
      <w:sz w:val="32"/>
    </w:rPr>
  </w:style>
  <w:style w:type="paragraph" w:customStyle="1" w:styleId="Heading2TOC">
    <w:name w:val="Heading2 TOC"/>
    <w:basedOn w:val="Normal"/>
    <w:qFormat/>
    <w:rsid w:val="00F7577A"/>
    <w:pPr>
      <w:spacing w:before="240" w:after="60"/>
    </w:pPr>
    <w:rPr>
      <w:rFonts w:ascii="Times New Roman" w:hAnsi="Times New Roman"/>
      <w:b/>
      <w:sz w:val="28"/>
    </w:rPr>
  </w:style>
  <w:style w:type="character" w:customStyle="1" w:styleId="Underline">
    <w:name w:val="Underline"/>
    <w:basedOn w:val="DefaultParagraphFont"/>
    <w:qFormat/>
    <w:rsid w:val="00F7577A"/>
    <w:rPr>
      <w:u w:val="single"/>
    </w:rPr>
  </w:style>
  <w:style w:type="character" w:customStyle="1" w:styleId="BoldandItalics">
    <w:name w:val="Bold and Italics"/>
    <w:qFormat/>
    <w:rsid w:val="00F7577A"/>
    <w:rPr>
      <w:b/>
      <w:i/>
      <w:u w:val="none"/>
    </w:rPr>
  </w:style>
  <w:style w:type="paragraph" w:styleId="BalloonText">
    <w:name w:val="Balloon Text"/>
    <w:basedOn w:val="Normal"/>
    <w:link w:val="BalloonTextChar"/>
    <w:rsid w:val="00F7577A"/>
    <w:rPr>
      <w:rFonts w:ascii="Tahoma" w:hAnsi="Tahoma" w:cs="Tahoma"/>
      <w:sz w:val="16"/>
      <w:szCs w:val="16"/>
    </w:rPr>
  </w:style>
  <w:style w:type="character" w:customStyle="1" w:styleId="BalloonTextChar">
    <w:name w:val="Balloon Text Char"/>
    <w:basedOn w:val="DefaultParagraphFont"/>
    <w:link w:val="BalloonText"/>
    <w:rsid w:val="00F75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77A"/>
    <w:rPr>
      <w:b/>
      <w:color w:val="660033"/>
      <w:spacing w:val="0"/>
    </w:rPr>
  </w:style>
  <w:style w:type="paragraph" w:customStyle="1" w:styleId="Nameditemlist">
    <w:name w:val="Named item list"/>
    <w:basedOn w:val="BodyText"/>
    <w:qFormat/>
    <w:rsid w:val="00F7577A"/>
    <w:pPr>
      <w:tabs>
        <w:tab w:val="left" w:pos="2835"/>
      </w:tabs>
      <w:ind w:left="2835" w:hanging="2835"/>
    </w:pPr>
  </w:style>
  <w:style w:type="paragraph" w:customStyle="1" w:styleId="BodyTextnopadding">
    <w:name w:val="Body Text no padding"/>
    <w:basedOn w:val="BodyText"/>
    <w:qFormat/>
    <w:rsid w:val="00F7577A"/>
    <w:pPr>
      <w:spacing w:before="0" w:after="0"/>
    </w:pPr>
  </w:style>
  <w:style w:type="paragraph" w:customStyle="1" w:styleId="BodyTextBold">
    <w:name w:val="Body Text Bold"/>
    <w:basedOn w:val="BodyText"/>
    <w:qFormat/>
    <w:rsid w:val="00F7577A"/>
    <w:rPr>
      <w:b/>
    </w:rPr>
  </w:style>
  <w:style w:type="character" w:styleId="Hyperlink">
    <w:name w:val="Hyperlink"/>
    <w:basedOn w:val="DefaultParagraphFont"/>
    <w:uiPriority w:val="99"/>
    <w:unhideWhenUsed/>
    <w:rsid w:val="00AF6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9432</Characters>
  <Application>Microsoft Office Word</Application>
  <DocSecurity>0</DocSecurity>
  <Lines>269</Lines>
  <Paragraphs>167</Paragraphs>
  <ScaleCrop>false</ScaleCrop>
  <Company>Author-it Software Corporation Ltd.</Company>
  <LinksUpToDate>false</LinksUpToDate>
  <CharactersWithSpaces>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RIIHAN211D Conduct basic scaffolding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