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DE21AF" w:rsidP="00DE21AF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RIIHAN207D Operate personnel and materials hoists</w:t>
      </w:r>
      <w:r>
        <w:fldChar w:fldCharType="end"/>
      </w:r>
    </w:p>
    <w:p w:rsidR="00DE21AF" w:rsidP="00DE21AF">
      <w:pPr>
        <w:pStyle w:val="Version"/>
        <w:sectPr w:rsidSect="009B4F05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3</w:t>
      </w:r>
      <w:r>
        <w:fldChar w:fldCharType="end"/>
      </w:r>
    </w:p>
    <w:p w:rsidR="00000000" w:rsidRPr="009B4F05" w:rsidP="009B4F05">
      <w:pPr>
        <w:pStyle w:val="SuperHeading"/>
      </w:pPr>
      <w:r w:rsidRPr="009B4F05">
        <w:t>RIIHAN207D Operate personnel and materials hoists</w:t>
      </w:r>
    </w:p>
    <w:p w:rsidR="00000000" w:rsidRPr="009B4F05" w:rsidP="009B4F05">
      <w:pPr>
        <w:pStyle w:val="Heading1"/>
      </w:pPr>
      <w:bookmarkStart w:id="1" w:name="O_688299"/>
      <w:bookmarkEnd w:id="1"/>
      <w:r w:rsidRPr="009B4F05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080"/>
        <w:gridCol w:w="7560"/>
      </w:tblGrid>
      <w:tr w:rsidTr="00DE21A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4F05">
            <w:pPr>
              <w:pStyle w:val="BodyText"/>
              <w:rPr>
                <w:lang w:val="en-NZ"/>
              </w:rPr>
            </w:pPr>
            <w:r w:rsidRPr="009B4F05">
              <w:t>Release</w:t>
            </w:r>
          </w:p>
        </w:tc>
        <w:tc>
          <w:tcPr>
            <w:tcW w:w="7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4F05">
            <w:pPr>
              <w:pStyle w:val="BodyText"/>
              <w:rPr>
                <w:lang w:val="en-NZ"/>
              </w:rPr>
            </w:pPr>
            <w:r w:rsidRPr="009B4F05">
              <w:t>Comment</w:t>
            </w:r>
          </w:p>
        </w:tc>
      </w:tr>
      <w:tr w:rsidTr="00DE21A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4F05">
            <w:pPr>
              <w:pStyle w:val="BodyText"/>
              <w:rPr>
                <w:lang w:val="en-NZ"/>
              </w:rPr>
            </w:pPr>
            <w:r w:rsidRPr="009B4F05">
              <w:t>1</w:t>
            </w:r>
          </w:p>
        </w:tc>
        <w:tc>
          <w:tcPr>
            <w:tcW w:w="7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4F05">
            <w:pPr>
              <w:pStyle w:val="BodyText"/>
              <w:rPr>
                <w:lang w:val="en-NZ"/>
              </w:rPr>
            </w:pPr>
            <w:r w:rsidRPr="009B4F05">
              <w:t>This unit replaces RIIHAN207A Operate personnel and materials hoists.</w:t>
            </w:r>
          </w:p>
        </w:tc>
      </w:tr>
      <w:tr w:rsidTr="00DE21A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4F05">
            <w:pPr>
              <w:pStyle w:val="BodyText"/>
              <w:rPr>
                <w:lang w:val="en-NZ"/>
              </w:rPr>
            </w:pPr>
            <w:r w:rsidRPr="009B4F05">
              <w:t>2</w:t>
            </w:r>
          </w:p>
        </w:tc>
        <w:tc>
          <w:tcPr>
            <w:tcW w:w="7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4F05">
            <w:pPr>
              <w:pStyle w:val="BodyText"/>
              <w:rPr>
                <w:lang w:val="en-NZ"/>
              </w:rPr>
            </w:pPr>
            <w:r w:rsidRPr="009B4F05">
              <w:t>Amend reference to Licensing requirements in Unit Application Editorial corrections.</w:t>
            </w:r>
          </w:p>
        </w:tc>
      </w:tr>
      <w:tr w:rsidTr="00DE21A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4F05">
            <w:pPr>
              <w:pStyle w:val="BodyText"/>
              <w:rPr>
                <w:lang w:val="en-NZ"/>
              </w:rPr>
            </w:pPr>
            <w:r w:rsidRPr="009B4F05">
              <w:t>3</w:t>
            </w:r>
          </w:p>
        </w:tc>
        <w:tc>
          <w:tcPr>
            <w:tcW w:w="7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B4F05" w:rsidP="009B4F05">
            <w:pPr>
              <w:pStyle w:val="BodyText"/>
            </w:pPr>
            <w:r w:rsidRPr="009B4F05">
              <w:t>Required frequency and volume of evidence amend</w:t>
            </w:r>
            <w:r w:rsidRPr="009B4F05">
              <w:t>ed in Performance evidence.</w:t>
            </w:r>
          </w:p>
          <w:p w:rsidR="00000000" w:rsidRPr="009B4F05" w:rsidP="009B4F05">
            <w:pPr>
              <w:pStyle w:val="BodyText"/>
            </w:pPr>
            <w:r w:rsidRPr="009B4F05">
              <w:t>Substantial amendments made in Assessment Conditions field, including: references to Industry Sectors, assessor and subject matter expert experience requirements, how assessment should be conducted and what it should confirm.</w:t>
            </w:r>
          </w:p>
        </w:tc>
      </w:tr>
    </w:tbl>
    <w:p w:rsidR="00000000" w:rsidRPr="009B4F05" w:rsidP="009B4F05">
      <w:pPr>
        <w:pStyle w:val="BodyText"/>
      </w:pPr>
    </w:p>
    <w:p w:rsidR="00000000" w:rsidRPr="009B4F05" w:rsidP="009B4F05">
      <w:pPr>
        <w:pStyle w:val="AllowPageBreak"/>
      </w:pPr>
    </w:p>
    <w:p w:rsidR="00000000" w:rsidRPr="009B4F05" w:rsidP="009B4F05">
      <w:pPr>
        <w:pStyle w:val="Heading1"/>
      </w:pPr>
      <w:bookmarkStart w:id="2" w:name="O_688298"/>
      <w:bookmarkEnd w:id="2"/>
      <w:r w:rsidRPr="009B4F05">
        <w:t>Application</w:t>
      </w:r>
    </w:p>
    <w:p w:rsidR="00000000" w:rsidRPr="009B4F05" w:rsidP="00DE21AF">
      <w:pPr>
        <w:pStyle w:val="BodyText"/>
      </w:pPr>
      <w:r w:rsidRPr="009B4F05">
        <w:t>This unit describes a participant’s skills and knowledge required to operate personnel and materials hoists in the Resources and Infrastructure Industries.</w:t>
      </w:r>
    </w:p>
    <w:p w:rsidR="00000000" w:rsidRPr="009B4F05" w:rsidP="00DE21AF">
      <w:pPr>
        <w:pStyle w:val="BodyText"/>
      </w:pPr>
      <w:r w:rsidRPr="009B4F05">
        <w:t>This unit is appropriate for those working in operational roles.</w:t>
      </w:r>
    </w:p>
    <w:p w:rsidR="00DE21AF" w:rsidP="00DE21AF">
      <w:pPr>
        <w:pStyle w:val="BodyText"/>
      </w:pPr>
      <w:r w:rsidRPr="009B4F05">
        <w:t>Licens</w:t>
      </w:r>
      <w:r w:rsidRPr="009B4F05">
        <w:t>ing, legislative, regulatory and certification requirements that apply to this unit can vary between states, territories, and Industry sectors. Relevant information must be sourced prior to application of the unit.</w:t>
      </w:r>
    </w:p>
    <w:p w:rsidR="00000000" w:rsidRPr="009B4F05" w:rsidP="009B4F05">
      <w:pPr>
        <w:pStyle w:val="Heading1"/>
      </w:pPr>
      <w:bookmarkStart w:id="3" w:name="O_688297"/>
      <w:bookmarkEnd w:id="3"/>
      <w:r w:rsidRPr="009B4F05">
        <w:t>Elements and Performance Criteria</w:t>
      </w:r>
    </w:p>
    <w:tbl>
      <w:tblPr>
        <w:tblW w:w="93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438"/>
        <w:gridCol w:w="6884"/>
      </w:tblGrid>
      <w:tr w:rsidTr="009B4F05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4F05">
            <w:pPr>
              <w:pStyle w:val="BodyText"/>
              <w:rPr>
                <w:lang w:val="en-NZ"/>
              </w:rPr>
            </w:pPr>
            <w:r w:rsidRPr="009B4F05">
              <w:t>1. Plan and prepare to operate personnel and materials hoists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B4F05" w:rsidP="009B4F05">
            <w:pPr>
              <w:pStyle w:val="BodyText"/>
            </w:pPr>
            <w:r w:rsidRPr="009B4F05">
              <w:t>1.1</w:t>
            </w:r>
            <w:r w:rsidRPr="009B4F05">
              <w:tab/>
              <w:t>Access, interpret and apply load handling documentation and ensure the work activity is compliant</w:t>
            </w:r>
          </w:p>
          <w:p w:rsidR="00000000" w:rsidRPr="009B4F05" w:rsidP="009B4F05">
            <w:pPr>
              <w:pStyle w:val="BodyText"/>
            </w:pPr>
            <w:r w:rsidRPr="009B4F05">
              <w:t>1.2</w:t>
            </w:r>
            <w:r w:rsidRPr="009B4F05">
              <w:tab/>
              <w:t>Obtain, read, interpret clarify and confirm work instr</w:t>
            </w:r>
            <w:r w:rsidRPr="009B4F05">
              <w:t>uctions including shift changeover details, quality requirements, plans and specifications</w:t>
            </w:r>
          </w:p>
          <w:p w:rsidR="00000000" w:rsidRPr="009B4F05" w:rsidP="009B4F05">
            <w:pPr>
              <w:pStyle w:val="BodyText"/>
            </w:pPr>
            <w:r w:rsidRPr="009B4F05">
              <w:t>1.3</w:t>
            </w:r>
            <w:r w:rsidRPr="009B4F05">
              <w:tab/>
              <w:t>Select and wear personal protective equipment appropriate for work activities</w:t>
            </w:r>
          </w:p>
          <w:p w:rsidR="00000000" w:rsidRPr="009B4F05" w:rsidP="009B4F05">
            <w:pPr>
              <w:pStyle w:val="BodyText"/>
            </w:pPr>
            <w:r w:rsidRPr="009B4F05">
              <w:t>1.4</w:t>
            </w:r>
            <w:r w:rsidRPr="009B4F05">
              <w:tab/>
              <w:t>Arrange signals and communication with other workers including barricade requir</w:t>
            </w:r>
            <w:r w:rsidRPr="009B4F05">
              <w:t>ements</w:t>
            </w:r>
          </w:p>
          <w:p w:rsidR="00000000" w:rsidRPr="009B4F05" w:rsidP="009B4F05">
            <w:pPr>
              <w:pStyle w:val="BodyText"/>
            </w:pPr>
            <w:r w:rsidRPr="009B4F05">
              <w:t>1.5</w:t>
            </w:r>
            <w:r w:rsidRPr="009B4F05">
              <w:tab/>
              <w:t xml:space="preserve">Identify, address and report potential hazards and </w:t>
            </w:r>
            <w:r w:rsidRPr="009B4F05">
              <w:t>environmental issues and implement control measures</w:t>
            </w:r>
          </w:p>
          <w:p w:rsidR="00000000" w:rsidRPr="009B4F05" w:rsidP="009B4F05">
            <w:pPr>
              <w:pStyle w:val="BodyText"/>
            </w:pPr>
            <w:r w:rsidRPr="009B4F05">
              <w:t>1.6</w:t>
            </w:r>
            <w:r w:rsidRPr="009B4F05">
              <w:tab/>
              <w:t>Identify materials, equipment and tools required to complete work, check for serviceability, and report faults</w:t>
            </w:r>
          </w:p>
          <w:p w:rsidR="00000000" w:rsidP="009B4F05">
            <w:pPr>
              <w:pStyle w:val="BodyText"/>
              <w:rPr>
                <w:lang w:val="en-NZ"/>
              </w:rPr>
            </w:pPr>
            <w:r w:rsidRPr="009B4F05">
              <w:t>1.7</w:t>
            </w:r>
            <w:r w:rsidRPr="009B4F05">
              <w:tab/>
              <w:t>Conduct equipment pre-s</w:t>
            </w:r>
            <w:r w:rsidRPr="009B4F05">
              <w:t>tart checks</w:t>
            </w:r>
          </w:p>
        </w:tc>
      </w:tr>
      <w:tr w:rsidTr="009B4F05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4F05">
            <w:pPr>
              <w:pStyle w:val="BodyText"/>
              <w:rPr>
                <w:lang w:val="en-NZ"/>
              </w:rPr>
            </w:pPr>
            <w:r w:rsidRPr="009B4F05">
              <w:t>2. Prepare personnel/material hoist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B4F05" w:rsidP="009B4F05">
            <w:pPr>
              <w:pStyle w:val="BodyText"/>
            </w:pPr>
            <w:r w:rsidRPr="009B4F05">
              <w:t>2.1</w:t>
            </w:r>
            <w:r w:rsidRPr="009B4F05">
              <w:tab/>
              <w:t>Inspect personnel cage/platform structure and SWL plate</w:t>
            </w:r>
          </w:p>
          <w:p w:rsidR="00000000" w:rsidRPr="009B4F05" w:rsidP="009B4F05">
            <w:pPr>
              <w:pStyle w:val="BodyText"/>
            </w:pPr>
            <w:r w:rsidRPr="009B4F05">
              <w:t>2.2</w:t>
            </w:r>
            <w:r w:rsidRPr="009B4F05">
              <w:tab/>
              <w:t>Assess weather conditions for safe hoist operation</w:t>
            </w:r>
          </w:p>
          <w:p w:rsidR="00000000" w:rsidRPr="009B4F05" w:rsidP="009B4F05">
            <w:pPr>
              <w:pStyle w:val="BodyText"/>
            </w:pPr>
            <w:r w:rsidRPr="009B4F05">
              <w:t>2.3</w:t>
            </w:r>
            <w:r w:rsidRPr="009B4F05">
              <w:tab/>
              <w:t>Conduct test run through full height of travel without a load, check mast and wall bolti</w:t>
            </w:r>
            <w:r w:rsidRPr="009B4F05">
              <w:t>ng</w:t>
            </w:r>
          </w:p>
          <w:p w:rsidR="00000000" w:rsidRPr="009B4F05" w:rsidP="009B4F05">
            <w:pPr>
              <w:pStyle w:val="BodyText"/>
            </w:pPr>
            <w:r w:rsidRPr="009B4F05">
              <w:t>2.4</w:t>
            </w:r>
            <w:r w:rsidRPr="009B4F05">
              <w:tab/>
              <w:t>Check all safety systems including braking system</w:t>
            </w:r>
          </w:p>
          <w:p w:rsidR="00000000" w:rsidRPr="009B4F05" w:rsidP="009B4F05">
            <w:pPr>
              <w:pStyle w:val="BodyText"/>
            </w:pPr>
            <w:r w:rsidRPr="009B4F05">
              <w:t>2.5</w:t>
            </w:r>
            <w:r w:rsidRPr="009B4F05">
              <w:tab/>
              <w:t>Ensure that attachment is lowered to ground safely and does not crush feet of personnel</w:t>
            </w:r>
          </w:p>
          <w:p w:rsidR="00000000" w:rsidP="009B4F05">
            <w:pPr>
              <w:pStyle w:val="BodyText"/>
              <w:rPr>
                <w:lang w:val="en-NZ"/>
              </w:rPr>
            </w:pPr>
            <w:r w:rsidRPr="009B4F05">
              <w:t>2.6</w:t>
            </w:r>
            <w:r w:rsidRPr="009B4F05">
              <w:tab/>
              <w:t>Check personnel’s lanyards/harnesses and anchors comply with relevant Australian standards and are secu</w:t>
            </w:r>
            <w:r w:rsidRPr="009B4F05">
              <w:t>rely fitted to railing/anchor points and personnel harness attachment points</w:t>
            </w:r>
          </w:p>
        </w:tc>
      </w:tr>
      <w:tr w:rsidTr="009B4F05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4F05">
            <w:pPr>
              <w:pStyle w:val="BodyText"/>
              <w:rPr>
                <w:lang w:val="en-NZ"/>
              </w:rPr>
            </w:pPr>
            <w:r w:rsidRPr="009B4F05">
              <w:t>3. Operate personnel/material hoist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B4F05" w:rsidP="009B4F05">
            <w:pPr>
              <w:pStyle w:val="BodyText"/>
            </w:pPr>
            <w:r w:rsidRPr="009B4F05">
              <w:t>3.1</w:t>
            </w:r>
            <w:r w:rsidRPr="009B4F05">
              <w:tab/>
              <w:t>Lift personnel cage/platform and test all equipment in a range positions, operating controls smoothly and carefully, considering working c</w:t>
            </w:r>
            <w:r w:rsidRPr="009B4F05">
              <w:t>learances and potential crushing risks to workers</w:t>
            </w:r>
          </w:p>
          <w:p w:rsidR="00000000" w:rsidRPr="009B4F05" w:rsidP="009B4F05">
            <w:pPr>
              <w:pStyle w:val="BodyText"/>
            </w:pPr>
            <w:r w:rsidRPr="009B4F05">
              <w:t>3.2</w:t>
            </w:r>
            <w:r w:rsidRPr="009B4F05">
              <w:tab/>
              <w:t>Travel personnel cage/platform as low as possible and operating in low gear and low speed, ensuring maximum stability at all times</w:t>
            </w:r>
          </w:p>
          <w:p w:rsidR="00000000" w:rsidRPr="009B4F05" w:rsidP="009B4F05">
            <w:pPr>
              <w:pStyle w:val="BodyText"/>
            </w:pPr>
            <w:r w:rsidRPr="009B4F05">
              <w:t>3.3</w:t>
            </w:r>
            <w:r w:rsidRPr="009B4F05">
              <w:tab/>
            </w:r>
            <w:r w:rsidRPr="009B4F05">
              <w:t>Remain seated at controls whenever workers are on/in attachment and in the raised position</w:t>
            </w:r>
          </w:p>
          <w:p w:rsidR="00000000" w:rsidP="009B4F05">
            <w:pPr>
              <w:pStyle w:val="BodyText"/>
              <w:rPr>
                <w:lang w:val="en-NZ"/>
              </w:rPr>
            </w:pPr>
            <w:r w:rsidRPr="009B4F05">
              <w:t>3.4</w:t>
            </w:r>
            <w:r w:rsidRPr="009B4F05">
              <w:tab/>
              <w:t>Communicate with personnel cage/platform using recommended signals</w:t>
            </w:r>
          </w:p>
        </w:tc>
      </w:tr>
      <w:tr w:rsidTr="009B4F05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4F05">
            <w:pPr>
              <w:pStyle w:val="BodyText"/>
              <w:rPr>
                <w:lang w:val="en-NZ"/>
              </w:rPr>
            </w:pPr>
            <w:r w:rsidRPr="009B4F05">
              <w:t>4. Perform post-operation activities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B4F05" w:rsidP="009B4F05">
            <w:pPr>
              <w:pStyle w:val="BodyText"/>
            </w:pPr>
            <w:r w:rsidRPr="009B4F05">
              <w:t>4.1</w:t>
            </w:r>
            <w:r w:rsidRPr="009B4F05">
              <w:tab/>
              <w:t>Empty and park attachment in designated area</w:t>
            </w:r>
          </w:p>
          <w:p w:rsidR="00000000" w:rsidRPr="009B4F05" w:rsidP="009B4F05">
            <w:pPr>
              <w:pStyle w:val="BodyText"/>
            </w:pPr>
            <w:r w:rsidRPr="009B4F05">
              <w:t>4.2</w:t>
            </w:r>
            <w:r w:rsidRPr="009B4F05">
              <w:tab/>
              <w:t>Cle</w:t>
            </w:r>
            <w:r w:rsidRPr="009B4F05">
              <w:t>an, remove, inspect and store attachments and equipment correctly</w:t>
            </w:r>
          </w:p>
          <w:p w:rsidR="00000000" w:rsidRPr="009B4F05" w:rsidP="009B4F05">
            <w:pPr>
              <w:pStyle w:val="BodyText"/>
            </w:pPr>
            <w:r w:rsidRPr="009B4F05">
              <w:t>4.3</w:t>
            </w:r>
            <w:r w:rsidRPr="009B4F05">
              <w:tab/>
              <w:t>Clean and leave attachment parked on level, secure, and safe position</w:t>
            </w:r>
          </w:p>
          <w:p w:rsidR="00000000" w:rsidRPr="009B4F05" w:rsidP="009B4F05">
            <w:pPr>
              <w:pStyle w:val="BodyText"/>
            </w:pPr>
            <w:r w:rsidRPr="009B4F05">
              <w:t>4.4</w:t>
            </w:r>
            <w:r w:rsidRPr="009B4F05">
              <w:tab/>
              <w:t>Report location and state/condition of personnel cage/platform before going off shift</w:t>
            </w:r>
          </w:p>
          <w:p w:rsidR="00000000" w:rsidRPr="009B4F05" w:rsidP="009B4F05">
            <w:pPr>
              <w:pStyle w:val="BodyText"/>
            </w:pPr>
            <w:r w:rsidRPr="009B4F05">
              <w:t>4.5</w:t>
            </w:r>
            <w:r w:rsidRPr="009B4F05">
              <w:tab/>
              <w:t xml:space="preserve">Complete all required </w:t>
            </w:r>
            <w:r w:rsidRPr="009B4F05">
              <w:t>written records and documents</w:t>
            </w:r>
          </w:p>
        </w:tc>
      </w:tr>
    </w:tbl>
    <w:p w:rsidR="00000000" w:rsidRPr="009B4F05" w:rsidP="009B4F05">
      <w:pPr>
        <w:pStyle w:val="BodyText"/>
      </w:pPr>
    </w:p>
    <w:p w:rsidR="00000000" w:rsidRPr="009B4F05" w:rsidP="009B4F05">
      <w:pPr>
        <w:pStyle w:val="AllowPageBreak"/>
      </w:pPr>
    </w:p>
    <w:p w:rsidR="00000000" w:rsidRPr="009B4F05" w:rsidP="009B4F05">
      <w:pPr>
        <w:pStyle w:val="Heading1"/>
      </w:pPr>
      <w:bookmarkStart w:id="4" w:name="O_688296"/>
      <w:bookmarkEnd w:id="4"/>
      <w:r w:rsidRPr="009B4F05">
        <w:t>Foundation Skills</w:t>
      </w:r>
    </w:p>
    <w:p w:rsidR="00000000" w:rsidRPr="009B4F05" w:rsidP="00DE21AF">
      <w:pPr>
        <w:pStyle w:val="BodyText"/>
      </w:pPr>
      <w:r w:rsidRPr="009B4F05">
        <w:t>Foundation skills essential to performance are explicit in the performance criteria of this unit. Further information is available in the Resources and Infrastructure Industry Training Pack</w:t>
      </w:r>
      <w:r w:rsidRPr="009B4F05">
        <w:t>age Companion Volume.</w:t>
      </w:r>
    </w:p>
    <w:p w:rsidR="00000000" w:rsidRPr="009B4F05" w:rsidP="009B4F05">
      <w:pPr>
        <w:pStyle w:val="Heading1"/>
      </w:pPr>
      <w:bookmarkStart w:id="5" w:name="O_688295"/>
      <w:bookmarkEnd w:id="5"/>
      <w:r w:rsidRPr="009B4F05">
        <w:t>Unit Mapping Information</w:t>
      </w:r>
    </w:p>
    <w:p w:rsidR="00000000" w:rsidRPr="009B4F05" w:rsidP="00DE21AF">
      <w:pPr>
        <w:pStyle w:val="BodyText"/>
      </w:pPr>
      <w:r w:rsidRPr="009B4F05">
        <w:t>RIIHAN207A Operate personnel and materials hoists</w:t>
      </w:r>
    </w:p>
    <w:p w:rsidR="00000000" w:rsidRPr="009B4F05" w:rsidP="009B4F05">
      <w:pPr>
        <w:pStyle w:val="Heading1"/>
      </w:pPr>
      <w:bookmarkStart w:id="6" w:name="O_688300"/>
      <w:bookmarkEnd w:id="6"/>
      <w:r w:rsidRPr="009B4F05">
        <w:t>Links</w:t>
      </w:r>
    </w:p>
    <w:p w:rsidR="00000000" w:rsidRPr="009B4F05" w:rsidP="00DE21AF">
      <w:pPr>
        <w:pStyle w:val="BodyText"/>
      </w:pPr>
      <w:r w:rsidRPr="009B4F05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"https://vetnet.gov.au/Pages/TrainingDocs.aspx?q=88a61002-9a21-4386-aaf8-69c76e675272" </w:instrText>
      </w:r>
      <w:r>
        <w:fldChar w:fldCharType="separate"/>
      </w:r>
      <w:r w:rsidRPr="00A9185E">
        <w:rPr>
          <w:rStyle w:val="Hyperlink"/>
        </w:rPr>
        <w:t>https://vetnet.gov.au/Pages/TrainingDocs.aspx?q=88a61002-9a21-4386-aaf8-69c76e675272</w:t>
      </w:r>
      <w:r>
        <w:fldChar w:fldCharType="end"/>
      </w:r>
    </w:p>
    <w:p w:rsidR="00000000" w:rsidRPr="009B4F05" w:rsidP="009B4F05"/>
    <w:sectPr w:rsidSect="009B4F05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B4F05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B4F05" w:rsidRPr="00DE21AF" w:rsidP="00DE21AF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B4F05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E21AF" w:rsidP="009B4F0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DE21AF" w:rsidP="009B4F0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2021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DE21AF" w:rsidP="009B4F05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B4F05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E21AF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9B4F05" w:rsidRPr="00DE21AF" w:rsidP="00DE21AF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B4F05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E21AF" w:rsidRPr="002D2AF8" w:rsidP="009B4F0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RIIHAN207D Operate personnel and materials hoists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25 January 2021</w:t>
    </w:r>
    <w:r>
      <w:fldChar w:fldCharType="end"/>
    </w:r>
  </w:p>
  <w:p w:rsidR="00DE21AF" w:rsidP="009B4F05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B4F05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9B4F05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9B4F05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9B4F05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9B4F05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9B4F05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9B4F05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9B4F05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9B4F05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9B4F05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9B4F05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9B4F05"/>
  </w:style>
  <w:style w:type="character" w:customStyle="1" w:styleId="Heading1Char">
    <w:name w:val="Heading 1 Char"/>
    <w:basedOn w:val="DefaultParagraphFont"/>
    <w:link w:val="Heading1"/>
    <w:rsid w:val="009B4F05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9B4F05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9B4F05"/>
    <w:rPr>
      <w:rFonts w:ascii="Times New Roman" w:eastAsia="Times New Roman" w:hAnsi="Times New Roman" w:cs="Times New Roman"/>
      <w:sz w:val="24"/>
      <w:lang w:eastAsia="en-US"/>
    </w:rPr>
  </w:style>
  <w:style w:type="paragraph" w:customStyle="1" w:styleId="SuperHeading">
    <w:name w:val="SuperHeading"/>
    <w:basedOn w:val="Normal"/>
    <w:rsid w:val="009B4F05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9B4F05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9B4F05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9B4F05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9B4F05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9B4F0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9B4F0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9B4F0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9B4F0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9B4F05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9B4F05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9B4F05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9B4F05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9B4F05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9B4F05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9B4F05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9B4F05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9B4F05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9B4F05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9B4F05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9B4F05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9B4F05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9B4F05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9B4F05"/>
    <w:rPr>
      <w:b/>
      <w:spacing w:val="0"/>
    </w:rPr>
  </w:style>
  <w:style w:type="paragraph" w:customStyle="1" w:styleId="SuperTitle">
    <w:name w:val="SuperTitle"/>
    <w:basedOn w:val="Title"/>
    <w:rsid w:val="009B4F05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9B4F05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9B4F05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9B4F05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9B4F05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9B4F05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9B4F05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9B4F05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9B4F05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9B4F05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9B4F05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9B4F05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9B4F05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9B4F05"/>
    <w:rPr>
      <w:i/>
    </w:rPr>
  </w:style>
  <w:style w:type="paragraph" w:styleId="Caption">
    <w:name w:val="caption"/>
    <w:basedOn w:val="BodyText"/>
    <w:next w:val="Normal"/>
    <w:qFormat/>
    <w:rsid w:val="009B4F05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9B4F05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9B4F05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9B4F05"/>
  </w:style>
  <w:style w:type="paragraph" w:styleId="TableofFigures">
    <w:name w:val="table of figures"/>
    <w:basedOn w:val="Normal"/>
    <w:next w:val="Normal"/>
    <w:semiHidden/>
    <w:rsid w:val="009B4F05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9B4F05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9B4F05"/>
    <w:rPr>
      <w:rFonts w:ascii="Wingdings" w:hAnsi="Wingdings"/>
    </w:rPr>
  </w:style>
  <w:style w:type="paragraph" w:customStyle="1" w:styleId="TableHeading">
    <w:name w:val="Table Heading"/>
    <w:basedOn w:val="HeadingBase"/>
    <w:rsid w:val="009B4F05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9B4F05"/>
    <w:rPr>
      <w:color w:val="0033CC"/>
      <w:u w:val="none"/>
    </w:rPr>
  </w:style>
  <w:style w:type="paragraph" w:customStyle="1" w:styleId="BodyTextRight">
    <w:name w:val="Body Text Right"/>
    <w:basedOn w:val="BodyText"/>
    <w:rsid w:val="009B4F05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9B4F05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9B4F05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9B4F05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9B4F05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9B4F05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9B4F05"/>
    <w:rPr>
      <w:sz w:val="32"/>
    </w:rPr>
  </w:style>
  <w:style w:type="paragraph" w:customStyle="1" w:styleId="HeadingProcedure">
    <w:name w:val="Heading Procedure"/>
    <w:basedOn w:val="HeadingBase"/>
    <w:next w:val="Normal"/>
    <w:rsid w:val="009B4F05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9B4F05"/>
    <w:pPr>
      <w:spacing w:before="60" w:after="60"/>
    </w:pPr>
  </w:style>
  <w:style w:type="paragraph" w:styleId="ListContinue">
    <w:name w:val="List Continue"/>
    <w:basedOn w:val="List"/>
    <w:rsid w:val="009B4F05"/>
    <w:pPr>
      <w:ind w:firstLine="0"/>
    </w:pPr>
  </w:style>
  <w:style w:type="paragraph" w:customStyle="1" w:styleId="ListNote">
    <w:name w:val="List Note"/>
    <w:basedOn w:val="List"/>
    <w:rsid w:val="009B4F05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9B4F05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9B4F05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9B4F05"/>
    <w:rPr>
      <w:rFonts w:ascii="Courier New" w:hAnsi="Courier New"/>
    </w:rPr>
  </w:style>
  <w:style w:type="paragraph" w:customStyle="1" w:styleId="NoteBullet">
    <w:name w:val="Note Bullet"/>
    <w:basedOn w:val="Note"/>
    <w:rsid w:val="009B4F05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9B4F05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9B4F05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9B4F05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9B4F05"/>
    <w:pPr>
      <w:numPr>
        <w:numId w:val="9"/>
      </w:numPr>
    </w:pPr>
  </w:style>
  <w:style w:type="paragraph" w:styleId="PlainText">
    <w:name w:val="Plain Text"/>
    <w:basedOn w:val="Normal"/>
    <w:link w:val="PlainTextChar"/>
    <w:rsid w:val="009B4F05"/>
    <w:rPr>
      <w:sz w:val="20"/>
    </w:rPr>
  </w:style>
  <w:style w:type="character" w:customStyle="1" w:styleId="PlainTextChar">
    <w:name w:val="Plain Text Char"/>
    <w:basedOn w:val="DefaultParagraphFont"/>
    <w:link w:val="PlainText"/>
    <w:rsid w:val="009B4F05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9B4F05"/>
    <w:rPr>
      <w:b/>
      <w:smallCaps/>
    </w:rPr>
  </w:style>
  <w:style w:type="paragraph" w:customStyle="1" w:styleId="TableListNumber">
    <w:name w:val="Table List Number"/>
    <w:basedOn w:val="ListNumber"/>
    <w:rsid w:val="009B4F05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9B4F05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9B4F05"/>
    <w:pPr>
      <w:numPr>
        <w:numId w:val="7"/>
      </w:numPr>
    </w:pPr>
  </w:style>
  <w:style w:type="paragraph" w:customStyle="1" w:styleId="ListAlpha2">
    <w:name w:val="List Alpha 2"/>
    <w:basedOn w:val="List2"/>
    <w:rsid w:val="009B4F05"/>
    <w:pPr>
      <w:numPr>
        <w:numId w:val="6"/>
      </w:numPr>
    </w:pPr>
  </w:style>
  <w:style w:type="paragraph" w:styleId="List2">
    <w:name w:val="List 2"/>
    <w:basedOn w:val="BodyText"/>
    <w:rsid w:val="009B4F05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9B4F05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9B4F05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9B4F05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9B4F05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9B4F05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9B4F05"/>
    <w:pPr>
      <w:numPr>
        <w:numId w:val="2"/>
      </w:numPr>
    </w:pPr>
  </w:style>
  <w:style w:type="paragraph" w:styleId="ListContinue2">
    <w:name w:val="List Continue 2"/>
    <w:basedOn w:val="List2"/>
    <w:rsid w:val="009B4F05"/>
    <w:pPr>
      <w:ind w:firstLine="0"/>
    </w:pPr>
  </w:style>
  <w:style w:type="paragraph" w:styleId="ListContinue3">
    <w:name w:val="List Continue 3"/>
    <w:basedOn w:val="List3"/>
    <w:rsid w:val="009B4F05"/>
    <w:pPr>
      <w:ind w:left="1021" w:firstLine="0"/>
    </w:pPr>
  </w:style>
  <w:style w:type="paragraph" w:styleId="ListContinue4">
    <w:name w:val="List Continue 4"/>
    <w:basedOn w:val="List4"/>
    <w:rsid w:val="009B4F05"/>
    <w:pPr>
      <w:ind w:firstLine="0"/>
    </w:pPr>
  </w:style>
  <w:style w:type="paragraph" w:styleId="ListContinue5">
    <w:name w:val="List Continue 5"/>
    <w:basedOn w:val="List5"/>
    <w:rsid w:val="009B4F05"/>
    <w:pPr>
      <w:ind w:firstLine="0"/>
    </w:pPr>
  </w:style>
  <w:style w:type="paragraph" w:styleId="ListNumber3">
    <w:name w:val="List Number 3"/>
    <w:basedOn w:val="List3"/>
    <w:rsid w:val="009B4F05"/>
    <w:pPr>
      <w:numPr>
        <w:numId w:val="3"/>
      </w:numPr>
    </w:pPr>
  </w:style>
  <w:style w:type="paragraph" w:styleId="ListNumber4">
    <w:name w:val="List Number 4"/>
    <w:basedOn w:val="List4"/>
    <w:rsid w:val="009B4F05"/>
    <w:pPr>
      <w:numPr>
        <w:numId w:val="4"/>
      </w:numPr>
    </w:pPr>
  </w:style>
  <w:style w:type="paragraph" w:styleId="ListNumber5">
    <w:name w:val="List Number 5"/>
    <w:basedOn w:val="List5"/>
    <w:rsid w:val="009B4F05"/>
    <w:pPr>
      <w:numPr>
        <w:numId w:val="5"/>
      </w:numPr>
    </w:pPr>
  </w:style>
  <w:style w:type="paragraph" w:styleId="BlockText">
    <w:name w:val="Block Text"/>
    <w:basedOn w:val="Normal"/>
    <w:rsid w:val="009B4F05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9B4F05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9B4F05"/>
    <w:rPr>
      <w:sz w:val="16"/>
      <w:vertAlign w:val="superscript"/>
    </w:rPr>
  </w:style>
  <w:style w:type="character" w:customStyle="1" w:styleId="Symbols">
    <w:name w:val="Symbols"/>
    <w:basedOn w:val="DefaultParagraphFont"/>
    <w:rsid w:val="009B4F05"/>
    <w:rPr>
      <w:rFonts w:ascii="Symbol" w:hAnsi="Symbol"/>
    </w:rPr>
  </w:style>
  <w:style w:type="character" w:customStyle="1" w:styleId="MenuOptions">
    <w:name w:val="Menu Options"/>
    <w:basedOn w:val="DefaultParagraphFont"/>
    <w:rsid w:val="009B4F05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9B4F05"/>
    <w:rPr>
      <w:b/>
    </w:rPr>
  </w:style>
  <w:style w:type="character" w:customStyle="1" w:styleId="Underlined">
    <w:name w:val="Underlined"/>
    <w:basedOn w:val="DefaultParagraphFont"/>
    <w:rsid w:val="009B4F05"/>
    <w:rPr>
      <w:u w:val="single"/>
    </w:rPr>
  </w:style>
  <w:style w:type="paragraph" w:customStyle="1" w:styleId="TableBodyTextRight">
    <w:name w:val="Table Body Text Right"/>
    <w:basedOn w:val="TableBodyText"/>
    <w:rsid w:val="009B4F05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9B4F05"/>
    <w:rPr>
      <w:sz w:val="18"/>
    </w:rPr>
  </w:style>
  <w:style w:type="paragraph" w:customStyle="1" w:styleId="BodySmallRight">
    <w:name w:val="Body Small Right"/>
    <w:basedOn w:val="BodyTextRight"/>
    <w:rsid w:val="009B4F05"/>
    <w:rPr>
      <w:sz w:val="18"/>
      <w:szCs w:val="18"/>
    </w:rPr>
  </w:style>
  <w:style w:type="paragraph" w:customStyle="1" w:styleId="MarginEdition">
    <w:name w:val="Margin Edition"/>
    <w:basedOn w:val="MarginNote"/>
    <w:rsid w:val="009B4F05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9B4F05"/>
    <w:rPr>
      <w:sz w:val="2"/>
      <w:szCs w:val="2"/>
    </w:rPr>
  </w:style>
  <w:style w:type="character" w:customStyle="1" w:styleId="Small">
    <w:name w:val="Small"/>
    <w:basedOn w:val="DefaultParagraphFont"/>
    <w:rsid w:val="009B4F05"/>
    <w:rPr>
      <w:sz w:val="16"/>
    </w:rPr>
  </w:style>
  <w:style w:type="paragraph" w:customStyle="1" w:styleId="WideTable">
    <w:name w:val="Wide Table"/>
    <w:basedOn w:val="Normal"/>
    <w:rsid w:val="009B4F05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9B4F05"/>
  </w:style>
  <w:style w:type="paragraph" w:styleId="Quote">
    <w:name w:val="Quote"/>
    <w:basedOn w:val="Heading1"/>
    <w:link w:val="QuoteChar"/>
    <w:qFormat/>
    <w:rsid w:val="009B4F05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9B4F05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9B4F05"/>
    <w:pPr>
      <w:pageBreakBefore/>
    </w:pPr>
  </w:style>
  <w:style w:type="paragraph" w:customStyle="1" w:styleId="Border">
    <w:name w:val="Border"/>
    <w:basedOn w:val="Normal"/>
    <w:qFormat/>
    <w:rsid w:val="009B4F05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9B4F05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B4F05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B4F05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9B4F05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9B4F05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9B4F05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9B4F05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9B4F05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9B4F05"/>
    <w:rPr>
      <w:u w:val="single"/>
    </w:rPr>
  </w:style>
  <w:style w:type="character" w:customStyle="1" w:styleId="BoldandItalics">
    <w:name w:val="Bold and Italics"/>
    <w:qFormat/>
    <w:rsid w:val="009B4F05"/>
    <w:rPr>
      <w:b/>
      <w:i/>
      <w:u w:val="none"/>
    </w:rPr>
  </w:style>
  <w:style w:type="paragraph" w:styleId="BalloonText">
    <w:name w:val="Balloon Text"/>
    <w:basedOn w:val="Normal"/>
    <w:link w:val="BalloonTextChar"/>
    <w:rsid w:val="009B4F0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9B4F05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9B4F05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9B4F05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9B4F05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9B4F05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9B4F05"/>
    <w:pPr>
      <w:spacing w:before="0" w:after="0"/>
    </w:pPr>
  </w:style>
  <w:style w:type="paragraph" w:customStyle="1" w:styleId="BodyTextBold">
    <w:name w:val="Body Text Bold"/>
    <w:basedOn w:val="BodyText"/>
    <w:qFormat/>
    <w:rsid w:val="009B4F05"/>
    <w:rPr>
      <w:b/>
    </w:rPr>
  </w:style>
  <w:style w:type="character" w:styleId="Hyperlink">
    <w:name w:val="Hyperlink"/>
    <w:basedOn w:val="DefaultParagraphFont"/>
    <w:uiPriority w:val="99"/>
    <w:unhideWhenUsed/>
    <w:rsid w:val="00DE21AF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533</Words>
  <Characters>3434</Characters>
  <Application>Microsoft Office Word</Application>
  <DocSecurity>0</DocSecurity>
  <Lines>101</Lines>
  <Paragraphs>60</Paragraphs>
  <ScaleCrop>false</ScaleCrop>
  <Company>Author-it Software Corporation Ltd.</Company>
  <LinksUpToDate>false</LinksUpToDate>
  <CharactersWithSpaces>3907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RIIHAN207D Operate personnel and materials hoists</dc:title>
  <dc:subject>Approved</dc:subject>
  <dc:creator>PwC’s Skills for Australia</dc:creator>
  <cp:keywords>Release: 3</cp:keywords>
  <dc:description>Review Date: 12 April 2008</dc:description>
  <cp:lastModifiedBy>HSD_TPCMSd.prod</cp:lastModifiedBy>
  <cp:revision>3</cp:revision>
  <dcterms:created xsi:type="dcterms:W3CDTF">2021-01-25T11:08:00Z</dcterms:created>
  <dcterms:modified xsi:type="dcterms:W3CDTF">2021-01-25T11:08:00Z</dcterms:modified>
</cp:coreProperties>
</file>