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76FE" w:rsidP="00D37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RIIHAN205D Secure cargo</w:t>
      </w:r>
      <w:r>
        <w:fldChar w:fldCharType="end"/>
      </w:r>
    </w:p>
    <w:p w:rsidR="00D376FE" w:rsidP="00D376FE">
      <w:pPr>
        <w:pStyle w:val="Version"/>
        <w:sectPr w:rsidSect="00A90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A90EBB" w:rsidP="00A90EBB">
      <w:pPr>
        <w:pStyle w:val="SuperHeading"/>
      </w:pPr>
      <w:r w:rsidRPr="00A90EBB">
        <w:t>RIIHAN205D Secure cargo</w:t>
      </w:r>
    </w:p>
    <w:p w:rsidR="00000000" w:rsidRPr="00A90EBB" w:rsidP="00A90EBB">
      <w:pPr>
        <w:pStyle w:val="Heading1"/>
      </w:pPr>
      <w:bookmarkStart w:id="1" w:name="O_688072"/>
      <w:bookmarkEnd w:id="1"/>
      <w:r w:rsidRPr="00A90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Comment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This unit replaces RIIHAN205A Secure Cargo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 xml:space="preserve">Inserted Modification History 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 xml:space="preserve">Amend reference to Licensing requirements in Unit Application 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4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Required frequency and volume of evidence amended in Performance evidence.</w:t>
            </w:r>
          </w:p>
          <w:p w:rsidR="00000000" w:rsidRPr="00A90EBB" w:rsidP="00A90EBB">
            <w:pPr>
              <w:pStyle w:val="BodyText"/>
            </w:pPr>
            <w:r w:rsidRPr="00A90EBB">
              <w:t>Substantial amen</w:t>
            </w:r>
            <w:r w:rsidRPr="00A90EBB">
              <w:t>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90EBB" w:rsidP="00A90EBB">
      <w:pPr>
        <w:pStyle w:val="BodyText"/>
      </w:pPr>
    </w:p>
    <w:p w:rsidR="00000000" w:rsidRPr="00A90EBB" w:rsidP="00A90EBB">
      <w:pPr>
        <w:pStyle w:val="AllowPageBreak"/>
      </w:pPr>
    </w:p>
    <w:p w:rsidR="00000000" w:rsidRPr="00A90EBB" w:rsidP="00A90EBB">
      <w:pPr>
        <w:pStyle w:val="Heading1"/>
      </w:pPr>
      <w:bookmarkStart w:id="2" w:name="O_688070"/>
      <w:bookmarkEnd w:id="2"/>
      <w:r w:rsidRPr="00A90EBB">
        <w:t>Application</w:t>
      </w:r>
    </w:p>
    <w:p w:rsidR="00000000" w:rsidRPr="00A90EBB" w:rsidP="00D376FE">
      <w:pPr>
        <w:pStyle w:val="BodyText"/>
      </w:pPr>
      <w:r w:rsidRPr="00A90EBB">
        <w:t>This unit describes a participant’s skills and knowledge required to secure cargo in the Resources and Infrastructure Industries.</w:t>
      </w:r>
    </w:p>
    <w:p w:rsidR="00000000" w:rsidRPr="00A90EBB" w:rsidP="00D376FE">
      <w:pPr>
        <w:pStyle w:val="BodyText"/>
      </w:pPr>
      <w:r w:rsidRPr="00A90EBB">
        <w:t>This unit is appropriate for those working in operational roles.</w:t>
      </w:r>
    </w:p>
    <w:p w:rsidR="00D376FE" w:rsidP="00D376FE">
      <w:pPr>
        <w:pStyle w:val="BodyText"/>
      </w:pPr>
      <w:r w:rsidRPr="00A90EBB">
        <w:t>Licensing, legislative, regulatory and certification requirem</w:t>
      </w:r>
      <w:r w:rsidRPr="00A90EBB">
        <w:t>ents that apply to this unit can vary between states, territories, and Industry sectors. Relevant information must be sourced prior to application of the unit.</w:t>
      </w:r>
    </w:p>
    <w:p w:rsidR="00000000" w:rsidRPr="00A90EBB" w:rsidP="00A90EBB">
      <w:pPr>
        <w:pStyle w:val="Heading1"/>
      </w:pPr>
      <w:bookmarkStart w:id="3" w:name="O_688068"/>
      <w:bookmarkEnd w:id="3"/>
      <w:r w:rsidRPr="00A90EB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90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1. Plan and prepare to secure cargo/containe</w:t>
            </w:r>
            <w:r w:rsidRPr="00A90EBB">
              <w:t>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1.1</w:t>
            </w:r>
            <w:r w:rsidRPr="00A90EBB">
              <w:tab/>
              <w:t>Access, interpret and apply load handling compliance documentation and ensure the work activity is compliant</w:t>
            </w:r>
          </w:p>
          <w:p w:rsidR="00000000" w:rsidRPr="00A90EBB" w:rsidP="00A90EBB">
            <w:pPr>
              <w:pStyle w:val="BodyText"/>
            </w:pPr>
            <w:r w:rsidRPr="00A90EBB">
              <w:t>1.2</w:t>
            </w:r>
            <w:r w:rsidRPr="00A90EBB">
              <w:tab/>
              <w:t>Obtain read, interpret, clarify and confirm work requirements  and prepare work area</w:t>
            </w:r>
          </w:p>
          <w:p w:rsidR="00000000" w:rsidRPr="00A90EBB" w:rsidP="00A90EBB">
            <w:pPr>
              <w:pStyle w:val="BodyText"/>
            </w:pPr>
            <w:r w:rsidRPr="00A90EBB">
              <w:t>1.3</w:t>
            </w:r>
            <w:r w:rsidRPr="00A90EBB">
              <w:tab/>
              <w:t>Identify and address potential risks, hazards a</w:t>
            </w:r>
            <w:r w:rsidRPr="00A90EBB">
              <w:t>nd environmental issues, and implement control measures</w:t>
            </w:r>
          </w:p>
          <w:p w:rsidR="00000000" w:rsidRPr="00A90EBB" w:rsidP="00A90EBB">
            <w:pPr>
              <w:pStyle w:val="BodyText"/>
            </w:pPr>
            <w:r w:rsidRPr="00A90EBB">
              <w:t>1.4</w:t>
            </w:r>
            <w:r w:rsidRPr="00A90EBB">
              <w:tab/>
              <w:t>Communicate and coordinate activities with others throughout the work activity</w:t>
            </w:r>
          </w:p>
          <w:p w:rsidR="00000000" w:rsidRPr="00A90EBB" w:rsidP="00A90EBB">
            <w:pPr>
              <w:pStyle w:val="BodyText"/>
            </w:pPr>
            <w:r w:rsidRPr="00A90EBB">
              <w:t>1.5</w:t>
            </w:r>
            <w:r w:rsidRPr="00A90EBB">
              <w:tab/>
              <w:t xml:space="preserve">Report unsafe work practices and/or equipment to appropriate </w:t>
            </w:r>
            <w:r w:rsidRPr="00A90EBB">
              <w:t>personnel</w:t>
            </w:r>
          </w:p>
          <w:p w:rsidR="00000000" w:rsidRPr="00A90EBB" w:rsidP="00A90EBB">
            <w:pPr>
              <w:pStyle w:val="BodyText"/>
            </w:pPr>
            <w:r w:rsidRPr="00A90EBB">
              <w:t>1.6</w:t>
            </w:r>
            <w:r w:rsidRPr="00A90EBB">
              <w:tab/>
              <w:t>Select and wear/use correct personal p</w:t>
            </w:r>
            <w:r w:rsidRPr="00A90EBB">
              <w:t>rotective equipment</w:t>
            </w:r>
          </w:p>
          <w:p w:rsidR="00000000" w:rsidRPr="00A90EBB" w:rsidP="00A90EBB">
            <w:pPr>
              <w:pStyle w:val="BodyText"/>
            </w:pPr>
            <w:r w:rsidRPr="00A90EBB">
              <w:t>1.7</w:t>
            </w:r>
            <w:r w:rsidRPr="00A90EBB">
              <w:tab/>
              <w:t>Erect formwork where no lashing points exist</w:t>
            </w:r>
          </w:p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1.8</w:t>
            </w:r>
            <w:r w:rsidRPr="00A90EBB">
              <w:tab/>
              <w:t>Read and interpret lashing plan</w:t>
            </w:r>
          </w:p>
        </w:tc>
      </w:tr>
      <w:tr w:rsidTr="00A90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2. Lash and unlash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2.1</w:t>
            </w:r>
            <w:r w:rsidRPr="00A90EBB">
              <w:tab/>
              <w:t>Conduct work paying attention to special requirements of the cargo</w:t>
            </w:r>
          </w:p>
          <w:p w:rsidR="00000000" w:rsidRPr="00A90EBB" w:rsidP="00A90EBB">
            <w:pPr>
              <w:pStyle w:val="BodyText"/>
            </w:pPr>
            <w:r w:rsidRPr="00A90EBB">
              <w:t>2.2</w:t>
            </w:r>
            <w:r w:rsidRPr="00A90EBB">
              <w:tab/>
            </w:r>
            <w:r w:rsidRPr="00A90EBB">
              <w:t>Identify lashing points and use appropriate fittings, lashing equipment and securing equipment for each lashing point</w:t>
            </w:r>
          </w:p>
          <w:p w:rsidR="00000000" w:rsidRPr="00A90EBB" w:rsidP="00A90EBB">
            <w:pPr>
              <w:pStyle w:val="BodyText"/>
            </w:pPr>
            <w:r w:rsidRPr="00A90EBB">
              <w:t>2.3</w:t>
            </w:r>
            <w:r w:rsidRPr="00A90EBB">
              <w:tab/>
              <w:t>Lash and secure cargo to lashing points ensuring the correct spread of lashings and that lashings are secured, attached and tensioned</w:t>
            </w:r>
          </w:p>
          <w:p w:rsidR="00000000" w:rsidRPr="00A90EBB" w:rsidP="00A90EBB">
            <w:pPr>
              <w:pStyle w:val="BodyText"/>
            </w:pPr>
            <w:r w:rsidRPr="00A90EBB">
              <w:t>2.4</w:t>
            </w:r>
            <w:r w:rsidRPr="00A90EBB">
              <w:tab/>
              <w:t>Securely fasten tensioners</w:t>
            </w:r>
          </w:p>
          <w:p w:rsidR="00000000" w:rsidRPr="00A90EBB" w:rsidP="00A90EBB">
            <w:pPr>
              <w:pStyle w:val="BodyText"/>
            </w:pPr>
            <w:r w:rsidRPr="00A90EBB">
              <w:t>2.5</w:t>
            </w:r>
            <w:r w:rsidRPr="00A90EBB">
              <w:tab/>
              <w:t>When unlashing, release, disconnect and remove fittings from the cargo</w:t>
            </w:r>
          </w:p>
          <w:p w:rsidR="00000000" w:rsidRPr="00A90EBB" w:rsidP="00A90EBB">
            <w:pPr>
              <w:pStyle w:val="BodyText"/>
            </w:pPr>
            <w:r w:rsidRPr="00A90EBB">
              <w:t>2.6</w:t>
            </w:r>
            <w:r w:rsidRPr="00A90EBB">
              <w:tab/>
              <w:t>Place lashing equipment in designated storage areas or clear from work area</w:t>
            </w:r>
          </w:p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2.7</w:t>
            </w:r>
            <w:r w:rsidRPr="00A90EBB">
              <w:tab/>
              <w:t>Ensure lashing/unlashing operations cause no injury to personnel o</w:t>
            </w:r>
            <w:r w:rsidRPr="00A90EBB">
              <w:t>r damage to machinery or cargo</w:t>
            </w:r>
          </w:p>
        </w:tc>
      </w:tr>
      <w:tr w:rsidTr="00A90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3. Protect cargo from weather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3.1</w:t>
            </w:r>
            <w:r w:rsidRPr="00A90EBB">
              <w:tab/>
              <w:t>Cover/uncover cargo using appropriate covering and lashing</w:t>
            </w:r>
          </w:p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3.2</w:t>
            </w:r>
            <w:r w:rsidRPr="00A90EBB">
              <w:tab/>
              <w:t>Ensure no injury to personnel or damage to cargo or equipment</w:t>
            </w:r>
          </w:p>
        </w:tc>
      </w:tr>
      <w:tr w:rsidTr="00A90EB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4. Pack and unpack cargo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4.1</w:t>
            </w:r>
            <w:r w:rsidRPr="00A90EBB">
              <w:tab/>
              <w:t>Identify and report damaged cargo</w:t>
            </w:r>
          </w:p>
          <w:p w:rsidR="00000000" w:rsidRPr="00A90EBB" w:rsidP="00A90EBB">
            <w:pPr>
              <w:pStyle w:val="BodyText"/>
            </w:pPr>
            <w:r w:rsidRPr="00A90EBB">
              <w:t>4</w:t>
            </w:r>
            <w:r w:rsidRPr="00A90EBB">
              <w:t>.2</w:t>
            </w:r>
            <w:r w:rsidRPr="00A90EBB">
              <w:tab/>
              <w:t xml:space="preserve">Check cargo identification using audit/identification procedure </w:t>
            </w:r>
          </w:p>
          <w:p w:rsidR="00000000" w:rsidRPr="00A90EBB" w:rsidP="00A90EBB">
            <w:pPr>
              <w:pStyle w:val="BodyText"/>
            </w:pPr>
            <w:r w:rsidRPr="00A90EBB">
              <w:t>4.3</w:t>
            </w:r>
            <w:r w:rsidRPr="00A90EBB">
              <w:tab/>
              <w:t>Sort and stack cargo prior to packing or after unpacking ensuring the stack is in the correct location, in accordance with relevant Australian standards, safety codes and site operatin</w:t>
            </w:r>
            <w:r w:rsidRPr="00A90EBB">
              <w:t>g procedures</w:t>
            </w:r>
          </w:p>
          <w:p w:rsidR="00000000" w:rsidRPr="00A90EBB" w:rsidP="00A90EBB">
            <w:pPr>
              <w:pStyle w:val="BodyText"/>
            </w:pPr>
            <w:r w:rsidRPr="00A90EBB">
              <w:t>4.4</w:t>
            </w:r>
            <w:r w:rsidRPr="00A90EBB">
              <w:tab/>
              <w:t xml:space="preserve">Handle cargo ensuring no injury to personnel or damage to cargo or equipment </w:t>
            </w:r>
          </w:p>
          <w:p w:rsidR="00000000" w:rsidRPr="00A90EBB" w:rsidP="00A90EBB">
            <w:pPr>
              <w:pStyle w:val="BodyText"/>
            </w:pPr>
            <w:r w:rsidRPr="00A90EBB">
              <w:t>4.5</w:t>
            </w:r>
            <w:r w:rsidRPr="00A90EBB">
              <w:tab/>
              <w:t>Pack cargo safely and efficiently</w:t>
            </w:r>
          </w:p>
          <w:p w:rsidR="00000000" w:rsidRPr="00A90EBB" w:rsidP="00A90EBB">
            <w:pPr>
              <w:pStyle w:val="BodyText"/>
            </w:pPr>
            <w:r w:rsidRPr="00A90EBB">
              <w:t>4.6</w:t>
            </w:r>
            <w:r w:rsidRPr="00A90EBB">
              <w:tab/>
              <w:t xml:space="preserve">Maintain tight stow of cargo </w:t>
            </w:r>
          </w:p>
          <w:p w:rsidR="00000000" w:rsidRPr="00A90EBB" w:rsidP="00A90EBB">
            <w:pPr>
              <w:pStyle w:val="BodyText"/>
            </w:pPr>
            <w:r w:rsidRPr="00A90EBB">
              <w:t>4.7</w:t>
            </w:r>
            <w:r w:rsidRPr="00A90EBB">
              <w:tab/>
              <w:t xml:space="preserve">Unpack cargo safely and efficiently </w:t>
            </w:r>
          </w:p>
        </w:tc>
      </w:tr>
    </w:tbl>
    <w:p w:rsidR="00000000" w:rsidRPr="00A90EBB" w:rsidP="00A90EBB">
      <w:pPr>
        <w:pStyle w:val="BodyText"/>
      </w:pPr>
    </w:p>
    <w:p w:rsidR="00000000" w:rsidRPr="00A90EBB" w:rsidP="00A90EBB">
      <w:pPr>
        <w:pStyle w:val="AllowPageBreak"/>
      </w:pPr>
    </w:p>
    <w:p w:rsidR="00000000" w:rsidRPr="00A90EBB" w:rsidP="00A90EBB">
      <w:pPr>
        <w:pStyle w:val="Heading1"/>
      </w:pPr>
      <w:bookmarkStart w:id="4" w:name="O_688066"/>
      <w:bookmarkEnd w:id="4"/>
      <w:r w:rsidRPr="00A90EBB">
        <w:t>Foundation Skills</w:t>
      </w:r>
    </w:p>
    <w:p w:rsidR="00000000" w:rsidRPr="00A90EBB" w:rsidP="00D376FE">
      <w:pPr>
        <w:pStyle w:val="BodyText"/>
      </w:pPr>
      <w:r w:rsidRPr="00A90EB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A90EBB" w:rsidP="00A90EBB">
      <w:pPr>
        <w:pStyle w:val="Heading1"/>
      </w:pPr>
      <w:bookmarkStart w:id="5" w:name="O_688064"/>
      <w:bookmarkEnd w:id="5"/>
      <w:r w:rsidRPr="00A90EBB">
        <w:t>Unit Mapping Information</w:t>
      </w:r>
    </w:p>
    <w:p w:rsidR="00000000" w:rsidRPr="00A90EBB" w:rsidP="00D376FE">
      <w:pPr>
        <w:pStyle w:val="BodyText"/>
      </w:pPr>
      <w:r w:rsidRPr="00A90EBB">
        <w:t>RII</w:t>
      </w:r>
      <w:r w:rsidRPr="00A90EBB">
        <w:t>HAN205A Secure Cargo</w:t>
      </w:r>
    </w:p>
    <w:p w:rsidR="00000000" w:rsidRPr="00A90EBB" w:rsidP="00A90EBB">
      <w:pPr>
        <w:pStyle w:val="Heading1"/>
      </w:pPr>
      <w:bookmarkStart w:id="6" w:name="O_688076"/>
      <w:bookmarkEnd w:id="6"/>
      <w:r w:rsidRPr="00A90EBB">
        <w:t>Links</w:t>
      </w:r>
    </w:p>
    <w:p w:rsidR="00000000" w:rsidRPr="00A90EBB" w:rsidP="00D376FE">
      <w:pPr>
        <w:pStyle w:val="BodyText"/>
      </w:pPr>
      <w:r w:rsidRPr="00A90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69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0EBB" w:rsidP="00D376FE">
      <w:pPr>
        <w:pStyle w:val="BodyText"/>
        <w:sectPr w:rsidSect="00A90E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0EBB" w:rsidP="00A90EBB">
      <w:pPr>
        <w:pStyle w:val="SuperHeading"/>
      </w:pPr>
      <w:r w:rsidRPr="00A90EBB">
        <w:t>Assessment Requirem</w:t>
      </w:r>
      <w:r w:rsidRPr="00A90EBB">
        <w:t>ents for RIIHAN205D Secure cargo</w:t>
      </w:r>
    </w:p>
    <w:p w:rsidR="00000000" w:rsidRPr="00A90EBB" w:rsidP="00A90EBB">
      <w:pPr>
        <w:pStyle w:val="Heading1"/>
      </w:pPr>
      <w:bookmarkStart w:id="7" w:name="O_688059"/>
      <w:bookmarkEnd w:id="7"/>
      <w:r w:rsidRPr="00A90E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Comment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This unit replaces RIIHAN205A Secure Cargo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 xml:space="preserve">Inserted Modification History 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 xml:space="preserve">Amend reference to Licensing requirements in Unit Application </w:t>
            </w:r>
          </w:p>
        </w:tc>
      </w:tr>
      <w:tr w:rsidTr="00D376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4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0EBB" w:rsidP="00A90EBB">
            <w:pPr>
              <w:pStyle w:val="BodyText"/>
            </w:pPr>
            <w:r w:rsidRPr="00A90EBB">
              <w:t>Required</w:t>
            </w:r>
            <w:r w:rsidRPr="00A90EBB">
              <w:t xml:space="preserve"> frequency and volume of evidence amended in Performance evidence.</w:t>
            </w:r>
          </w:p>
          <w:p w:rsidR="00000000" w:rsidRPr="00A90EBB" w:rsidP="00A90EBB">
            <w:pPr>
              <w:pStyle w:val="BodyText"/>
            </w:pPr>
            <w:r w:rsidRPr="00A90EBB">
              <w:t>Substantial amendments made in Assessment Conditions field, including: references to Industry Sectors, assessor and subject matter expert experience requirements, how assessment should be c</w:t>
            </w:r>
            <w:r w:rsidRPr="00A90EBB">
              <w:t>onducted and what it should confirm.</w:t>
            </w:r>
          </w:p>
        </w:tc>
      </w:tr>
    </w:tbl>
    <w:p w:rsidR="00000000" w:rsidRPr="00A90EBB" w:rsidP="00A90EBB">
      <w:pPr>
        <w:pStyle w:val="BodyText"/>
      </w:pPr>
    </w:p>
    <w:p w:rsidR="00000000" w:rsidRPr="00A90EBB" w:rsidP="00A90EBB">
      <w:pPr>
        <w:pStyle w:val="AllowPageBreak"/>
      </w:pPr>
    </w:p>
    <w:p w:rsidR="00000000" w:rsidRPr="00A90EBB" w:rsidP="00A90EBB">
      <w:pPr>
        <w:pStyle w:val="Heading1"/>
      </w:pPr>
      <w:bookmarkStart w:id="8" w:name="O_688057"/>
      <w:bookmarkEnd w:id="8"/>
      <w:r w:rsidRPr="00A90EBB">
        <w:t>Performance Evidence</w:t>
      </w:r>
    </w:p>
    <w:p w:rsidR="00000000" w:rsidRPr="00A90EBB" w:rsidP="00D376FE">
      <w:pPr>
        <w:pStyle w:val="BodyText"/>
      </w:pPr>
      <w:r w:rsidRPr="00A90EBB">
        <w:t>Evidence is required to be collected that demonstrates a candidate’s competency in this unit. Evidence must be relevant to the roles within this sector’s work operations and satis</w:t>
      </w:r>
      <w:r w:rsidRPr="00A90EBB">
        <w:t>fy all of the requirements of the performance criteria of this unit and include evidence that the candidate:</w:t>
      </w:r>
    </w:p>
    <w:p w:rsidR="00000000" w:rsidRPr="00A90EBB" w:rsidP="00A90EBB">
      <w:pPr>
        <w:pStyle w:val="ListBullet"/>
      </w:pPr>
      <w:r w:rsidRPr="00A90EBB">
        <w:t>locates and applies relevant documentation, policies and procedures</w:t>
      </w:r>
    </w:p>
    <w:p w:rsidR="00000000" w:rsidRPr="00A90EBB" w:rsidP="00A90EBB">
      <w:pPr>
        <w:pStyle w:val="ListBullet"/>
      </w:pPr>
      <w:r w:rsidRPr="00A90EBB">
        <w:t>implements the requirements, procedures and techniques for the safe, effective and efficient completion of securing cargo including:</w:t>
      </w:r>
    </w:p>
    <w:p w:rsidR="00000000" w:rsidRPr="00A90EBB" w:rsidP="00A90EBB">
      <w:pPr>
        <w:pStyle w:val="ListBullet2"/>
      </w:pPr>
      <w:r w:rsidRPr="00A90EBB">
        <w:t>assessing operational capability of equipment used and work processes selected</w:t>
      </w:r>
    </w:p>
    <w:p w:rsidR="00000000" w:rsidRPr="00A90EBB" w:rsidP="00A90EBB">
      <w:pPr>
        <w:pStyle w:val="ListBullet2"/>
      </w:pPr>
      <w:r w:rsidRPr="00A90EBB">
        <w:t>establishing work plans</w:t>
      </w:r>
    </w:p>
    <w:p w:rsidR="00000000" w:rsidRPr="00A90EBB" w:rsidP="00A90EBB">
      <w:pPr>
        <w:pStyle w:val="ListBullet2"/>
      </w:pPr>
      <w:r w:rsidRPr="00A90EBB">
        <w:t>describing conseque</w:t>
      </w:r>
      <w:r w:rsidRPr="00A90EBB">
        <w:t>nces</w:t>
      </w:r>
    </w:p>
    <w:p w:rsidR="00000000" w:rsidRPr="00A90EBB" w:rsidP="00A90EBB">
      <w:pPr>
        <w:pStyle w:val="ListBullet2"/>
      </w:pPr>
      <w:r w:rsidRPr="00A90EBB">
        <w:t>completing work tasks</w:t>
      </w:r>
    </w:p>
    <w:p w:rsidR="00000000" w:rsidRPr="00A90EBB" w:rsidP="00A90EBB">
      <w:pPr>
        <w:pStyle w:val="ListBullet2"/>
      </w:pPr>
      <w:r w:rsidRPr="00A90EBB">
        <w:t xml:space="preserve">identifying improvements for work activity </w:t>
      </w:r>
    </w:p>
    <w:p w:rsidR="00000000" w:rsidRPr="00A90EBB" w:rsidP="00A90EBB">
      <w:pPr>
        <w:pStyle w:val="ListBullet"/>
      </w:pPr>
      <w:r w:rsidRPr="00A90EBB">
        <w:t>works effectively with others to undertake and complete the securing of cargo that meet all of the required outcomes including:</w:t>
      </w:r>
    </w:p>
    <w:p w:rsidR="00000000" w:rsidRPr="00A90EBB" w:rsidP="00A90EBB">
      <w:pPr>
        <w:pStyle w:val="ListBullet2"/>
      </w:pPr>
      <w:r w:rsidRPr="00A90EBB">
        <w:t>communicating and coordinating activities with others t</w:t>
      </w:r>
      <w:r w:rsidRPr="00A90EBB">
        <w:t>hroughout the work activity</w:t>
      </w:r>
    </w:p>
    <w:p w:rsidR="00000000" w:rsidRPr="00A90EBB" w:rsidP="00A90EBB">
      <w:pPr>
        <w:pStyle w:val="ListBullet"/>
      </w:pPr>
      <w:r w:rsidRPr="00A90EBB">
        <w:t>demonstrates completion of securing cargo that safely, effectively and efficiently meets all of the required outcomes on more than one (1) occasion including:</w:t>
      </w:r>
    </w:p>
    <w:p w:rsidR="00000000" w:rsidRPr="00A90EBB" w:rsidP="00A90EBB">
      <w:pPr>
        <w:pStyle w:val="ListBullet2"/>
      </w:pPr>
      <w:r w:rsidRPr="00A90EBB">
        <w:t>applying safety precautions and report issues</w:t>
      </w:r>
    </w:p>
    <w:p w:rsidR="00000000" w:rsidRPr="00A90EBB" w:rsidP="00A90EBB">
      <w:pPr>
        <w:pStyle w:val="ListBullet2"/>
      </w:pPr>
      <w:r w:rsidRPr="00A90EBB">
        <w:t>lashing the cargo</w:t>
      </w:r>
    </w:p>
    <w:p w:rsidR="00000000" w:rsidRPr="00A90EBB" w:rsidP="00A90EBB">
      <w:pPr>
        <w:pStyle w:val="ListBullet2"/>
      </w:pPr>
      <w:r w:rsidRPr="00A90EBB">
        <w:t>unl</w:t>
      </w:r>
      <w:r w:rsidRPr="00A90EBB">
        <w:t>ashing the cargo</w:t>
      </w:r>
    </w:p>
    <w:p w:rsidR="00000000" w:rsidRPr="00A90EBB" w:rsidP="00A90EBB">
      <w:pPr>
        <w:pStyle w:val="ListBullet2"/>
      </w:pPr>
      <w:r w:rsidRPr="00A90EBB">
        <w:t>protecting the cargo from the weather</w:t>
      </w:r>
    </w:p>
    <w:p w:rsidR="00000000" w:rsidRPr="00A90EBB" w:rsidP="00A90EBB">
      <w:pPr>
        <w:pStyle w:val="ListBullet2"/>
      </w:pPr>
      <w:r w:rsidRPr="00A90EBB">
        <w:t>packing the cargo</w:t>
      </w:r>
    </w:p>
    <w:p w:rsidR="00000000" w:rsidRPr="00A90EBB" w:rsidP="00A90EBB">
      <w:pPr>
        <w:pStyle w:val="ListBullet2"/>
      </w:pPr>
      <w:r w:rsidRPr="00A90EBB">
        <w:t>unpacking the cargo</w:t>
      </w:r>
    </w:p>
    <w:p w:rsidR="00000000" w:rsidRPr="00A90EBB" w:rsidP="00A90EBB">
      <w:pPr>
        <w:pStyle w:val="ListBullet2"/>
      </w:pPr>
      <w:r w:rsidRPr="00A90EBB">
        <w:t>checking cargo identification and complete all documentation</w:t>
      </w:r>
    </w:p>
    <w:p w:rsidR="00000000" w:rsidRPr="00A90EBB" w:rsidP="00A90EBB">
      <w:pPr>
        <w:pStyle w:val="AllowPageBreak"/>
      </w:pPr>
    </w:p>
    <w:p w:rsidR="00000000" w:rsidRPr="00A90EBB" w:rsidP="00A90EBB">
      <w:pPr>
        <w:pStyle w:val="Heading1"/>
      </w:pPr>
      <w:bookmarkStart w:id="9" w:name="O_688055"/>
      <w:bookmarkEnd w:id="9"/>
      <w:r w:rsidRPr="00A90EBB">
        <w:t>Knowledge Evidence</w:t>
      </w:r>
    </w:p>
    <w:p w:rsidR="00000000" w:rsidRPr="00A90EBB" w:rsidP="00D376FE">
      <w:pPr>
        <w:pStyle w:val="BodyText"/>
      </w:pPr>
      <w:r w:rsidRPr="00A90EBB">
        <w:t>The candidate must demonstr</w:t>
      </w:r>
      <w:r w:rsidRPr="00A90EBB">
        <w:t>ate knowledge of the following when securing cargo:</w:t>
      </w:r>
    </w:p>
    <w:p w:rsidR="00000000" w:rsidRPr="00A90EBB" w:rsidP="00A90EBB">
      <w:pPr>
        <w:pStyle w:val="ListBullet"/>
      </w:pPr>
      <w:r w:rsidRPr="00A90EBB">
        <w:t>site layout and operating procedures</w:t>
      </w:r>
    </w:p>
    <w:p w:rsidR="00000000" w:rsidRPr="00A90EBB" w:rsidP="00A90EBB">
      <w:pPr>
        <w:pStyle w:val="ListBullet"/>
      </w:pPr>
      <w:r w:rsidRPr="00A90EBB">
        <w:t>focus of operation of work systems, equipment, management and site operating systems</w:t>
      </w:r>
    </w:p>
    <w:p w:rsidR="00000000" w:rsidRPr="00A90EBB" w:rsidP="00A90EBB">
      <w:pPr>
        <w:pStyle w:val="ListBullet"/>
      </w:pPr>
      <w:r w:rsidRPr="00A90EBB">
        <w:t>impact of job on enterprise and individual performance</w:t>
      </w:r>
    </w:p>
    <w:p w:rsidR="00000000" w:rsidRPr="00A90EBB" w:rsidP="00A90EBB">
      <w:pPr>
        <w:pStyle w:val="ListBullet"/>
      </w:pPr>
      <w:r w:rsidRPr="00A90EBB">
        <w:t>application of relevant in</w:t>
      </w:r>
      <w:r w:rsidRPr="00A90EBB">
        <w:t>dustrial requirements</w:t>
      </w:r>
    </w:p>
    <w:p w:rsidR="00000000" w:rsidRPr="00A90EBB" w:rsidP="00A90EBB">
      <w:pPr>
        <w:pStyle w:val="ListBullet"/>
      </w:pPr>
      <w:r w:rsidRPr="00A90EBB">
        <w:t>and correct use of equipment, processes and procedures used within context of the job</w:t>
      </w:r>
    </w:p>
    <w:p w:rsidR="00000000" w:rsidRPr="00A90EBB" w:rsidP="00A90EBB">
      <w:pPr>
        <w:pStyle w:val="ListBullet"/>
      </w:pPr>
      <w:r w:rsidRPr="00A90EBB">
        <w:t>modification of activities dependent of differing workplace contexts, risk situations and environments</w:t>
      </w:r>
    </w:p>
    <w:p w:rsidR="00000000" w:rsidRPr="00A90EBB" w:rsidP="00A90EBB">
      <w:pPr>
        <w:pStyle w:val="ListBullet"/>
      </w:pPr>
      <w:r w:rsidRPr="00A90EBB">
        <w:t>identification of cargo, container and goods, coding IMDG markings and, where applicable, emergency information panels</w:t>
      </w:r>
    </w:p>
    <w:p w:rsidR="00000000" w:rsidRPr="00A90EBB" w:rsidP="00A90EBB">
      <w:pPr>
        <w:pStyle w:val="ListBullet"/>
      </w:pPr>
      <w:r w:rsidRPr="00A90EBB">
        <w:t>relevant bond, quarantine other legislative requirements</w:t>
      </w:r>
    </w:p>
    <w:p w:rsidR="00000000" w:rsidRPr="00A90EBB" w:rsidP="00A90EBB">
      <w:pPr>
        <w:pStyle w:val="ListBullet"/>
      </w:pPr>
      <w:r w:rsidRPr="00A90EBB">
        <w:t>identification and correct use of equipment, processes and procedures</w:t>
      </w:r>
    </w:p>
    <w:p w:rsidR="00000000" w:rsidRPr="00A90EBB" w:rsidP="00A90EBB">
      <w:pPr>
        <w:pStyle w:val="ListBullet"/>
      </w:pPr>
      <w:r w:rsidRPr="00A90EBB">
        <w:t>relevant h</w:t>
      </w:r>
      <w:r w:rsidRPr="00A90EBB">
        <w:t>andling and safety codes</w:t>
      </w:r>
    </w:p>
    <w:p w:rsidR="00000000" w:rsidRPr="00A90EBB" w:rsidP="00A90EBB">
      <w:pPr>
        <w:pStyle w:val="ListBullet"/>
      </w:pPr>
      <w:r w:rsidRPr="00A90EBB">
        <w:t>lashing and protection procedures</w:t>
      </w:r>
    </w:p>
    <w:p w:rsidR="00000000" w:rsidRPr="00A90EBB" w:rsidP="00A90EBB">
      <w:pPr>
        <w:pStyle w:val="ListBullet"/>
      </w:pPr>
      <w:r w:rsidRPr="00A90EBB">
        <w:t>marking and numbering of cargo</w:t>
      </w:r>
    </w:p>
    <w:p w:rsidR="00000000" w:rsidRPr="00A90EBB" w:rsidP="00A90EBB">
      <w:pPr>
        <w:pStyle w:val="AllowPageBreak"/>
      </w:pPr>
    </w:p>
    <w:p w:rsidR="00000000" w:rsidRPr="00A90EBB" w:rsidP="00A90EBB">
      <w:pPr>
        <w:pStyle w:val="Heading1"/>
      </w:pPr>
      <w:bookmarkStart w:id="10" w:name="O_688052"/>
      <w:bookmarkEnd w:id="10"/>
      <w:r w:rsidRPr="00A90EBB">
        <w:t>Assessment Conditions</w:t>
      </w:r>
    </w:p>
    <w:p w:rsidR="00000000" w:rsidRPr="00A90EBB" w:rsidP="00A90EBB">
      <w:pPr>
        <w:pStyle w:val="ListBullet"/>
      </w:pPr>
      <w:r w:rsidRPr="00A90EBB">
        <w:t>An assessor of this unit must satisfy the requirements of the NVR/AQTF or their successors; and Industry regulations for certi</w:t>
      </w:r>
      <w:r w:rsidRPr="00A90EBB">
        <w:t xml:space="preserve">fication and licensing; and, </w:t>
      </w:r>
    </w:p>
    <w:p w:rsidR="00000000" w:rsidRPr="00A90EBB" w:rsidP="00A90EBB">
      <w:pPr>
        <w:pStyle w:val="ListBullet"/>
      </w:pPr>
      <w:r w:rsidRPr="00A90EBB">
        <w:t>this unit is best assessed in the context of this sector’s work environment;</w:t>
      </w:r>
    </w:p>
    <w:p w:rsidR="00000000" w:rsidRPr="00A90EBB" w:rsidP="00A90EBB">
      <w:pPr>
        <w:pStyle w:val="ListBullet"/>
      </w:pPr>
      <w:r w:rsidRPr="00A90EBB">
        <w:t>where personal safety or environmental damage are limiting factors, assessment may occur in a simulated environment provided it is realistic and suff</w:t>
      </w:r>
      <w:r w:rsidRPr="00A90EBB">
        <w:t>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A90EBB" w:rsidP="00A90EBB">
      <w:pPr>
        <w:pStyle w:val="ListBullet"/>
      </w:pPr>
      <w:r w:rsidRPr="00A90EBB">
        <w:t>this unit must be assessed in compliance with rel</w:t>
      </w:r>
      <w:r w:rsidRPr="00A90EBB">
        <w:t>evant legislation/regulation and using policies, procedures, processes and operational manuals directly related to the industry sector for which it is being assessed; and,</w:t>
      </w:r>
    </w:p>
    <w:p w:rsidR="00000000" w:rsidRPr="00A90EBB" w:rsidP="00A90EBB">
      <w:pPr>
        <w:pStyle w:val="ListBullet"/>
      </w:pPr>
      <w:r w:rsidRPr="00A90EBB">
        <w:t>assessment may be conducted in conjunction with the assessment of other Units of Com</w:t>
      </w:r>
      <w:r w:rsidRPr="00A90EBB">
        <w:t>petency; and,</w:t>
      </w:r>
    </w:p>
    <w:p w:rsidR="00000000" w:rsidRPr="00A90EBB" w:rsidP="00A90EBB">
      <w:pPr>
        <w:pStyle w:val="ListBullet"/>
      </w:pPr>
      <w:r w:rsidRPr="00A90EBB">
        <w:t>assessment must confirm consistent performance can be applied in a range of relevant workplace circumstances; and,</w:t>
      </w:r>
    </w:p>
    <w:p w:rsidR="00000000" w:rsidRPr="00A90EBB" w:rsidP="00A90EBB">
      <w:pPr>
        <w:pStyle w:val="ListBullet"/>
      </w:pPr>
      <w:r w:rsidRPr="00A90EBB">
        <w:t>assessors must demonstrate the performance evidence, and knowledge evidence as outlined in this Unit of Competency, and through</w:t>
      </w:r>
      <w:r w:rsidRPr="00A90EBB">
        <w:t xml:space="preserve"> the minimum years of current* work experience specified below in an Industry sector relevant to the outcomes of the unit; or,</w:t>
      </w:r>
    </w:p>
    <w:p w:rsidR="00000000" w:rsidRPr="00A90EBB" w:rsidP="00A90EBB">
      <w:pPr>
        <w:pStyle w:val="ListBullet"/>
      </w:pPr>
      <w:r w:rsidRPr="00A90EBB">
        <w:t>where the assessor does not meet experience requirements a co-assessment or partnership arrangement must exist between the qualif</w:t>
      </w:r>
      <w:r w:rsidRPr="00A90EBB">
        <w:t>ied assessor and an Industry subject matter expert. The Industry subject matter expert should hold the unit being assessed (or an equivalent unit) and/or demonstrate equivalence of skills and knowledge at the unit level. An Industry technical expert must a</w:t>
      </w:r>
      <w:r w:rsidRPr="00A90EBB">
        <w:t>lso demonstrate skills and knowledge from the minimum years of current work experience specified below in the Industry sector, including time spent in roles related to the unit being assessed; and,</w:t>
      </w:r>
    </w:p>
    <w:p w:rsidR="00000000" w:rsidRPr="00A90EBB" w:rsidP="00A90EBB">
      <w:pPr>
        <w:pStyle w:val="ListBullet"/>
      </w:pPr>
      <w:r w:rsidRPr="00A90EBB">
        <w:t>assessor and Industry subject matter expert requirements d</w:t>
      </w:r>
      <w:r w:rsidRPr="00A90EBB">
        <w:t>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Required assessor or Industry subject matter expert experience</w:t>
            </w:r>
          </w:p>
        </w:tc>
      </w:tr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1 Year</w:t>
            </w:r>
          </w:p>
        </w:tc>
      </w:tr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2 Years</w:t>
            </w:r>
          </w:p>
        </w:tc>
      </w:tr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 Years</w:t>
            </w:r>
          </w:p>
        </w:tc>
      </w:tr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5 Years</w:t>
            </w:r>
          </w:p>
        </w:tc>
      </w:tr>
      <w:tr w:rsidTr="00A90EBB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0EBB">
            <w:pPr>
              <w:pStyle w:val="BodyText"/>
              <w:rPr>
                <w:lang w:val="en-NZ"/>
              </w:rPr>
            </w:pPr>
            <w:r w:rsidRPr="00A90EBB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0EBB" w:rsidP="00A90EBB">
            <w:pPr>
              <w:pStyle w:val="BodyText"/>
            </w:pPr>
            <w:r w:rsidRPr="00A90EBB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90EBB">
              <w:t>ndard is specified should comply with any relevant regulation.</w:t>
            </w:r>
          </w:p>
        </w:tc>
      </w:tr>
    </w:tbl>
    <w:p w:rsidR="00000000" w:rsidRPr="00A90EBB" w:rsidP="00D376FE">
      <w:pPr>
        <w:pStyle w:val="BodyText"/>
      </w:pPr>
      <w:r w:rsidRPr="00A90EBB">
        <w:t xml:space="preserve">*Assessors can demonstrate current work experience through employment within Industry in a role relevant to the outcomes of the Unit; or, for external assessors </w:t>
      </w:r>
      <w:r w:rsidRPr="00A90EBB">
        <w:t>this can be demonstrated through exposure to Industry by conducting frequent site assessments across various locations.</w:t>
      </w:r>
    </w:p>
    <w:p w:rsidR="00000000" w:rsidRPr="00A90EBB" w:rsidP="00D376FE">
      <w:pPr>
        <w:pStyle w:val="BodyText"/>
      </w:pPr>
      <w:r w:rsidRPr="00A90EBB">
        <w:t xml:space="preserve">**Where a unit is being delivered outside of a Qualification the first numeric character in the Unit code </w:t>
      </w:r>
      <w:r w:rsidRPr="00A90EBB">
        <w:t>should be considered to indica</w:t>
      </w:r>
      <w:r w:rsidRPr="00A90EBB">
        <w:t>te the AQF level</w:t>
      </w:r>
    </w:p>
    <w:p w:rsidR="00000000" w:rsidRPr="00A90EBB" w:rsidP="00A90EBB">
      <w:pPr>
        <w:pStyle w:val="Heading1"/>
      </w:pPr>
      <w:bookmarkStart w:id="11" w:name="O_688077"/>
      <w:bookmarkEnd w:id="11"/>
      <w:r w:rsidRPr="00A90EBB">
        <w:t>Links</w:t>
      </w:r>
    </w:p>
    <w:p w:rsidR="00000000" w:rsidRPr="00A90EBB" w:rsidP="00D376FE">
      <w:pPr>
        <w:pStyle w:val="BodyText"/>
      </w:pPr>
      <w:r w:rsidRPr="00A90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691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90EBB" w:rsidP="00A90EBB"/>
    <w:sectPr w:rsidSect="00A90E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 w:rsidRPr="00D376FE" w:rsidP="00D37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FE" w:rsidP="00A90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376FE" w:rsidP="00A90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76FE" w:rsidP="00A90E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 w:rsidP="00A90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76FE">
      <w:t>Approved</w:t>
    </w:r>
    <w:r w:rsidR="00D376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76F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76FE">
      <w:rPr>
        <w:noProof/>
      </w:rPr>
      <w:t>5</w:t>
    </w:r>
    <w:r>
      <w:rPr>
        <w:noProof/>
      </w:rPr>
      <w:fldChar w:fldCharType="end"/>
    </w:r>
  </w:p>
  <w:p w:rsidR="00A90EBB" w:rsidP="00A90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76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76FE">
      <w:t>Mining and Automotive Skills Alliance</w:t>
    </w:r>
    <w:r w:rsidR="00D376FE">
      <w:fldChar w:fldCharType="end"/>
    </w:r>
  </w:p>
  <w:p w:rsidR="00A90EBB" w:rsidP="00A90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0EBB" w:rsidRPr="00D376FE" w:rsidP="00D37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6FE" w:rsidRPr="002D2AF8" w:rsidP="00A90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RIIHAN205D Secure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76FE" w:rsidP="00A90E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EBB" w:rsidRPr="002D2AF8" w:rsidP="00A90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76FE">
      <w:t>RIIHAN205D Secure cargo</w:t>
    </w:r>
    <w:r w:rsidR="00D376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76FE">
      <w:rPr>
        <w:noProof/>
      </w:rPr>
      <w:t>2 March 2025</w:t>
    </w:r>
    <w:r>
      <w:fldChar w:fldCharType="end"/>
    </w:r>
  </w:p>
  <w:p w:rsidR="00A90EBB" w:rsidP="00A90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0630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844B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EA9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0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0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0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0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0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0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0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0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0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0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0EBB"/>
  </w:style>
  <w:style w:type="character" w:customStyle="1" w:styleId="Heading1Char">
    <w:name w:val="Heading 1 Char"/>
    <w:basedOn w:val="DefaultParagraphFont"/>
    <w:link w:val="Heading1"/>
    <w:rsid w:val="00A90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0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0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0E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0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0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0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0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0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0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0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0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0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0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0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0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0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0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0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0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0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0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0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0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0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0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0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0EBB"/>
    <w:rPr>
      <w:b/>
      <w:spacing w:val="0"/>
    </w:rPr>
  </w:style>
  <w:style w:type="paragraph" w:customStyle="1" w:styleId="SuperTitle">
    <w:name w:val="SuperTitle"/>
    <w:basedOn w:val="Title"/>
    <w:rsid w:val="00A90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0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0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0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0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0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0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0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0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0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0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0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0EBB"/>
    <w:rPr>
      <w:i/>
    </w:rPr>
  </w:style>
  <w:style w:type="paragraph" w:styleId="Caption">
    <w:name w:val="caption"/>
    <w:basedOn w:val="BodyText"/>
    <w:next w:val="Normal"/>
    <w:qFormat/>
    <w:rsid w:val="00A90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0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0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0EBB"/>
  </w:style>
  <w:style w:type="paragraph" w:styleId="TableofFigures">
    <w:name w:val="table of figures"/>
    <w:basedOn w:val="Normal"/>
    <w:next w:val="Normal"/>
    <w:semiHidden/>
    <w:rsid w:val="00A90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0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0EBB"/>
    <w:rPr>
      <w:rFonts w:ascii="Wingdings" w:hAnsi="Wingdings"/>
    </w:rPr>
  </w:style>
  <w:style w:type="paragraph" w:customStyle="1" w:styleId="TableHeading">
    <w:name w:val="Table Heading"/>
    <w:basedOn w:val="HeadingBase"/>
    <w:rsid w:val="00A90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0EBB"/>
    <w:rPr>
      <w:color w:val="0033CC"/>
      <w:u w:val="none"/>
    </w:rPr>
  </w:style>
  <w:style w:type="paragraph" w:customStyle="1" w:styleId="BodyTextRight">
    <w:name w:val="Body Text Right"/>
    <w:basedOn w:val="BodyText"/>
    <w:rsid w:val="00A90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0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0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0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0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0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0EBB"/>
    <w:rPr>
      <w:sz w:val="32"/>
    </w:rPr>
  </w:style>
  <w:style w:type="paragraph" w:customStyle="1" w:styleId="HeadingProcedure">
    <w:name w:val="Heading Procedure"/>
    <w:basedOn w:val="HeadingBase"/>
    <w:next w:val="Normal"/>
    <w:rsid w:val="00A90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0EBB"/>
    <w:pPr>
      <w:spacing w:before="60" w:after="60"/>
    </w:pPr>
  </w:style>
  <w:style w:type="paragraph" w:styleId="ListContinue">
    <w:name w:val="List Continue"/>
    <w:basedOn w:val="List"/>
    <w:rsid w:val="00A90EBB"/>
    <w:pPr>
      <w:ind w:firstLine="0"/>
    </w:pPr>
  </w:style>
  <w:style w:type="paragraph" w:customStyle="1" w:styleId="ListNote">
    <w:name w:val="List Note"/>
    <w:basedOn w:val="List"/>
    <w:rsid w:val="00A90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0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0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0EBB"/>
    <w:rPr>
      <w:rFonts w:ascii="Courier New" w:hAnsi="Courier New"/>
    </w:rPr>
  </w:style>
  <w:style w:type="paragraph" w:customStyle="1" w:styleId="NoteBullet">
    <w:name w:val="Note Bullet"/>
    <w:basedOn w:val="Note"/>
    <w:rsid w:val="00A90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0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0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0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0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0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0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0EBB"/>
    <w:rPr>
      <w:b/>
      <w:smallCaps/>
    </w:rPr>
  </w:style>
  <w:style w:type="paragraph" w:customStyle="1" w:styleId="TableListNumber">
    <w:name w:val="Table List Number"/>
    <w:basedOn w:val="ListNumber"/>
    <w:rsid w:val="00A90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0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0EBB"/>
    <w:pPr>
      <w:numPr>
        <w:numId w:val="9"/>
      </w:numPr>
    </w:pPr>
  </w:style>
  <w:style w:type="paragraph" w:customStyle="1" w:styleId="ListAlpha2">
    <w:name w:val="List Alpha 2"/>
    <w:basedOn w:val="List2"/>
    <w:rsid w:val="00A90EBB"/>
    <w:pPr>
      <w:numPr>
        <w:numId w:val="8"/>
      </w:numPr>
    </w:pPr>
  </w:style>
  <w:style w:type="paragraph" w:styleId="List2">
    <w:name w:val="List 2"/>
    <w:basedOn w:val="BodyText"/>
    <w:rsid w:val="00A90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0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0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0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0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0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0EBB"/>
    <w:pPr>
      <w:numPr>
        <w:numId w:val="4"/>
      </w:numPr>
    </w:pPr>
  </w:style>
  <w:style w:type="paragraph" w:styleId="ListContinue2">
    <w:name w:val="List Continue 2"/>
    <w:basedOn w:val="List2"/>
    <w:rsid w:val="00A90EBB"/>
    <w:pPr>
      <w:ind w:firstLine="0"/>
    </w:pPr>
  </w:style>
  <w:style w:type="paragraph" w:styleId="ListContinue3">
    <w:name w:val="List Continue 3"/>
    <w:basedOn w:val="List3"/>
    <w:rsid w:val="00A90EBB"/>
    <w:pPr>
      <w:ind w:left="1021" w:firstLine="0"/>
    </w:pPr>
  </w:style>
  <w:style w:type="paragraph" w:styleId="ListContinue4">
    <w:name w:val="List Continue 4"/>
    <w:basedOn w:val="List4"/>
    <w:rsid w:val="00A90EBB"/>
    <w:pPr>
      <w:ind w:firstLine="0"/>
    </w:pPr>
  </w:style>
  <w:style w:type="paragraph" w:styleId="ListContinue5">
    <w:name w:val="List Continue 5"/>
    <w:basedOn w:val="List5"/>
    <w:rsid w:val="00A90EBB"/>
    <w:pPr>
      <w:ind w:firstLine="0"/>
    </w:pPr>
  </w:style>
  <w:style w:type="paragraph" w:styleId="ListNumber3">
    <w:name w:val="List Number 3"/>
    <w:basedOn w:val="List3"/>
    <w:rsid w:val="00A90EBB"/>
    <w:pPr>
      <w:numPr>
        <w:numId w:val="5"/>
      </w:numPr>
    </w:pPr>
  </w:style>
  <w:style w:type="paragraph" w:styleId="ListNumber4">
    <w:name w:val="List Number 4"/>
    <w:basedOn w:val="List4"/>
    <w:rsid w:val="00A90EBB"/>
    <w:pPr>
      <w:numPr>
        <w:numId w:val="6"/>
      </w:numPr>
    </w:pPr>
  </w:style>
  <w:style w:type="paragraph" w:styleId="ListNumber5">
    <w:name w:val="List Number 5"/>
    <w:basedOn w:val="List5"/>
    <w:rsid w:val="00A90EBB"/>
    <w:pPr>
      <w:numPr>
        <w:numId w:val="7"/>
      </w:numPr>
    </w:pPr>
  </w:style>
  <w:style w:type="paragraph" w:styleId="BlockText">
    <w:name w:val="Block Text"/>
    <w:basedOn w:val="Normal"/>
    <w:rsid w:val="00A90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0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0EBB"/>
    <w:rPr>
      <w:sz w:val="16"/>
      <w:vertAlign w:val="superscript"/>
    </w:rPr>
  </w:style>
  <w:style w:type="character" w:customStyle="1" w:styleId="Symbols">
    <w:name w:val="Symbols"/>
    <w:basedOn w:val="DefaultParagraphFont"/>
    <w:rsid w:val="00A90EBB"/>
    <w:rPr>
      <w:rFonts w:ascii="Symbol" w:hAnsi="Symbol"/>
    </w:rPr>
  </w:style>
  <w:style w:type="character" w:customStyle="1" w:styleId="MenuOptions">
    <w:name w:val="Menu Options"/>
    <w:basedOn w:val="DefaultParagraphFont"/>
    <w:rsid w:val="00A90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0EBB"/>
    <w:rPr>
      <w:b/>
    </w:rPr>
  </w:style>
  <w:style w:type="character" w:customStyle="1" w:styleId="Underlined">
    <w:name w:val="Underlined"/>
    <w:basedOn w:val="DefaultParagraphFont"/>
    <w:rsid w:val="00A90EBB"/>
    <w:rPr>
      <w:u w:val="single"/>
    </w:rPr>
  </w:style>
  <w:style w:type="paragraph" w:customStyle="1" w:styleId="TableBodyTextRight">
    <w:name w:val="Table Body Text Right"/>
    <w:basedOn w:val="TableBodyText"/>
    <w:rsid w:val="00A90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0EBB"/>
    <w:rPr>
      <w:sz w:val="18"/>
    </w:rPr>
  </w:style>
  <w:style w:type="paragraph" w:customStyle="1" w:styleId="BodySmallRight">
    <w:name w:val="Body Small Right"/>
    <w:basedOn w:val="BodyTextRight"/>
    <w:rsid w:val="00A90EBB"/>
    <w:rPr>
      <w:sz w:val="18"/>
      <w:szCs w:val="18"/>
    </w:rPr>
  </w:style>
  <w:style w:type="paragraph" w:customStyle="1" w:styleId="MarginEdition">
    <w:name w:val="Margin Edition"/>
    <w:basedOn w:val="MarginNote"/>
    <w:rsid w:val="00A90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0EBB"/>
    <w:rPr>
      <w:sz w:val="2"/>
      <w:szCs w:val="2"/>
    </w:rPr>
  </w:style>
  <w:style w:type="character" w:customStyle="1" w:styleId="Small">
    <w:name w:val="Small"/>
    <w:basedOn w:val="DefaultParagraphFont"/>
    <w:rsid w:val="00A90EBB"/>
    <w:rPr>
      <w:sz w:val="16"/>
    </w:rPr>
  </w:style>
  <w:style w:type="paragraph" w:customStyle="1" w:styleId="WideTable">
    <w:name w:val="Wide Table"/>
    <w:basedOn w:val="Normal"/>
    <w:rsid w:val="00A90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0EBB"/>
  </w:style>
  <w:style w:type="paragraph" w:styleId="Quote">
    <w:name w:val="Quote"/>
    <w:basedOn w:val="Heading1"/>
    <w:link w:val="QuoteChar"/>
    <w:qFormat/>
    <w:rsid w:val="00A90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0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0EBB"/>
    <w:pPr>
      <w:pageBreakBefore/>
    </w:pPr>
  </w:style>
  <w:style w:type="paragraph" w:customStyle="1" w:styleId="Border">
    <w:name w:val="Border"/>
    <w:basedOn w:val="Normal"/>
    <w:qFormat/>
    <w:rsid w:val="00A90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0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0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0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0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0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0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0EBB"/>
    <w:rPr>
      <w:u w:val="single"/>
    </w:rPr>
  </w:style>
  <w:style w:type="character" w:customStyle="1" w:styleId="BoldandItalics">
    <w:name w:val="Bold and Italics"/>
    <w:qFormat/>
    <w:rsid w:val="00A90EBB"/>
    <w:rPr>
      <w:b/>
      <w:i/>
      <w:u w:val="none"/>
    </w:rPr>
  </w:style>
  <w:style w:type="paragraph" w:styleId="BalloonText">
    <w:name w:val="Balloon Text"/>
    <w:basedOn w:val="Normal"/>
    <w:link w:val="BalloonTextChar"/>
    <w:rsid w:val="00A90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0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0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0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0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0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0EBB"/>
    <w:pPr>
      <w:spacing w:before="0" w:after="0"/>
    </w:pPr>
  </w:style>
  <w:style w:type="paragraph" w:customStyle="1" w:styleId="BodyTextBold">
    <w:name w:val="Body Text Bold"/>
    <w:basedOn w:val="BodyText"/>
    <w:qFormat/>
    <w:rsid w:val="00A90EBB"/>
    <w:rPr>
      <w:b/>
    </w:rPr>
  </w:style>
  <w:style w:type="character" w:styleId="Hyperlink">
    <w:name w:val="Hyperlink"/>
    <w:basedOn w:val="DefaultParagraphFont"/>
    <w:uiPriority w:val="99"/>
    <w:unhideWhenUsed/>
    <w:rsid w:val="00D37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1351</Words>
  <Characters>8383</Characters>
  <Application>Microsoft Office Word</Application>
  <DocSecurity>0</DocSecurity>
  <Lines>232</Lines>
  <Paragraphs>154</Paragraphs>
  <ScaleCrop>false</ScaleCrop>
  <Company>Author-it Software Corporation Ltd.</Company>
  <LinksUpToDate>false</LinksUpToDate>
  <CharactersWithSpaces>9580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RIIHAN205D Secure cargo</dc:title>
  <dc:subject>Approved</dc:subject>
  <dc:creator>Mining and Automotive Skills Alliance</dc:creator>
  <cp:keywords>Release: 4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