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C85" w:rsidP="00961C85">
      <w:pPr>
        <w:pStyle w:val="Title"/>
      </w:pPr>
      <w:r>
        <w:fldChar w:fldCharType="begin"/>
      </w:r>
      <w:r>
        <w:instrText xml:space="preserve"> TITLE   \* MERGEFORMAT </w:instrText>
      </w:r>
      <w:r>
        <w:fldChar w:fldCharType="separate"/>
      </w:r>
      <w:r>
        <w:t>RIIHAN203D Conduct lifting operations</w:t>
      </w:r>
      <w:r>
        <w:fldChar w:fldCharType="end"/>
      </w:r>
    </w:p>
    <w:p w:rsidR="00961C85" w:rsidP="00961C85">
      <w:pPr>
        <w:pStyle w:val="Version"/>
        <w:sectPr w:rsidSect="00B907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907C5" w:rsidP="00B907C5">
      <w:pPr>
        <w:pStyle w:val="SuperHeading"/>
      </w:pPr>
      <w:r w:rsidRPr="00B907C5">
        <w:t>RIIHAN203D Conduct lifting operations</w:t>
      </w:r>
    </w:p>
    <w:p w:rsidR="00000000" w:rsidRPr="00B907C5" w:rsidP="00B907C5">
      <w:pPr>
        <w:pStyle w:val="Heading1"/>
      </w:pPr>
      <w:bookmarkStart w:id="1" w:name="O_687982"/>
      <w:bookmarkEnd w:id="1"/>
      <w:r w:rsidRPr="00B907C5">
        <w:t>Modification History</w:t>
      </w:r>
    </w:p>
    <w:tbl>
      <w:tblPr>
        <w:tblW w:w="0" w:type="auto"/>
        <w:tblLayout w:type="fixed"/>
        <w:tblCellMar>
          <w:left w:w="62" w:type="dxa"/>
          <w:right w:w="62" w:type="dxa"/>
        </w:tblCellMar>
        <w:tblLook w:val="0000"/>
      </w:tblPr>
      <w:tblGrid>
        <w:gridCol w:w="1080"/>
        <w:gridCol w:w="7560"/>
      </w:tblGrid>
      <w:tr w:rsidTr="00961C85">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Comment</w:t>
            </w:r>
          </w:p>
        </w:tc>
      </w:tr>
      <w:tr w:rsidTr="00961C85">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This unit replaces RIIHAN203A Conduct lifting operations.</w:t>
            </w:r>
          </w:p>
        </w:tc>
      </w:tr>
      <w:tr w:rsidTr="00961C85">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Amend reference to Licensing requirements in Unit Application Editorial corrections.</w:t>
            </w:r>
          </w:p>
        </w:tc>
      </w:tr>
      <w:tr w:rsidTr="00961C85">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7C5" w:rsidP="00B907C5">
            <w:pPr>
              <w:pStyle w:val="BodyText"/>
            </w:pPr>
            <w:r w:rsidRPr="00B907C5">
              <w:t>Required frequency and volume of evidence amended in Performance ev</w:t>
            </w:r>
            <w:r w:rsidRPr="00B907C5">
              <w:t>idence.</w:t>
            </w:r>
          </w:p>
          <w:p w:rsidR="00000000" w:rsidRPr="00B907C5" w:rsidP="00B907C5">
            <w:pPr>
              <w:pStyle w:val="BodyText"/>
            </w:pPr>
            <w:r w:rsidRPr="00B907C5">
              <w:t>Substantial amendments made in Assessment Conditions field, including: references to Industry Sectors, assessor and subject matter expert experience requirements, how assessment should be conducted and what it should confirm.</w:t>
            </w:r>
          </w:p>
        </w:tc>
      </w:tr>
    </w:tbl>
    <w:p w:rsidR="00000000" w:rsidRPr="00B907C5" w:rsidP="00B907C5">
      <w:pPr>
        <w:pStyle w:val="BodyText"/>
      </w:pPr>
    </w:p>
    <w:p w:rsidR="00000000" w:rsidRPr="00B907C5" w:rsidP="00B907C5">
      <w:pPr>
        <w:pStyle w:val="AllowPageBreak"/>
      </w:pPr>
    </w:p>
    <w:p w:rsidR="00000000" w:rsidRPr="00B907C5" w:rsidP="00B907C5">
      <w:pPr>
        <w:pStyle w:val="Heading1"/>
      </w:pPr>
      <w:bookmarkStart w:id="2" w:name="O_687980"/>
      <w:bookmarkEnd w:id="2"/>
      <w:r w:rsidRPr="00B907C5">
        <w:t>App</w:t>
      </w:r>
      <w:r w:rsidRPr="00B907C5">
        <w:t>lication</w:t>
      </w:r>
    </w:p>
    <w:p w:rsidR="00000000" w:rsidRPr="00B907C5" w:rsidP="00961C85">
      <w:pPr>
        <w:pStyle w:val="BodyText"/>
      </w:pPr>
      <w:r w:rsidRPr="00B907C5">
        <w:t>This unit describes a participant’s skills and knowledge required to conduct lifting operations in the Resources and Infrastructure Industries.</w:t>
      </w:r>
    </w:p>
    <w:p w:rsidR="00000000" w:rsidRPr="00B907C5" w:rsidP="00961C85">
      <w:pPr>
        <w:pStyle w:val="BodyText"/>
      </w:pPr>
      <w:r w:rsidRPr="00B907C5">
        <w:t>This unit is appropriate for those working in operational roles.</w:t>
      </w:r>
    </w:p>
    <w:p w:rsidR="00961C85" w:rsidP="00961C85">
      <w:pPr>
        <w:pStyle w:val="BodyText"/>
      </w:pPr>
      <w:r w:rsidRPr="00B907C5">
        <w:t>Licensing, legislative, regulatory and</w:t>
      </w:r>
      <w:r w:rsidRPr="00B907C5">
        <w:t xml:space="preserve"> certification requirements that apply to this unit can vary between states, territories, and Industry sectors. Relevant information must be sourced prior to application of the unit.</w:t>
      </w:r>
    </w:p>
    <w:p w:rsidR="00000000" w:rsidRPr="00B907C5" w:rsidP="00B907C5">
      <w:pPr>
        <w:pStyle w:val="Heading1"/>
      </w:pPr>
      <w:bookmarkStart w:id="3" w:name="O_687979"/>
      <w:bookmarkEnd w:id="3"/>
      <w:r w:rsidRPr="00B907C5">
        <w:t>Elements and Performance Criteria</w:t>
      </w:r>
    </w:p>
    <w:tbl>
      <w:tblPr>
        <w:tblW w:w="9322" w:type="dxa"/>
        <w:tblLayout w:type="fixed"/>
        <w:tblCellMar>
          <w:left w:w="62" w:type="dxa"/>
          <w:right w:w="62" w:type="dxa"/>
        </w:tblCellMar>
        <w:tblLook w:val="0000"/>
      </w:tblPr>
      <w:tblGrid>
        <w:gridCol w:w="2438"/>
        <w:gridCol w:w="6884"/>
      </w:tblGrid>
      <w:tr w:rsidTr="00B907C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C5">
            <w:pPr>
              <w:pStyle w:val="BodyText"/>
              <w:rPr>
                <w:lang w:val="en-NZ"/>
              </w:rPr>
            </w:pPr>
            <w:r w:rsidRPr="00B907C5">
              <w:t>1. Plan and prepare for lifting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C5" w:rsidP="00B907C5">
            <w:pPr>
              <w:pStyle w:val="BodyText"/>
            </w:pPr>
            <w:r w:rsidRPr="00B907C5">
              <w:t>1.1</w:t>
            </w:r>
            <w:r w:rsidRPr="00B907C5">
              <w:tab/>
              <w:t>Access, interpret and apply load handling documentation and ensure the work activity is compliant</w:t>
            </w:r>
          </w:p>
          <w:p w:rsidR="00000000" w:rsidRPr="00B907C5" w:rsidP="00B907C5">
            <w:pPr>
              <w:pStyle w:val="BodyText"/>
            </w:pPr>
            <w:r w:rsidRPr="00B907C5">
              <w:t>1.2</w:t>
            </w:r>
            <w:r w:rsidRPr="00B907C5">
              <w:tab/>
              <w:t>Obtain, read, interpret, clarify and confirm work requirements before proceeding</w:t>
            </w:r>
          </w:p>
          <w:p w:rsidR="00000000" w:rsidRPr="00B907C5" w:rsidP="00B907C5">
            <w:pPr>
              <w:pStyle w:val="BodyText"/>
            </w:pPr>
            <w:r w:rsidRPr="00B907C5">
              <w:t>1.3</w:t>
            </w:r>
            <w:r w:rsidRPr="00B907C5">
              <w:tab/>
              <w:t>Identify and address p</w:t>
            </w:r>
            <w:r w:rsidRPr="00B907C5">
              <w:t>otential risks, hazards and environmental issues, and implement control measures</w:t>
            </w:r>
          </w:p>
          <w:p w:rsidR="00000000" w:rsidRPr="00B907C5" w:rsidP="00B907C5">
            <w:pPr>
              <w:pStyle w:val="BodyText"/>
            </w:pPr>
            <w:r w:rsidRPr="00B907C5">
              <w:t>1.4</w:t>
            </w:r>
            <w:r w:rsidRPr="00B907C5">
              <w:tab/>
              <w:t>Select and wear personal protective equipment appropriate for work activities</w:t>
            </w:r>
          </w:p>
          <w:p w:rsidR="00000000" w:rsidRPr="00B907C5" w:rsidP="00B907C5">
            <w:pPr>
              <w:pStyle w:val="BodyText"/>
            </w:pPr>
            <w:r w:rsidRPr="00B907C5">
              <w:t>1.5</w:t>
            </w:r>
            <w:r w:rsidRPr="00B907C5">
              <w:tab/>
              <w:t>Develop a preliminary lifting plan considering essential information</w:t>
            </w:r>
          </w:p>
          <w:p w:rsidR="00000000" w:rsidRPr="00B907C5" w:rsidP="00B907C5">
            <w:pPr>
              <w:pStyle w:val="BodyText"/>
            </w:pPr>
            <w:r w:rsidRPr="00B907C5">
              <w:t>1.6</w:t>
            </w:r>
            <w:r w:rsidRPr="00B907C5">
              <w:tab/>
              <w:t>Check/confirm jo</w:t>
            </w:r>
            <w:r w:rsidRPr="00B907C5">
              <w:t>b feasibility and schedule with the load designer and other relevant persons</w:t>
            </w:r>
          </w:p>
          <w:p w:rsidR="00000000" w:rsidP="00B907C5">
            <w:pPr>
              <w:pStyle w:val="BodyText"/>
              <w:rPr>
                <w:lang w:val="en-NZ"/>
              </w:rPr>
            </w:pPr>
            <w:r w:rsidRPr="00B907C5">
              <w:t>1.7</w:t>
            </w:r>
            <w:r w:rsidRPr="00B907C5">
              <w:tab/>
              <w:t>Finalise and confirm lifting plan, including the scheduling of required resources</w:t>
            </w:r>
          </w:p>
        </w:tc>
      </w:tr>
      <w:tr w:rsidTr="00B907C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C5">
            <w:pPr>
              <w:pStyle w:val="BodyText"/>
              <w:rPr>
                <w:lang w:val="en-NZ"/>
              </w:rPr>
            </w:pPr>
            <w:r w:rsidRPr="00B907C5">
              <w:t>2. Prepare for lifting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C5" w:rsidP="00B907C5">
            <w:pPr>
              <w:pStyle w:val="BodyText"/>
            </w:pPr>
            <w:r w:rsidRPr="00B907C5">
              <w:t>2.1</w:t>
            </w:r>
            <w:r w:rsidRPr="00B907C5">
              <w:tab/>
              <w:t>Identify, select, inspect, assemble and certify lifting equipment</w:t>
            </w:r>
            <w:r w:rsidRPr="00B907C5">
              <w:t xml:space="preserve">, materials and tools required for the planned lift </w:t>
            </w:r>
          </w:p>
          <w:p w:rsidR="00000000" w:rsidP="00B907C5">
            <w:pPr>
              <w:pStyle w:val="BodyText"/>
              <w:rPr>
                <w:lang w:val="en-NZ"/>
              </w:rPr>
            </w:pPr>
            <w:r w:rsidRPr="00B907C5">
              <w:t>2.2</w:t>
            </w:r>
            <w:r w:rsidRPr="00B907C5">
              <w:tab/>
              <w:t>Label unserviceable equipment, materials and tools</w:t>
            </w:r>
          </w:p>
        </w:tc>
      </w:tr>
      <w:tr w:rsidTr="00B907C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7C5">
            <w:pPr>
              <w:pStyle w:val="BodyText"/>
              <w:rPr>
                <w:lang w:val="en-NZ"/>
              </w:rPr>
            </w:pPr>
            <w:r w:rsidRPr="00B907C5">
              <w:t>3. Move loads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7C5" w:rsidP="00B907C5">
            <w:pPr>
              <w:pStyle w:val="BodyText"/>
            </w:pPr>
            <w:r w:rsidRPr="00B907C5">
              <w:t>3.1</w:t>
            </w:r>
            <w:r w:rsidRPr="00B907C5">
              <w:tab/>
              <w:t>Deduce and confirm appropriate safe working loads and centre of gravity using load charts and sling tags/charts prior to load mov</w:t>
            </w:r>
            <w:r w:rsidRPr="00B907C5">
              <w:t>ing</w:t>
            </w:r>
          </w:p>
          <w:p w:rsidR="00000000" w:rsidRPr="00B907C5" w:rsidP="00B907C5">
            <w:pPr>
              <w:pStyle w:val="BodyText"/>
            </w:pPr>
            <w:r w:rsidRPr="00B907C5">
              <w:t>3.2</w:t>
            </w:r>
            <w:r w:rsidRPr="00B907C5">
              <w:tab/>
              <w:t>Direct the movement of the load using standard signals for load moving</w:t>
            </w:r>
          </w:p>
          <w:p w:rsidR="00000000" w:rsidRPr="00B907C5" w:rsidP="00B907C5">
            <w:pPr>
              <w:pStyle w:val="BodyText"/>
            </w:pPr>
            <w:r w:rsidRPr="00B907C5">
              <w:t>3.3</w:t>
            </w:r>
            <w:r w:rsidRPr="00B907C5">
              <w:tab/>
              <w:t>Perform load moving in accordance with the plan</w:t>
            </w:r>
          </w:p>
          <w:p w:rsidR="00000000" w:rsidRPr="00B907C5" w:rsidP="00B907C5">
            <w:pPr>
              <w:pStyle w:val="BodyText"/>
            </w:pPr>
            <w:r w:rsidRPr="00B907C5">
              <w:t>3.4</w:t>
            </w:r>
            <w:r w:rsidRPr="00B907C5">
              <w:tab/>
              <w:t>Perform work safely</w:t>
            </w:r>
          </w:p>
          <w:p w:rsidR="00000000" w:rsidRPr="00B907C5" w:rsidP="00B907C5">
            <w:pPr>
              <w:pStyle w:val="BodyText"/>
            </w:pPr>
            <w:r w:rsidRPr="00B907C5">
              <w:t>3.5</w:t>
            </w:r>
            <w:r w:rsidRPr="00B907C5">
              <w:tab/>
              <w:t xml:space="preserve">Connect lifting gear to load </w:t>
            </w:r>
          </w:p>
          <w:p w:rsidR="00000000" w:rsidRPr="00B907C5" w:rsidP="00B907C5">
            <w:pPr>
              <w:pStyle w:val="BodyText"/>
            </w:pPr>
            <w:r w:rsidRPr="00B907C5">
              <w:t>3.6</w:t>
            </w:r>
            <w:r w:rsidRPr="00B907C5">
              <w:tab/>
            </w:r>
            <w:r w:rsidRPr="00B907C5">
              <w:t xml:space="preserve">Connect load to movement device using appropriate and certified equipment </w:t>
            </w:r>
          </w:p>
          <w:p w:rsidR="00000000" w:rsidRPr="00B907C5" w:rsidP="00B907C5">
            <w:pPr>
              <w:pStyle w:val="BodyText"/>
            </w:pPr>
            <w:r w:rsidRPr="00B907C5">
              <w:t>3.7</w:t>
            </w:r>
            <w:r w:rsidRPr="00B907C5">
              <w:tab/>
              <w:t xml:space="preserve">Ensure stability of the load by application of load movement procedure, temporary bracing and/or load support </w:t>
            </w:r>
          </w:p>
          <w:p w:rsidR="00000000" w:rsidRPr="00B907C5" w:rsidP="00B907C5">
            <w:pPr>
              <w:pStyle w:val="BodyText"/>
            </w:pPr>
            <w:r w:rsidRPr="00B907C5">
              <w:t>3.8</w:t>
            </w:r>
            <w:r w:rsidRPr="00B907C5">
              <w:tab/>
              <w:t>Follow appropriate specifications during the placement and sec</w:t>
            </w:r>
            <w:r w:rsidRPr="00B907C5">
              <w:t>uring of the load</w:t>
            </w:r>
          </w:p>
        </w:tc>
      </w:tr>
    </w:tbl>
    <w:p w:rsidR="00000000" w:rsidRPr="00B907C5" w:rsidP="00B907C5">
      <w:pPr>
        <w:pStyle w:val="BodyText"/>
      </w:pPr>
    </w:p>
    <w:p w:rsidR="00000000" w:rsidRPr="00B907C5" w:rsidP="00B907C5">
      <w:pPr>
        <w:pStyle w:val="AllowPageBreak"/>
      </w:pPr>
    </w:p>
    <w:p w:rsidR="00000000" w:rsidRPr="00B907C5" w:rsidP="00B907C5">
      <w:pPr>
        <w:pStyle w:val="Heading1"/>
      </w:pPr>
      <w:bookmarkStart w:id="4" w:name="O_687978"/>
      <w:bookmarkEnd w:id="4"/>
      <w:r w:rsidRPr="00B907C5">
        <w:t>Foundation Skills</w:t>
      </w:r>
    </w:p>
    <w:p w:rsidR="00000000" w:rsidRPr="00B907C5" w:rsidP="00961C85">
      <w:pPr>
        <w:pStyle w:val="BodyText"/>
      </w:pPr>
      <w:r w:rsidRPr="00B907C5">
        <w:t>Foundation skills essential to performance are explicit in the performance criteria of this unit. Further information is available in the Resources and Infrastructure Industry Training Package Companio</w:t>
      </w:r>
      <w:r w:rsidRPr="00B907C5">
        <w:t>n Volume.</w:t>
      </w:r>
    </w:p>
    <w:p w:rsidR="00000000" w:rsidRPr="00B907C5" w:rsidP="00B907C5">
      <w:pPr>
        <w:pStyle w:val="Heading1"/>
      </w:pPr>
      <w:bookmarkStart w:id="5" w:name="O_687977"/>
      <w:bookmarkEnd w:id="5"/>
      <w:r w:rsidRPr="00B907C5">
        <w:t>Unit Mapping Information</w:t>
      </w:r>
    </w:p>
    <w:p w:rsidR="00000000" w:rsidRPr="00B907C5" w:rsidP="00961C85">
      <w:pPr>
        <w:pStyle w:val="BodyText"/>
      </w:pPr>
      <w:r w:rsidRPr="00B907C5">
        <w:t>RIIHAN203A Conduct lifting operations</w:t>
      </w:r>
    </w:p>
    <w:p w:rsidR="00000000" w:rsidRPr="00B907C5" w:rsidP="00B907C5">
      <w:pPr>
        <w:pStyle w:val="Heading1"/>
      </w:pPr>
      <w:bookmarkStart w:id="6" w:name="O_687984"/>
      <w:bookmarkEnd w:id="6"/>
      <w:r w:rsidRPr="00B907C5">
        <w:t>Links</w:t>
      </w:r>
    </w:p>
    <w:p w:rsidR="00000000" w:rsidRPr="00B907C5" w:rsidP="00961C85">
      <w:pPr>
        <w:pStyle w:val="BodyText"/>
      </w:pPr>
      <w:r w:rsidRPr="00B907C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21912">
        <w:rPr>
          <w:rStyle w:val="Hyperlink"/>
        </w:rPr>
        <w:t>https://vetnet.gov.au/Pages/TrainingDocs.aspx?q=88a61002-9a21-4386-aaf8-69c76e675272</w:t>
      </w:r>
      <w:r>
        <w:fldChar w:fldCharType="end"/>
      </w:r>
    </w:p>
    <w:p w:rsidR="00000000" w:rsidRPr="00B907C5" w:rsidP="00961C85">
      <w:pPr>
        <w:pStyle w:val="BodyText"/>
        <w:sectPr w:rsidSect="00B907C5">
          <w:headerReference w:type="default" r:id="rId10"/>
          <w:footerReference w:type="default" r:id="rId11"/>
          <w:pgSz w:w="11908" w:h="16833"/>
          <w:pgMar w:top="1702" w:right="1418" w:bottom="1702" w:left="1418" w:header="992" w:footer="992" w:gutter="0"/>
          <w:cols w:space="720"/>
          <w:noEndnote/>
          <w:docGrid w:linePitch="299"/>
        </w:sectPr>
      </w:pPr>
    </w:p>
    <w:p w:rsidR="00000000" w:rsidRPr="00B907C5" w:rsidP="00B907C5">
      <w:pPr>
        <w:pStyle w:val="SuperHeading"/>
      </w:pPr>
      <w:r w:rsidRPr="00B907C5">
        <w:t>Assessment Requirements for RIIHAN203D Conduct lifting operations</w:t>
      </w:r>
    </w:p>
    <w:p w:rsidR="00000000" w:rsidRPr="00B907C5" w:rsidP="00B907C5">
      <w:pPr>
        <w:pStyle w:val="Heading1"/>
      </w:pPr>
      <w:bookmarkStart w:id="7" w:name="O_687968"/>
      <w:bookmarkEnd w:id="7"/>
      <w:r w:rsidRPr="00B907C5">
        <w:t>Modification History</w:t>
      </w:r>
    </w:p>
    <w:tbl>
      <w:tblPr>
        <w:tblW w:w="0" w:type="auto"/>
        <w:tblLayout w:type="fixed"/>
        <w:tblCellMar>
          <w:left w:w="62" w:type="dxa"/>
          <w:right w:w="62" w:type="dxa"/>
        </w:tblCellMar>
        <w:tblLook w:val="0000"/>
      </w:tblPr>
      <w:tblGrid>
        <w:gridCol w:w="1080"/>
        <w:gridCol w:w="7560"/>
      </w:tblGrid>
      <w:tr w:rsidTr="00961C85">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Comment</w:t>
            </w:r>
          </w:p>
        </w:tc>
      </w:tr>
      <w:tr w:rsidTr="00961C85">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This unit replaces RIIHAN203A Conduct lifting operations.</w:t>
            </w:r>
          </w:p>
        </w:tc>
      </w:tr>
      <w:tr w:rsidTr="00961C85">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Amend reference to Licensing requirements in Unit Application Editorial corrections.</w:t>
            </w:r>
          </w:p>
        </w:tc>
      </w:tr>
      <w:tr w:rsidTr="00961C85">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07C5">
            <w:pPr>
              <w:pStyle w:val="BodyText"/>
              <w:rPr>
                <w:lang w:val="en-NZ"/>
              </w:rPr>
            </w:pPr>
            <w:r w:rsidRPr="00B907C5">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07C5" w:rsidP="00B907C5">
            <w:pPr>
              <w:pStyle w:val="BodyText"/>
            </w:pPr>
            <w:r w:rsidRPr="00B907C5">
              <w:t>Required frequency and volume of evidence amended in Performance evidence.</w:t>
            </w:r>
          </w:p>
          <w:p w:rsidR="00000000" w:rsidRPr="00B907C5" w:rsidP="00B907C5">
            <w:pPr>
              <w:pStyle w:val="BodyText"/>
            </w:pPr>
            <w:r w:rsidRPr="00B907C5">
              <w:t>Substantial amendments made in Assessment Conditions field, including: references to Industry</w:t>
            </w:r>
            <w:r w:rsidRPr="00B907C5">
              <w:t xml:space="preserve"> Sectors, assessor and subject matter expert experience requirements, how assessment should be conducted and what it should confirm.</w:t>
            </w:r>
          </w:p>
        </w:tc>
      </w:tr>
    </w:tbl>
    <w:p w:rsidR="00000000" w:rsidRPr="00B907C5" w:rsidP="00B907C5">
      <w:pPr>
        <w:pStyle w:val="BodyText"/>
      </w:pPr>
    </w:p>
    <w:p w:rsidR="00000000" w:rsidRPr="00B907C5" w:rsidP="00B907C5">
      <w:pPr>
        <w:pStyle w:val="AllowPageBreak"/>
      </w:pPr>
    </w:p>
    <w:p w:rsidR="00000000" w:rsidRPr="00B907C5" w:rsidP="00B907C5">
      <w:pPr>
        <w:pStyle w:val="Heading1"/>
      </w:pPr>
      <w:bookmarkStart w:id="8" w:name="O_687967"/>
      <w:bookmarkEnd w:id="8"/>
      <w:r w:rsidRPr="00B907C5">
        <w:t>Performance Evidence</w:t>
      </w:r>
    </w:p>
    <w:p w:rsidR="00000000" w:rsidRPr="00B907C5" w:rsidP="00961C85">
      <w:pPr>
        <w:pStyle w:val="BodyText"/>
      </w:pPr>
      <w:r w:rsidRPr="00B907C5">
        <w:t xml:space="preserve">Evidence is required to be collected that demonstrates a candidate’s competency in </w:t>
      </w:r>
      <w:r w:rsidRPr="00B907C5">
        <w:t>this unit. Evidence must be relevant to the roles within this sector’s work operations and satisfy all of the requirements of the performance criteria of this unit and include evidence that the candidate:</w:t>
      </w:r>
    </w:p>
    <w:p w:rsidR="00000000" w:rsidRPr="00B907C5" w:rsidP="00B907C5">
      <w:pPr>
        <w:pStyle w:val="ListBullet"/>
      </w:pPr>
      <w:r w:rsidRPr="00B907C5">
        <w:t>locates and applies relevant documentation, polici</w:t>
      </w:r>
      <w:r w:rsidRPr="00B907C5">
        <w:t>es and procedures</w:t>
      </w:r>
    </w:p>
    <w:p w:rsidR="00000000" w:rsidRPr="00B907C5" w:rsidP="00B907C5">
      <w:pPr>
        <w:pStyle w:val="ListBullet"/>
      </w:pPr>
      <w:r w:rsidRPr="00B907C5">
        <w:t>implements the requirements, procedures and techniques for the safe, effective and efficient completion of lifting operations including:</w:t>
      </w:r>
    </w:p>
    <w:p w:rsidR="00000000" w:rsidRPr="00B907C5" w:rsidP="00B907C5">
      <w:pPr>
        <w:pStyle w:val="ListBullet2"/>
      </w:pPr>
      <w:r w:rsidRPr="00B907C5">
        <w:t>planning and preparing for lifting and moving loads</w:t>
      </w:r>
    </w:p>
    <w:p w:rsidR="00000000" w:rsidRPr="00B907C5" w:rsidP="00B907C5">
      <w:pPr>
        <w:pStyle w:val="ListBullet"/>
      </w:pPr>
      <w:r w:rsidRPr="00B907C5">
        <w:t>works effectively with others to undertake and complete lifting operations that meet all of the required outcomes including:</w:t>
      </w:r>
    </w:p>
    <w:p w:rsidR="00000000" w:rsidRPr="00B907C5" w:rsidP="00B907C5">
      <w:pPr>
        <w:pStyle w:val="ListBullet2"/>
      </w:pPr>
      <w:r w:rsidRPr="00B907C5">
        <w:t>confirming job feasibility and schedule with lift designer and other relevant person/s</w:t>
      </w:r>
    </w:p>
    <w:p w:rsidR="00000000" w:rsidRPr="00B907C5" w:rsidP="00B907C5">
      <w:pPr>
        <w:pStyle w:val="ListBullet2"/>
      </w:pPr>
      <w:r w:rsidRPr="00B907C5">
        <w:t>directing the movement of the load using st</w:t>
      </w:r>
      <w:r w:rsidRPr="00B907C5">
        <w:t>andard signals for load moving</w:t>
      </w:r>
    </w:p>
    <w:p w:rsidR="00000000" w:rsidRPr="00B907C5" w:rsidP="00B907C5">
      <w:pPr>
        <w:pStyle w:val="ListBullet"/>
      </w:pPr>
      <w:r w:rsidRPr="00B907C5">
        <w:t>demonstrates completion of conducting lifting operations that safely, effectively and efficiently meets all of the required outcomes on more than one (1) occasion including:</w:t>
      </w:r>
    </w:p>
    <w:p w:rsidR="00000000" w:rsidRPr="00B907C5" w:rsidP="00B907C5">
      <w:pPr>
        <w:pStyle w:val="ListBullet2"/>
      </w:pPr>
      <w:r w:rsidRPr="00B907C5">
        <w:t>checking and confirming job feasibility and sched</w:t>
      </w:r>
      <w:r w:rsidRPr="00B907C5">
        <w:t xml:space="preserve">ule </w:t>
      </w:r>
    </w:p>
    <w:p w:rsidR="00000000" w:rsidRPr="00B907C5" w:rsidP="00B907C5">
      <w:pPr>
        <w:pStyle w:val="ListBullet2"/>
      </w:pPr>
      <w:r w:rsidRPr="00B907C5">
        <w:t>developing a preliminary lift plan which must identify:</w:t>
      </w:r>
    </w:p>
    <w:p w:rsidR="00000000" w:rsidRPr="00B907C5" w:rsidP="00B907C5">
      <w:pPr>
        <w:pStyle w:val="ListBullet3"/>
      </w:pPr>
      <w:r w:rsidRPr="00B907C5">
        <w:t>confirmed details of lifting and slinging requirements</w:t>
      </w:r>
    </w:p>
    <w:p w:rsidR="00000000" w:rsidRPr="00B907C5" w:rsidP="00B907C5">
      <w:pPr>
        <w:pStyle w:val="ListBullet3"/>
      </w:pPr>
      <w:r w:rsidRPr="00B907C5">
        <w:t>confirmed dimensions</w:t>
      </w:r>
    </w:p>
    <w:p w:rsidR="00000000" w:rsidRPr="00B907C5" w:rsidP="00B907C5">
      <w:pPr>
        <w:pStyle w:val="ListBullet3"/>
      </w:pPr>
      <w:r w:rsidRPr="00B907C5">
        <w:t>site access and egress</w:t>
      </w:r>
    </w:p>
    <w:p w:rsidR="00000000" w:rsidRPr="00B907C5" w:rsidP="00B907C5">
      <w:pPr>
        <w:pStyle w:val="ListBullet3"/>
      </w:pPr>
      <w:r w:rsidRPr="00B907C5">
        <w:t>suitability and availability of materials</w:t>
      </w:r>
    </w:p>
    <w:p w:rsidR="00000000" w:rsidRPr="00B907C5" w:rsidP="00B907C5">
      <w:pPr>
        <w:pStyle w:val="ListBullet3"/>
      </w:pPr>
      <w:r w:rsidRPr="00B907C5">
        <w:t>tools and equipment</w:t>
      </w:r>
    </w:p>
    <w:p w:rsidR="00000000" w:rsidRPr="00B907C5" w:rsidP="00B907C5">
      <w:pPr>
        <w:pStyle w:val="ListBullet3"/>
      </w:pPr>
      <w:r w:rsidRPr="00B907C5">
        <w:t>identification of potential hazards</w:t>
      </w:r>
    </w:p>
    <w:p w:rsidR="00000000" w:rsidRPr="00B907C5" w:rsidP="00B907C5">
      <w:pPr>
        <w:pStyle w:val="ListBullet3"/>
      </w:pPr>
      <w:r w:rsidRPr="00B907C5">
        <w:t>probable control measures</w:t>
      </w:r>
    </w:p>
    <w:p w:rsidR="00000000" w:rsidRPr="00B907C5" w:rsidP="00B907C5">
      <w:pPr>
        <w:pStyle w:val="ListBullet3"/>
      </w:pPr>
      <w:r w:rsidRPr="00B907C5">
        <w:t>identification of site coordination requirements</w:t>
      </w:r>
    </w:p>
    <w:p w:rsidR="00000000" w:rsidRPr="00B907C5" w:rsidP="00B907C5">
      <w:pPr>
        <w:pStyle w:val="ListBullet2"/>
      </w:pPr>
      <w:r w:rsidRPr="00B907C5">
        <w:t>scheduling resources required for the planned lift</w:t>
      </w:r>
    </w:p>
    <w:p w:rsidR="00000000" w:rsidRPr="00B907C5" w:rsidP="00B907C5">
      <w:pPr>
        <w:pStyle w:val="ListBullet2"/>
      </w:pPr>
      <w:r w:rsidRPr="00B907C5">
        <w:t>identifying, selecting, inspecting, assembling and certifying lifting equipment, materials an</w:t>
      </w:r>
      <w:r w:rsidRPr="00B907C5">
        <w:t xml:space="preserve">d tools required for the planned lift </w:t>
      </w:r>
    </w:p>
    <w:p w:rsidR="00000000" w:rsidRPr="00B907C5" w:rsidP="00B907C5">
      <w:pPr>
        <w:pStyle w:val="ListBullet2"/>
      </w:pPr>
      <w:r w:rsidRPr="00B907C5">
        <w:t>performing load moving in accordance with the lift plan</w:t>
      </w:r>
    </w:p>
    <w:p w:rsidR="00000000" w:rsidRPr="00B907C5" w:rsidP="00B907C5">
      <w:pPr>
        <w:pStyle w:val="AllowPageBreak"/>
      </w:pPr>
    </w:p>
    <w:p w:rsidR="00000000" w:rsidRPr="00B907C5" w:rsidP="00B907C5">
      <w:pPr>
        <w:pStyle w:val="Heading1"/>
      </w:pPr>
      <w:bookmarkStart w:id="9" w:name="O_687964"/>
      <w:bookmarkEnd w:id="9"/>
      <w:r w:rsidRPr="00B907C5">
        <w:t>Knowledge Evidence</w:t>
      </w:r>
    </w:p>
    <w:p w:rsidR="00000000" w:rsidRPr="00B907C5" w:rsidP="00961C85">
      <w:pPr>
        <w:pStyle w:val="BodyText"/>
      </w:pPr>
      <w:r w:rsidRPr="00B907C5">
        <w:t>The candidate must demonstrate knowledge of the following when conducting lifting operations:</w:t>
      </w:r>
    </w:p>
    <w:p w:rsidR="00000000" w:rsidRPr="00B907C5" w:rsidP="00B907C5">
      <w:pPr>
        <w:pStyle w:val="ListBullet"/>
      </w:pPr>
      <w:r w:rsidRPr="00B907C5">
        <w:t>identifying appropriate approved scheme of training</w:t>
      </w:r>
    </w:p>
    <w:p w:rsidR="00000000" w:rsidRPr="00B907C5" w:rsidP="00B907C5">
      <w:pPr>
        <w:pStyle w:val="ListBullet"/>
      </w:pPr>
      <w:r w:rsidRPr="00B907C5">
        <w:t>identifying and complying with site and equipment safety requirements</w:t>
      </w:r>
    </w:p>
    <w:p w:rsidR="00000000" w:rsidRPr="00B907C5" w:rsidP="00B907C5">
      <w:pPr>
        <w:pStyle w:val="ListBullet"/>
      </w:pPr>
      <w:r w:rsidRPr="00B907C5">
        <w:t>determining and complying with equipment characteristics, technical capabilities and limitations</w:t>
      </w:r>
    </w:p>
    <w:p w:rsidR="00000000" w:rsidRPr="00B907C5" w:rsidP="00B907C5">
      <w:pPr>
        <w:pStyle w:val="ListBullet"/>
      </w:pPr>
      <w:r w:rsidRPr="00B907C5">
        <w:t>identifying and complying with operat</w:t>
      </w:r>
      <w:r w:rsidRPr="00B907C5">
        <w:t>ional and maintenance procedures</w:t>
      </w:r>
    </w:p>
    <w:p w:rsidR="00000000" w:rsidRPr="00B907C5" w:rsidP="00B907C5">
      <w:pPr>
        <w:pStyle w:val="ListBullet"/>
      </w:pPr>
      <w:r w:rsidRPr="00B907C5">
        <w:t>identifying, using and interpreting hand signals</w:t>
      </w:r>
    </w:p>
    <w:p w:rsidR="00000000" w:rsidRPr="00B907C5" w:rsidP="00B907C5">
      <w:pPr>
        <w:pStyle w:val="ListBullet"/>
      </w:pPr>
      <w:r w:rsidRPr="00B907C5">
        <w:t>identifying and reporting potential hazards</w:t>
      </w:r>
    </w:p>
    <w:p w:rsidR="00000000" w:rsidRPr="00B907C5" w:rsidP="00B907C5">
      <w:pPr>
        <w:pStyle w:val="AllowPageBreak"/>
      </w:pPr>
    </w:p>
    <w:p w:rsidR="00000000" w:rsidRPr="00B907C5" w:rsidP="00B907C5">
      <w:pPr>
        <w:pStyle w:val="Heading1"/>
      </w:pPr>
      <w:bookmarkStart w:id="10" w:name="O_687959"/>
      <w:bookmarkEnd w:id="10"/>
      <w:r w:rsidRPr="00B907C5">
        <w:t>Assessment Conditions</w:t>
      </w:r>
    </w:p>
    <w:p w:rsidR="00000000" w:rsidRPr="00B907C5" w:rsidP="00B907C5">
      <w:pPr>
        <w:pStyle w:val="ListBullet"/>
      </w:pPr>
      <w:r w:rsidRPr="00B907C5">
        <w:t>An assessor of this unit must satisfy the requirements of the NVR/AQTF or their successors</w:t>
      </w:r>
      <w:r w:rsidRPr="00B907C5">
        <w:t xml:space="preserve">; and Industry regulations for certification and licensing; and, </w:t>
      </w:r>
    </w:p>
    <w:p w:rsidR="00000000" w:rsidRPr="00B907C5" w:rsidP="00B907C5">
      <w:pPr>
        <w:pStyle w:val="ListBullet"/>
      </w:pPr>
      <w:r w:rsidRPr="00B907C5">
        <w:t>this unit is best assessed in the context of this sector’s work environment;</w:t>
      </w:r>
    </w:p>
    <w:p w:rsidR="00000000" w:rsidRPr="00B907C5" w:rsidP="00B907C5">
      <w:pPr>
        <w:pStyle w:val="ListBullet"/>
      </w:pPr>
      <w:r w:rsidRPr="00B907C5">
        <w:t>where personal safety or environmental damage are limiting factors, assessment may occur in a simulated environme</w:t>
      </w:r>
      <w:r w:rsidRPr="00B907C5">
        <w:t>nt provided it is realistic and sufficiently rigorous to cover all aspects of this sector’s workplace performance, including environment, task skills, task management skills, contingency management skills and job role environment skills; and,</w:t>
      </w:r>
    </w:p>
    <w:p w:rsidR="00000000" w:rsidRPr="00B907C5" w:rsidP="00B907C5">
      <w:pPr>
        <w:pStyle w:val="ListBullet"/>
      </w:pPr>
      <w:r w:rsidRPr="00B907C5">
        <w:t>this unit mus</w:t>
      </w:r>
      <w:r w:rsidRPr="00B907C5">
        <w:t>t be assessed in compliance with relevant legislation/regulation and using policies, procedures, processes and operational manuals directly related to the industry sector for which it is being assessed; and,</w:t>
      </w:r>
    </w:p>
    <w:p w:rsidR="00000000" w:rsidRPr="00B907C5" w:rsidP="00B907C5">
      <w:pPr>
        <w:pStyle w:val="ListBullet"/>
      </w:pPr>
      <w:r w:rsidRPr="00B907C5">
        <w:t xml:space="preserve">assessment may be conducted in conjunction with </w:t>
      </w:r>
      <w:r w:rsidRPr="00B907C5">
        <w:t>the assessment of other Units of Competency; and,</w:t>
      </w:r>
    </w:p>
    <w:p w:rsidR="00000000" w:rsidRPr="00B907C5" w:rsidP="00B907C5">
      <w:pPr>
        <w:pStyle w:val="ListBullet"/>
      </w:pPr>
      <w:r w:rsidRPr="00B907C5">
        <w:t>assessment must confirm consistent performance can be applied in a range of relevant workplace circumstances; and,</w:t>
      </w:r>
    </w:p>
    <w:p w:rsidR="00000000" w:rsidRPr="00B907C5" w:rsidP="00B907C5">
      <w:pPr>
        <w:pStyle w:val="ListBullet"/>
      </w:pPr>
      <w:r w:rsidRPr="00B907C5">
        <w:t xml:space="preserve">assessors must demonstrate the performance evidence, and knowledge evidence as outlined in </w:t>
      </w:r>
      <w:r w:rsidRPr="00B907C5">
        <w:t>this Unit of Competency, and through the minimum years of current* work experience specified below in an Industry sector relevant to the outcomes of the unit; or,</w:t>
      </w:r>
    </w:p>
    <w:p w:rsidR="00000000" w:rsidRPr="00B907C5" w:rsidP="00B907C5">
      <w:pPr>
        <w:pStyle w:val="ListBullet"/>
      </w:pPr>
      <w:r w:rsidRPr="00B907C5">
        <w:t>where the assessor does not meet experience requirements a co-assessment or partnership arran</w:t>
      </w:r>
      <w:r w:rsidRPr="00B907C5">
        <w:t>gement must exist between the qualified assessor and an Industry subject matter expert. The Industry subject matter expert should hold the unit being assessed (or an equivalent unit) and/or demonstrate equivalence of skills and knowledge at the unit level.</w:t>
      </w:r>
      <w:r w:rsidRPr="00B907C5">
        <w:t xml:space="preserve"> An Industry technical expert must also demonstrate skills and knowledge from the minimum years of current work experience specified below in the Industry sector, including time spent in roles related to the unit being assessed; and,</w:t>
      </w:r>
    </w:p>
    <w:p w:rsidR="00000000" w:rsidRPr="00B907C5" w:rsidP="00B907C5">
      <w:pPr>
        <w:pStyle w:val="ListBullet"/>
      </w:pPr>
      <w:r w:rsidRPr="00B907C5">
        <w:t xml:space="preserve">assessor and Industry </w:t>
      </w:r>
      <w:r w:rsidRPr="00B907C5">
        <w:t>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907C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Required assessor or Industry subject matter expert experience</w:t>
            </w:r>
          </w:p>
        </w:tc>
      </w:tr>
      <w:tr w:rsidTr="00B907C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1 Year</w:t>
            </w:r>
          </w:p>
        </w:tc>
      </w:tr>
      <w:tr w:rsidTr="00B907C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2 Years</w:t>
            </w:r>
          </w:p>
        </w:tc>
      </w:tr>
      <w:tr w:rsidTr="00B907C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3 Years</w:t>
            </w:r>
          </w:p>
        </w:tc>
      </w:tr>
      <w:tr w:rsidTr="00B907C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Metalliferous Mi</w:t>
            </w:r>
            <w:r w:rsidRPr="00B907C5">
              <w:t>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5 Years</w:t>
            </w:r>
          </w:p>
        </w:tc>
      </w:tr>
      <w:tr w:rsidTr="00B907C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07C5">
            <w:pPr>
              <w:pStyle w:val="BodyText"/>
              <w:rPr>
                <w:lang w:val="en-NZ"/>
              </w:rPr>
            </w:pPr>
            <w:r w:rsidRPr="00B907C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07C5" w:rsidP="00B907C5">
            <w:pPr>
              <w:pStyle w:val="BodyText"/>
            </w:pPr>
            <w:r w:rsidRPr="00B907C5">
              <w:t xml:space="preserve">Where this Unit is being assessed outside of the Resources and Infrastructure Sectors assessor and/or Industry subject matter expert experience should be in-line with industry standards for the sector </w:t>
            </w:r>
            <w:r w:rsidRPr="00B907C5">
              <w:t>in which it is being assessed and where no Industry standard is specified should comply with any relevant regulation.</w:t>
            </w:r>
          </w:p>
        </w:tc>
      </w:tr>
    </w:tbl>
    <w:p w:rsidR="00000000" w:rsidRPr="00B907C5" w:rsidP="00961C85">
      <w:pPr>
        <w:pStyle w:val="BodyText"/>
      </w:pPr>
      <w:r w:rsidRPr="00B907C5">
        <w:t>*Assessors can demonstrate current work experience thr</w:t>
      </w:r>
      <w:r w:rsidRPr="00B907C5">
        <w:t>ough employment within Industry in a role relevant to the outcomes of the Unit; or, for external assessors this can be demonstrated through exposure to Industry by conducting frequent site assessments across various locations.</w:t>
      </w:r>
    </w:p>
    <w:p w:rsidR="00000000" w:rsidRPr="00B907C5" w:rsidP="00961C85">
      <w:pPr>
        <w:pStyle w:val="BodyText"/>
      </w:pPr>
      <w:r w:rsidRPr="00B907C5">
        <w:t>**Where a unit is being deliv</w:t>
      </w:r>
      <w:r w:rsidRPr="00B907C5">
        <w:t>ered outside of a Qualification the first numeric character in the Unit code should be considered to indicate the AQF level</w:t>
      </w:r>
    </w:p>
    <w:p w:rsidR="00000000" w:rsidRPr="00B907C5" w:rsidP="00B907C5">
      <w:pPr>
        <w:pStyle w:val="Heading1"/>
      </w:pPr>
      <w:bookmarkStart w:id="11" w:name="O_688001"/>
      <w:bookmarkEnd w:id="11"/>
      <w:r w:rsidRPr="00B907C5">
        <w:t>Links</w:t>
      </w:r>
    </w:p>
    <w:p w:rsidR="00000000" w:rsidRPr="00B907C5" w:rsidP="00961C85">
      <w:pPr>
        <w:pStyle w:val="BodyText"/>
      </w:pPr>
      <w:r w:rsidRPr="00B907C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21912">
        <w:rPr>
          <w:rStyle w:val="Hyperlink"/>
        </w:rPr>
        <w:t>https://vetnet.gov.au/Pages/TrainingDocs.aspx?q=88a61002-9a21-4386-aaf8-69c76e675272</w:t>
      </w:r>
      <w:r>
        <w:fldChar w:fldCharType="end"/>
      </w:r>
    </w:p>
    <w:p w:rsidR="00000000" w:rsidRPr="00B907C5" w:rsidP="00B907C5"/>
    <w:sectPr w:rsidSect="00B907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C5" w:rsidRPr="00961C85" w:rsidP="00961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C85" w:rsidP="00B907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1C85" w:rsidP="00B907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1C85" w:rsidP="00B907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C5" w:rsidP="00B907C5">
    <w:pPr>
      <w:pStyle w:val="Footer"/>
      <w:framePr w:wrap="around"/>
    </w:pPr>
    <w:r>
      <w:fldChar w:fldCharType="begin"/>
    </w:r>
    <w:r>
      <w:instrText xml:space="preserve"> DOCPROPERTY  Subject  \* MERGEFORMAT </w:instrText>
    </w:r>
    <w:r>
      <w:fldChar w:fldCharType="separate"/>
    </w:r>
    <w:r w:rsidR="00961C85">
      <w:t>Approved</w:t>
    </w:r>
    <w:r w:rsidR="00961C85">
      <w:fldChar w:fldCharType="end"/>
    </w:r>
    <w:r>
      <w:tab/>
      <w:t xml:space="preserve">Page </w:t>
    </w:r>
    <w:r>
      <w:fldChar w:fldCharType="begin"/>
    </w:r>
    <w:r>
      <w:instrText xml:space="preserve"> PAGE  \* Arabic  \* MERGEFORMAT </w:instrText>
    </w:r>
    <w:r>
      <w:fldChar w:fldCharType="separate"/>
    </w:r>
    <w:r w:rsidR="00961C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1C85">
      <w:rPr>
        <w:noProof/>
      </w:rPr>
      <w:t>5</w:t>
    </w:r>
    <w:r>
      <w:rPr>
        <w:noProof/>
      </w:rPr>
      <w:fldChar w:fldCharType="end"/>
    </w:r>
  </w:p>
  <w:p w:rsidR="00B907C5" w:rsidP="00B907C5">
    <w:pPr>
      <w:pStyle w:val="Footer"/>
      <w:framePr w:wrap="around"/>
    </w:pPr>
    <w:r>
      <w:t xml:space="preserve">© Commonwealth of Australia, </w:t>
    </w:r>
    <w:r>
      <w:fldChar w:fldCharType="begin"/>
    </w:r>
    <w:r>
      <w:instrText xml:space="preserve"> DATE  \@ "yyyy"  \* MERGEFORMAT </w:instrText>
    </w:r>
    <w:r>
      <w:fldChar w:fldCharType="separate"/>
    </w:r>
    <w:r w:rsidR="00961C85">
      <w:rPr>
        <w:noProof/>
      </w:rPr>
      <w:t>2025</w:t>
    </w:r>
    <w:r>
      <w:fldChar w:fldCharType="end"/>
    </w:r>
    <w:r>
      <w:tab/>
    </w:r>
    <w:r>
      <w:fldChar w:fldCharType="begin"/>
    </w:r>
    <w:r>
      <w:instrText xml:space="preserve"> DOCPROPERTY  Author  \* MERGEFORMAT </w:instrText>
    </w:r>
    <w:r>
      <w:fldChar w:fldCharType="separate"/>
    </w:r>
    <w:r w:rsidR="00961C85">
      <w:t>Mining and Automotive Skills Alliance</w:t>
    </w:r>
    <w:r w:rsidR="00961C85">
      <w:fldChar w:fldCharType="end"/>
    </w:r>
  </w:p>
  <w:p w:rsidR="00B907C5" w:rsidP="00B907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C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7C5" w:rsidRPr="00961C85" w:rsidP="00961C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C85" w:rsidRPr="002D2AF8" w:rsidP="00B907C5">
    <w:pPr>
      <w:pStyle w:val="Header"/>
      <w:framePr w:wrap="around"/>
    </w:pPr>
    <w:r>
      <w:fldChar w:fldCharType="begin"/>
    </w:r>
    <w:r>
      <w:instrText xml:space="preserve"> TITLE   \* MERGEFORMAT </w:instrText>
    </w:r>
    <w:r>
      <w:fldChar w:fldCharType="separate"/>
    </w:r>
    <w:r>
      <w:t>RIIHAN203D Conduct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1C85" w:rsidP="00B907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C5" w:rsidRPr="002D2AF8" w:rsidP="00B907C5">
    <w:pPr>
      <w:pStyle w:val="Header"/>
      <w:framePr w:wrap="around"/>
    </w:pPr>
    <w:r>
      <w:fldChar w:fldCharType="begin"/>
    </w:r>
    <w:r>
      <w:instrText xml:space="preserve"> TITLE   \* MERGEFORMAT </w:instrText>
    </w:r>
    <w:r>
      <w:fldChar w:fldCharType="separate"/>
    </w:r>
    <w:r w:rsidR="00961C85">
      <w:t>RIIHAN203D Conduct lifting operations</w:t>
    </w:r>
    <w:r w:rsidR="00961C85">
      <w:fldChar w:fldCharType="end"/>
    </w:r>
    <w:r>
      <w:tab/>
      <w:t xml:space="preserve">Date this document was generated: </w:t>
    </w:r>
    <w:r>
      <w:fldChar w:fldCharType="begin"/>
    </w:r>
    <w:r>
      <w:instrText xml:space="preserve"> CREATEDATE  \@ "d MMMM yyyy"  \* MERGEFORMAT </w:instrText>
    </w:r>
    <w:r>
      <w:fldChar w:fldCharType="separate"/>
    </w:r>
    <w:r w:rsidR="00961C85">
      <w:rPr>
        <w:noProof/>
      </w:rPr>
      <w:t>2 March 2025</w:t>
    </w:r>
    <w:r>
      <w:fldChar w:fldCharType="end"/>
    </w:r>
  </w:p>
  <w:p w:rsidR="00B907C5" w:rsidP="00B907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3E1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D68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34F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7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7C5"/>
    <w:pPr>
      <w:spacing w:before="360" w:after="60"/>
      <w:outlineLvl w:val="0"/>
    </w:pPr>
    <w:rPr>
      <w:sz w:val="32"/>
    </w:rPr>
  </w:style>
  <w:style w:type="paragraph" w:styleId="Heading2">
    <w:name w:val="heading 2"/>
    <w:basedOn w:val="HeadingBase"/>
    <w:next w:val="BodyText"/>
    <w:link w:val="Heading2Char"/>
    <w:qFormat/>
    <w:rsid w:val="00B907C5"/>
    <w:pPr>
      <w:keepLines/>
      <w:spacing w:before="240" w:after="120"/>
      <w:outlineLvl w:val="1"/>
    </w:pPr>
    <w:rPr>
      <w:sz w:val="28"/>
      <w:szCs w:val="40"/>
    </w:rPr>
  </w:style>
  <w:style w:type="paragraph" w:styleId="Heading3">
    <w:name w:val="heading 3"/>
    <w:basedOn w:val="HeadingBase"/>
    <w:next w:val="BodyText"/>
    <w:link w:val="Heading3Char"/>
    <w:qFormat/>
    <w:rsid w:val="00B907C5"/>
    <w:pPr>
      <w:spacing w:before="180" w:after="120"/>
      <w:outlineLvl w:val="2"/>
    </w:pPr>
    <w:rPr>
      <w:spacing w:val="-10"/>
      <w:kern w:val="32"/>
    </w:rPr>
  </w:style>
  <w:style w:type="paragraph" w:styleId="Heading4">
    <w:name w:val="heading 4"/>
    <w:basedOn w:val="HeadingBase"/>
    <w:next w:val="BodyText"/>
    <w:link w:val="Heading4Char"/>
    <w:qFormat/>
    <w:rsid w:val="00B907C5"/>
    <w:pPr>
      <w:spacing w:before="160" w:after="120"/>
      <w:outlineLvl w:val="3"/>
    </w:pPr>
    <w:rPr>
      <w:sz w:val="22"/>
    </w:rPr>
  </w:style>
  <w:style w:type="paragraph" w:styleId="Heading5">
    <w:name w:val="heading 5"/>
    <w:basedOn w:val="HeadingBase"/>
    <w:next w:val="Normal"/>
    <w:link w:val="Heading5Char"/>
    <w:qFormat/>
    <w:rsid w:val="00B907C5"/>
    <w:pPr>
      <w:spacing w:before="80"/>
      <w:outlineLvl w:val="4"/>
    </w:pPr>
    <w:rPr>
      <w:color w:val="918585"/>
      <w:sz w:val="20"/>
    </w:rPr>
  </w:style>
  <w:style w:type="paragraph" w:styleId="Heading6">
    <w:name w:val="heading 6"/>
    <w:basedOn w:val="HeadingBase"/>
    <w:next w:val="Normal"/>
    <w:link w:val="Heading6Char"/>
    <w:qFormat/>
    <w:rsid w:val="00B907C5"/>
    <w:pPr>
      <w:spacing w:before="60"/>
      <w:outlineLvl w:val="5"/>
    </w:pPr>
    <w:rPr>
      <w:color w:val="918585"/>
      <w:sz w:val="20"/>
    </w:rPr>
  </w:style>
  <w:style w:type="paragraph" w:styleId="Heading7">
    <w:name w:val="heading 7"/>
    <w:basedOn w:val="Normal"/>
    <w:next w:val="Normal"/>
    <w:link w:val="Heading7Char"/>
    <w:qFormat/>
    <w:rsid w:val="00B907C5"/>
    <w:pPr>
      <w:ind w:left="720"/>
      <w:outlineLvl w:val="6"/>
    </w:pPr>
    <w:rPr>
      <w:i/>
    </w:rPr>
  </w:style>
  <w:style w:type="paragraph" w:styleId="Heading8">
    <w:name w:val="heading 8"/>
    <w:basedOn w:val="Normal"/>
    <w:next w:val="Normal"/>
    <w:link w:val="Heading8Char"/>
    <w:qFormat/>
    <w:rsid w:val="00B907C5"/>
    <w:pPr>
      <w:ind w:left="720"/>
      <w:outlineLvl w:val="7"/>
    </w:pPr>
    <w:rPr>
      <w:i/>
    </w:rPr>
  </w:style>
  <w:style w:type="paragraph" w:styleId="Heading9">
    <w:name w:val="heading 9"/>
    <w:basedOn w:val="Normal"/>
    <w:next w:val="Normal"/>
    <w:link w:val="Heading9Char"/>
    <w:qFormat/>
    <w:rsid w:val="00B907C5"/>
    <w:pPr>
      <w:ind w:left="720"/>
      <w:outlineLvl w:val="8"/>
    </w:pPr>
    <w:rPr>
      <w:i/>
    </w:rPr>
  </w:style>
  <w:style w:type="character" w:default="1" w:styleId="DefaultParagraphFont">
    <w:name w:val="Default Paragraph Font"/>
    <w:uiPriority w:val="1"/>
    <w:unhideWhenUsed/>
    <w:rsid w:val="00B907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7C5"/>
  </w:style>
  <w:style w:type="character" w:customStyle="1" w:styleId="Heading1Char">
    <w:name w:val="Heading 1 Char"/>
    <w:basedOn w:val="DefaultParagraphFont"/>
    <w:link w:val="Heading1"/>
    <w:rsid w:val="00B907C5"/>
    <w:rPr>
      <w:rFonts w:ascii="Times New Roman" w:eastAsia="Times New Roman" w:hAnsi="Times New Roman" w:cs="Times New Roman"/>
      <w:b/>
      <w:sz w:val="32"/>
      <w:szCs w:val="20"/>
      <w:lang w:eastAsia="en-US"/>
    </w:rPr>
  </w:style>
  <w:style w:type="paragraph" w:styleId="BodyText">
    <w:name w:val="Body Text"/>
    <w:basedOn w:val="Normal"/>
    <w:link w:val="BodyTextChar"/>
    <w:rsid w:val="00B907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7C5"/>
    <w:rPr>
      <w:rFonts w:ascii="Times New Roman" w:eastAsia="Times New Roman" w:hAnsi="Times New Roman" w:cs="Times New Roman"/>
      <w:sz w:val="24"/>
      <w:lang w:eastAsia="en-US"/>
    </w:rPr>
  </w:style>
  <w:style w:type="paragraph" w:styleId="ListBullet">
    <w:name w:val="List Bullet"/>
    <w:basedOn w:val="List"/>
    <w:rsid w:val="00B907C5"/>
    <w:pPr>
      <w:numPr>
        <w:numId w:val="13"/>
      </w:numPr>
      <w:tabs>
        <w:tab w:val="clear" w:pos="340"/>
      </w:tabs>
      <w:spacing w:before="40" w:after="40"/>
    </w:pPr>
  </w:style>
  <w:style w:type="paragraph" w:styleId="ListBullet2">
    <w:name w:val="List Bullet 2"/>
    <w:basedOn w:val="List2"/>
    <w:rsid w:val="00B907C5"/>
    <w:pPr>
      <w:numPr>
        <w:numId w:val="14"/>
      </w:numPr>
      <w:tabs>
        <w:tab w:val="clear" w:pos="680"/>
      </w:tabs>
    </w:pPr>
  </w:style>
  <w:style w:type="paragraph" w:customStyle="1" w:styleId="SuperHeading">
    <w:name w:val="SuperHeading"/>
    <w:basedOn w:val="Normal"/>
    <w:rsid w:val="00B907C5"/>
    <w:pPr>
      <w:spacing w:before="240" w:after="120"/>
      <w:outlineLvl w:val="0"/>
    </w:pPr>
    <w:rPr>
      <w:rFonts w:ascii="Times New Roman" w:hAnsi="Times New Roman"/>
      <w:b/>
      <w:sz w:val="32"/>
    </w:rPr>
  </w:style>
  <w:style w:type="paragraph" w:customStyle="1" w:styleId="AllowPageBreak">
    <w:name w:val="AllowPageBreak"/>
    <w:rsid w:val="00B907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07C5"/>
    <w:pPr>
      <w:numPr>
        <w:numId w:val="3"/>
      </w:numPr>
      <w:tabs>
        <w:tab w:val="clear" w:pos="1021"/>
      </w:tabs>
      <w:ind w:left="1037" w:hanging="357"/>
    </w:pPr>
  </w:style>
  <w:style w:type="character" w:customStyle="1" w:styleId="Heading2Char">
    <w:name w:val="Heading 2 Char"/>
    <w:basedOn w:val="DefaultParagraphFont"/>
    <w:link w:val="Heading2"/>
    <w:rsid w:val="00B907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7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7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7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7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7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7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7C5"/>
    <w:rPr>
      <w:rFonts w:ascii="Courier New" w:eastAsia="Times New Roman" w:hAnsi="Courier New" w:cs="Times New Roman"/>
      <w:i/>
      <w:szCs w:val="20"/>
      <w:lang w:eastAsia="en-US"/>
    </w:rPr>
  </w:style>
  <w:style w:type="paragraph" w:customStyle="1" w:styleId="HeadingBase">
    <w:name w:val="Heading Base"/>
    <w:rsid w:val="00B907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7C5"/>
    <w:pPr>
      <w:tabs>
        <w:tab w:val="right" w:leader="dot" w:pos="9072"/>
      </w:tabs>
      <w:ind w:left="567"/>
    </w:pPr>
    <w:rPr>
      <w:szCs w:val="22"/>
    </w:rPr>
  </w:style>
  <w:style w:type="paragraph" w:customStyle="1" w:styleId="TOCBase">
    <w:name w:val="TOC Base"/>
    <w:rsid w:val="00B907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7C5"/>
    <w:pPr>
      <w:tabs>
        <w:tab w:val="right" w:leader="dot" w:pos="9072"/>
      </w:tabs>
      <w:spacing w:before="40" w:after="40"/>
      <w:ind w:left="284"/>
    </w:pPr>
    <w:rPr>
      <w:rFonts w:ascii="Times New Roman" w:hAnsi="Times New Roman"/>
    </w:rPr>
  </w:style>
  <w:style w:type="paragraph" w:styleId="TOC1">
    <w:name w:val="toc 1"/>
    <w:basedOn w:val="TOCBase"/>
    <w:next w:val="Normal"/>
    <w:rsid w:val="00B907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7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7C5"/>
    <w:rPr>
      <w:rFonts w:ascii="Times New Roman" w:eastAsia="Times New Roman" w:hAnsi="Times New Roman" w:cs="Times New Roman"/>
      <w:sz w:val="16"/>
      <w:lang w:eastAsia="en-US"/>
    </w:rPr>
  </w:style>
  <w:style w:type="paragraph" w:styleId="Title">
    <w:name w:val="Title"/>
    <w:basedOn w:val="HeadingBase"/>
    <w:link w:val="TitleChar"/>
    <w:qFormat/>
    <w:rsid w:val="00B907C5"/>
    <w:pPr>
      <w:spacing w:before="5040"/>
      <w:jc w:val="center"/>
    </w:pPr>
    <w:rPr>
      <w:sz w:val="48"/>
      <w:szCs w:val="72"/>
      <w:lang w:val="en-US"/>
    </w:rPr>
  </w:style>
  <w:style w:type="character" w:customStyle="1" w:styleId="TitleChar">
    <w:name w:val="Title Char"/>
    <w:basedOn w:val="DefaultParagraphFont"/>
    <w:link w:val="Title"/>
    <w:rsid w:val="00B907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7C5"/>
    <w:pPr>
      <w:tabs>
        <w:tab w:val="left" w:pos="3600"/>
        <w:tab w:val="left" w:pos="3958"/>
      </w:tabs>
    </w:pPr>
  </w:style>
  <w:style w:type="paragraph" w:styleId="List">
    <w:name w:val="List"/>
    <w:basedOn w:val="BodyText"/>
    <w:next w:val="BodyText"/>
    <w:rsid w:val="00B907C5"/>
    <w:pPr>
      <w:tabs>
        <w:tab w:val="left" w:pos="340"/>
      </w:tabs>
      <w:spacing w:before="60" w:after="60"/>
      <w:ind w:left="340" w:hanging="340"/>
    </w:pPr>
  </w:style>
  <w:style w:type="paragraph" w:customStyle="1" w:styleId="Note">
    <w:name w:val="Note"/>
    <w:basedOn w:val="BodyText"/>
    <w:rsid w:val="00B907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07C5"/>
    <w:rPr>
      <w:b/>
      <w:spacing w:val="0"/>
    </w:rPr>
  </w:style>
  <w:style w:type="paragraph" w:customStyle="1" w:styleId="SuperTitle">
    <w:name w:val="SuperTitle"/>
    <w:basedOn w:val="Title"/>
    <w:rsid w:val="00B907C5"/>
    <w:pPr>
      <w:framePr w:wrap="auto" w:hAnchor="text" w:y="6049"/>
    </w:pPr>
    <w:rPr>
      <w:color w:val="000000"/>
      <w:sz w:val="40"/>
    </w:rPr>
  </w:style>
  <w:style w:type="paragraph" w:customStyle="1" w:styleId="TOCTitle">
    <w:name w:val="TOCTitle"/>
    <w:basedOn w:val="Heading1"/>
    <w:rsid w:val="00B907C5"/>
    <w:pPr>
      <w:spacing w:after="240"/>
      <w:jc w:val="center"/>
      <w:outlineLvl w:val="9"/>
    </w:pPr>
    <w:rPr>
      <w:caps/>
    </w:rPr>
  </w:style>
  <w:style w:type="paragraph" w:customStyle="1" w:styleId="Version">
    <w:name w:val="Version"/>
    <w:rsid w:val="00B907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7C5"/>
    <w:pPr>
      <w:keepNext w:val="0"/>
      <w:tabs>
        <w:tab w:val="right" w:pos="4176"/>
      </w:tabs>
      <w:ind w:left="198" w:hanging="198"/>
    </w:pPr>
    <w:rPr>
      <w:rFonts w:ascii="Garamond" w:hAnsi="Garamond"/>
    </w:rPr>
  </w:style>
  <w:style w:type="paragraph" w:styleId="IndexHeading">
    <w:name w:val="index heading"/>
    <w:basedOn w:val="Normal"/>
    <w:next w:val="Index1"/>
    <w:semiHidden/>
    <w:rsid w:val="00B907C5"/>
    <w:pPr>
      <w:spacing w:before="120" w:after="120"/>
    </w:pPr>
    <w:rPr>
      <w:rFonts w:ascii="Arial" w:hAnsi="Arial"/>
      <w:b/>
      <w:color w:val="918585"/>
      <w:sz w:val="24"/>
    </w:rPr>
  </w:style>
  <w:style w:type="paragraph" w:styleId="Header">
    <w:name w:val="header"/>
    <w:basedOn w:val="Normal"/>
    <w:link w:val="HeaderChar"/>
    <w:rsid w:val="00B907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7C5"/>
    <w:rPr>
      <w:rFonts w:ascii="Times New Roman" w:eastAsia="Times New Roman" w:hAnsi="Times New Roman" w:cs="Times New Roman"/>
      <w:sz w:val="16"/>
      <w:szCs w:val="20"/>
      <w:lang w:val="en-GB" w:eastAsia="en-US"/>
    </w:rPr>
  </w:style>
  <w:style w:type="paragraph" w:customStyle="1" w:styleId="Chapter">
    <w:name w:val="Chapter"/>
    <w:basedOn w:val="Normal"/>
    <w:rsid w:val="00B907C5"/>
    <w:pPr>
      <w:spacing w:before="240"/>
    </w:pPr>
    <w:rPr>
      <w:rFonts w:ascii="Times New Roman" w:hAnsi="Times New Roman"/>
      <w:smallCaps/>
      <w:spacing w:val="80"/>
      <w:sz w:val="28"/>
    </w:rPr>
  </w:style>
  <w:style w:type="paragraph" w:customStyle="1" w:styleId="InChapter">
    <w:name w:val="InChapter"/>
    <w:basedOn w:val="Heading3"/>
    <w:rsid w:val="00B907C5"/>
    <w:pPr>
      <w:spacing w:after="240"/>
      <w:outlineLvl w:val="9"/>
    </w:pPr>
    <w:rPr>
      <w:noProof/>
    </w:rPr>
  </w:style>
  <w:style w:type="paragraph" w:styleId="Index2">
    <w:name w:val="index 2"/>
    <w:basedOn w:val="Normal"/>
    <w:next w:val="Normal"/>
    <w:semiHidden/>
    <w:rsid w:val="00B907C5"/>
    <w:pPr>
      <w:tabs>
        <w:tab w:val="right" w:pos="4176"/>
      </w:tabs>
      <w:ind w:left="568" w:hanging="284"/>
    </w:pPr>
    <w:rPr>
      <w:rFonts w:ascii="Garamond" w:hAnsi="Garamond"/>
    </w:rPr>
  </w:style>
  <w:style w:type="paragraph" w:customStyle="1" w:styleId="Byline">
    <w:name w:val="Byline"/>
    <w:rsid w:val="00B907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7C5"/>
    <w:pPr>
      <w:tabs>
        <w:tab w:val="clear" w:pos="3600"/>
        <w:tab w:val="clear" w:pos="3958"/>
      </w:tabs>
      <w:jc w:val="right"/>
    </w:pPr>
  </w:style>
  <w:style w:type="character" w:styleId="Emphasis">
    <w:name w:val="Emphasis"/>
    <w:basedOn w:val="DefaultParagraphFont"/>
    <w:qFormat/>
    <w:rsid w:val="00B907C5"/>
    <w:rPr>
      <w:i/>
    </w:rPr>
  </w:style>
  <w:style w:type="paragraph" w:styleId="Caption">
    <w:name w:val="caption"/>
    <w:basedOn w:val="BodyText"/>
    <w:next w:val="Normal"/>
    <w:qFormat/>
    <w:rsid w:val="00B907C5"/>
    <w:pPr>
      <w:framePr w:w="2268" w:hSpace="181" w:vSpace="181" w:wrap="around" w:vAnchor="text" w:hAnchor="page" w:x="1135" w:y="285" w:anchorLock="1"/>
    </w:pPr>
    <w:rPr>
      <w:i/>
    </w:rPr>
  </w:style>
  <w:style w:type="paragraph" w:customStyle="1" w:styleId="MiniTOCTitle">
    <w:name w:val="MiniTOCTitle"/>
    <w:basedOn w:val="Heading4"/>
    <w:rsid w:val="00B907C5"/>
    <w:pPr>
      <w:spacing w:before="240"/>
      <w:outlineLvl w:val="9"/>
    </w:pPr>
    <w:rPr>
      <w:noProof/>
      <w:sz w:val="24"/>
    </w:rPr>
  </w:style>
  <w:style w:type="paragraph" w:customStyle="1" w:styleId="MiniTOCItem">
    <w:name w:val="MiniTOCItem"/>
    <w:basedOn w:val="ListBullet"/>
    <w:rsid w:val="00B907C5"/>
    <w:pPr>
      <w:numPr>
        <w:numId w:val="0"/>
      </w:numPr>
      <w:tabs>
        <w:tab w:val="right" w:leader="dot" w:pos="6521"/>
      </w:tabs>
      <w:spacing w:before="0" w:after="0"/>
    </w:pPr>
  </w:style>
  <w:style w:type="paragraph" w:customStyle="1" w:styleId="TOFTitle">
    <w:name w:val="TOFTitle"/>
    <w:basedOn w:val="TOCTitle"/>
    <w:rsid w:val="00B907C5"/>
  </w:style>
  <w:style w:type="paragraph" w:styleId="TableofFigures">
    <w:name w:val="table of figures"/>
    <w:basedOn w:val="Normal"/>
    <w:next w:val="Normal"/>
    <w:semiHidden/>
    <w:rsid w:val="00B907C5"/>
    <w:pPr>
      <w:tabs>
        <w:tab w:val="right" w:leader="dot" w:pos="9072"/>
      </w:tabs>
      <w:ind w:left="970" w:hanging="403"/>
    </w:pPr>
    <w:rPr>
      <w:rFonts w:ascii="Times New Roman" w:hAnsi="Times New Roman"/>
      <w:b/>
    </w:rPr>
  </w:style>
  <w:style w:type="paragraph" w:styleId="ListNumber">
    <w:name w:val="List Number"/>
    <w:basedOn w:val="List"/>
    <w:rsid w:val="00B907C5"/>
    <w:pPr>
      <w:numPr>
        <w:numId w:val="16"/>
      </w:numPr>
      <w:tabs>
        <w:tab w:val="clear" w:pos="340"/>
      </w:tabs>
    </w:pPr>
  </w:style>
  <w:style w:type="character" w:customStyle="1" w:styleId="WingdingSymbols">
    <w:name w:val="Wingding Symbols"/>
    <w:rsid w:val="00B907C5"/>
    <w:rPr>
      <w:rFonts w:ascii="Wingdings" w:hAnsi="Wingdings"/>
    </w:rPr>
  </w:style>
  <w:style w:type="paragraph" w:customStyle="1" w:styleId="TableHeading">
    <w:name w:val="Table Heading"/>
    <w:basedOn w:val="HeadingBase"/>
    <w:rsid w:val="00B907C5"/>
    <w:pPr>
      <w:keepLines/>
      <w:pBdr>
        <w:bottom w:val="single" w:sz="6" w:space="1" w:color="918585"/>
      </w:pBdr>
      <w:spacing w:before="240"/>
    </w:pPr>
  </w:style>
  <w:style w:type="character" w:customStyle="1" w:styleId="HotSpot">
    <w:name w:val="HotSpot"/>
    <w:rsid w:val="00B907C5"/>
    <w:rPr>
      <w:color w:val="0033CC"/>
      <w:u w:val="none"/>
    </w:rPr>
  </w:style>
  <w:style w:type="paragraph" w:customStyle="1" w:styleId="BodyTextRight">
    <w:name w:val="Body Text Right"/>
    <w:basedOn w:val="BodyText"/>
    <w:rsid w:val="00B907C5"/>
    <w:pPr>
      <w:spacing w:before="0" w:after="0"/>
      <w:jc w:val="right"/>
    </w:pPr>
  </w:style>
  <w:style w:type="paragraph" w:styleId="Index3">
    <w:name w:val="index 3"/>
    <w:basedOn w:val="ListNumber2"/>
    <w:next w:val="Normal"/>
    <w:semiHidden/>
    <w:rsid w:val="00B907C5"/>
    <w:pPr>
      <w:numPr>
        <w:numId w:val="0"/>
      </w:numPr>
      <w:tabs>
        <w:tab w:val="right" w:leader="dot" w:pos="4176"/>
      </w:tabs>
    </w:pPr>
  </w:style>
  <w:style w:type="paragraph" w:styleId="ListNumber2">
    <w:name w:val="List Number 2"/>
    <w:basedOn w:val="List2"/>
    <w:rsid w:val="00B907C5"/>
    <w:pPr>
      <w:numPr>
        <w:numId w:val="11"/>
      </w:numPr>
      <w:tabs>
        <w:tab w:val="clear" w:pos="1060"/>
      </w:tabs>
    </w:pPr>
  </w:style>
  <w:style w:type="paragraph" w:customStyle="1" w:styleId="MarginNote">
    <w:name w:val="Margin Note"/>
    <w:basedOn w:val="BodyText"/>
    <w:rsid w:val="00B907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7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7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7C5"/>
    <w:rPr>
      <w:sz w:val="32"/>
    </w:rPr>
  </w:style>
  <w:style w:type="paragraph" w:customStyle="1" w:styleId="HeadingProcedure">
    <w:name w:val="Heading Procedure"/>
    <w:basedOn w:val="HeadingBase"/>
    <w:next w:val="Normal"/>
    <w:rsid w:val="00B907C5"/>
    <w:pPr>
      <w:tabs>
        <w:tab w:val="left" w:pos="0"/>
      </w:tabs>
      <w:spacing w:before="120" w:after="60"/>
    </w:pPr>
    <w:rPr>
      <w:i/>
      <w:color w:val="918585"/>
      <w:sz w:val="22"/>
    </w:rPr>
  </w:style>
  <w:style w:type="paragraph" w:customStyle="1" w:styleId="TableBodyText">
    <w:name w:val="Table Body Text"/>
    <w:basedOn w:val="BodyText"/>
    <w:rsid w:val="00B907C5"/>
    <w:pPr>
      <w:spacing w:before="60" w:after="60"/>
    </w:pPr>
  </w:style>
  <w:style w:type="paragraph" w:styleId="ListContinue">
    <w:name w:val="List Continue"/>
    <w:basedOn w:val="List"/>
    <w:rsid w:val="00B907C5"/>
    <w:pPr>
      <w:ind w:firstLine="0"/>
    </w:pPr>
  </w:style>
  <w:style w:type="paragraph" w:customStyle="1" w:styleId="ListNote">
    <w:name w:val="List Note"/>
    <w:basedOn w:val="List"/>
    <w:rsid w:val="00B907C5"/>
    <w:pPr>
      <w:pBdr>
        <w:top w:val="single" w:sz="6" w:space="2" w:color="918585"/>
        <w:bottom w:val="single" w:sz="6" w:space="2" w:color="918585"/>
      </w:pBdr>
      <w:tabs>
        <w:tab w:val="left" w:pos="1021"/>
      </w:tabs>
      <w:ind w:firstLine="0"/>
    </w:pPr>
  </w:style>
  <w:style w:type="paragraph" w:customStyle="1" w:styleId="Warning">
    <w:name w:val="Warning"/>
    <w:basedOn w:val="BodyText"/>
    <w:rsid w:val="00B907C5"/>
    <w:pPr>
      <w:shd w:val="clear" w:color="auto" w:fill="D9D9D9"/>
      <w:tabs>
        <w:tab w:val="left" w:pos="992"/>
      </w:tabs>
      <w:ind w:left="119" w:right="119"/>
    </w:pPr>
    <w:rPr>
      <w:sz w:val="20"/>
    </w:rPr>
  </w:style>
  <w:style w:type="paragraph" w:customStyle="1" w:styleId="MarginIcons">
    <w:name w:val="Margin Icons"/>
    <w:basedOn w:val="BodyText"/>
    <w:rsid w:val="00B907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7C5"/>
    <w:rPr>
      <w:rFonts w:ascii="Courier New" w:hAnsi="Courier New"/>
    </w:rPr>
  </w:style>
  <w:style w:type="paragraph" w:customStyle="1" w:styleId="NoteBullet">
    <w:name w:val="Note Bullet"/>
    <w:basedOn w:val="Note"/>
    <w:rsid w:val="00B907C5"/>
    <w:pPr>
      <w:tabs>
        <w:tab w:val="clear" w:pos="680"/>
      </w:tabs>
      <w:spacing w:before="60" w:after="60"/>
    </w:pPr>
  </w:style>
  <w:style w:type="paragraph" w:customStyle="1" w:styleId="SubHeading2">
    <w:name w:val="SubHeading2"/>
    <w:basedOn w:val="HeadingBase"/>
    <w:rsid w:val="00B907C5"/>
    <w:pPr>
      <w:spacing w:before="240" w:after="60"/>
    </w:pPr>
    <w:rPr>
      <w:sz w:val="20"/>
    </w:rPr>
  </w:style>
  <w:style w:type="paragraph" w:customStyle="1" w:styleId="SubHeading1">
    <w:name w:val="SubHeading1"/>
    <w:basedOn w:val="HeadingBase"/>
    <w:rsid w:val="00B907C5"/>
    <w:pPr>
      <w:spacing w:before="240" w:after="60"/>
    </w:pPr>
    <w:rPr>
      <w:color w:val="918585"/>
      <w:sz w:val="22"/>
    </w:rPr>
  </w:style>
  <w:style w:type="paragraph" w:customStyle="1" w:styleId="SideHeading">
    <w:name w:val="Side Heading"/>
    <w:basedOn w:val="HeadingBase"/>
    <w:rsid w:val="00B907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7C5"/>
    <w:pPr>
      <w:numPr>
        <w:numId w:val="12"/>
      </w:numPr>
    </w:pPr>
  </w:style>
  <w:style w:type="paragraph" w:styleId="PlainText">
    <w:name w:val="Plain Text"/>
    <w:basedOn w:val="Normal"/>
    <w:link w:val="PlainTextChar"/>
    <w:rsid w:val="00B907C5"/>
    <w:rPr>
      <w:sz w:val="20"/>
    </w:rPr>
  </w:style>
  <w:style w:type="character" w:customStyle="1" w:styleId="PlainTextChar">
    <w:name w:val="Plain Text Char"/>
    <w:basedOn w:val="DefaultParagraphFont"/>
    <w:link w:val="PlainText"/>
    <w:rsid w:val="00B907C5"/>
    <w:rPr>
      <w:rFonts w:ascii="Courier New" w:eastAsia="Times New Roman" w:hAnsi="Courier New" w:cs="Times New Roman"/>
      <w:sz w:val="20"/>
      <w:szCs w:val="20"/>
      <w:lang w:eastAsia="en-US"/>
    </w:rPr>
  </w:style>
  <w:style w:type="character" w:customStyle="1" w:styleId="MenuOption">
    <w:name w:val="Menu Option"/>
    <w:basedOn w:val="DefaultParagraphFont"/>
    <w:rsid w:val="00B907C5"/>
    <w:rPr>
      <w:b/>
      <w:smallCaps/>
    </w:rPr>
  </w:style>
  <w:style w:type="paragraph" w:customStyle="1" w:styleId="TableListNumber">
    <w:name w:val="Table List Number"/>
    <w:basedOn w:val="ListNumber"/>
    <w:rsid w:val="00B907C5"/>
    <w:pPr>
      <w:numPr>
        <w:numId w:val="0"/>
      </w:numPr>
    </w:pPr>
  </w:style>
  <w:style w:type="paragraph" w:styleId="TOC4">
    <w:name w:val="toc 4"/>
    <w:basedOn w:val="TOCBase"/>
    <w:next w:val="Normal"/>
    <w:semiHidden/>
    <w:rsid w:val="00B907C5"/>
    <w:pPr>
      <w:tabs>
        <w:tab w:val="right" w:leader="dot" w:pos="9071"/>
      </w:tabs>
      <w:ind w:left="1701"/>
    </w:pPr>
  </w:style>
  <w:style w:type="paragraph" w:customStyle="1" w:styleId="ListAlpha">
    <w:name w:val="List Alpha"/>
    <w:basedOn w:val="List"/>
    <w:rsid w:val="00B907C5"/>
    <w:pPr>
      <w:numPr>
        <w:numId w:val="10"/>
      </w:numPr>
    </w:pPr>
  </w:style>
  <w:style w:type="paragraph" w:customStyle="1" w:styleId="ListAlpha2">
    <w:name w:val="List Alpha 2"/>
    <w:basedOn w:val="List2"/>
    <w:rsid w:val="00B907C5"/>
    <w:pPr>
      <w:numPr>
        <w:numId w:val="9"/>
      </w:numPr>
    </w:pPr>
  </w:style>
  <w:style w:type="paragraph" w:styleId="List2">
    <w:name w:val="List 2"/>
    <w:basedOn w:val="BodyText"/>
    <w:rsid w:val="00B907C5"/>
    <w:pPr>
      <w:tabs>
        <w:tab w:val="left" w:pos="680"/>
      </w:tabs>
      <w:spacing w:before="60" w:after="60"/>
      <w:ind w:left="680" w:hanging="340"/>
    </w:pPr>
  </w:style>
  <w:style w:type="paragraph" w:styleId="List3">
    <w:name w:val="List 3"/>
    <w:basedOn w:val="BodyText"/>
    <w:rsid w:val="00B907C5"/>
    <w:pPr>
      <w:tabs>
        <w:tab w:val="left" w:pos="1021"/>
      </w:tabs>
      <w:spacing w:before="60" w:after="60"/>
      <w:ind w:left="1020" w:hanging="340"/>
    </w:pPr>
  </w:style>
  <w:style w:type="paragraph" w:styleId="List4">
    <w:name w:val="List 4"/>
    <w:basedOn w:val="BodyText"/>
    <w:rsid w:val="00B907C5"/>
    <w:pPr>
      <w:tabs>
        <w:tab w:val="left" w:pos="1361"/>
      </w:tabs>
      <w:spacing w:before="60" w:after="60"/>
      <w:ind w:left="1361" w:hanging="340"/>
    </w:pPr>
  </w:style>
  <w:style w:type="paragraph" w:styleId="List5">
    <w:name w:val="List 5"/>
    <w:basedOn w:val="BodyText"/>
    <w:rsid w:val="00B907C5"/>
    <w:pPr>
      <w:tabs>
        <w:tab w:val="left" w:pos="1701"/>
      </w:tabs>
      <w:spacing w:before="60" w:after="60"/>
      <w:ind w:left="1701" w:hanging="340"/>
    </w:pPr>
  </w:style>
  <w:style w:type="paragraph" w:styleId="ListBullet4">
    <w:name w:val="List Bullet 4"/>
    <w:basedOn w:val="List4"/>
    <w:rsid w:val="00B907C5"/>
    <w:pPr>
      <w:numPr>
        <w:numId w:val="4"/>
      </w:numPr>
      <w:tabs>
        <w:tab w:val="clear" w:pos="1361"/>
      </w:tabs>
    </w:pPr>
  </w:style>
  <w:style w:type="paragraph" w:styleId="ListBullet5">
    <w:name w:val="List Bullet 5"/>
    <w:basedOn w:val="List5"/>
    <w:rsid w:val="00B907C5"/>
    <w:pPr>
      <w:numPr>
        <w:numId w:val="5"/>
      </w:numPr>
    </w:pPr>
  </w:style>
  <w:style w:type="paragraph" w:styleId="ListContinue2">
    <w:name w:val="List Continue 2"/>
    <w:basedOn w:val="List2"/>
    <w:rsid w:val="00B907C5"/>
    <w:pPr>
      <w:ind w:firstLine="0"/>
    </w:pPr>
  </w:style>
  <w:style w:type="paragraph" w:styleId="ListContinue3">
    <w:name w:val="List Continue 3"/>
    <w:basedOn w:val="List3"/>
    <w:rsid w:val="00B907C5"/>
    <w:pPr>
      <w:ind w:left="1021" w:firstLine="0"/>
    </w:pPr>
  </w:style>
  <w:style w:type="paragraph" w:styleId="ListContinue4">
    <w:name w:val="List Continue 4"/>
    <w:basedOn w:val="List4"/>
    <w:rsid w:val="00B907C5"/>
    <w:pPr>
      <w:ind w:firstLine="0"/>
    </w:pPr>
  </w:style>
  <w:style w:type="paragraph" w:styleId="ListContinue5">
    <w:name w:val="List Continue 5"/>
    <w:basedOn w:val="List5"/>
    <w:rsid w:val="00B907C5"/>
    <w:pPr>
      <w:ind w:firstLine="0"/>
    </w:pPr>
  </w:style>
  <w:style w:type="paragraph" w:styleId="ListNumber3">
    <w:name w:val="List Number 3"/>
    <w:basedOn w:val="List3"/>
    <w:rsid w:val="00B907C5"/>
    <w:pPr>
      <w:numPr>
        <w:numId w:val="6"/>
      </w:numPr>
    </w:pPr>
  </w:style>
  <w:style w:type="paragraph" w:styleId="ListNumber4">
    <w:name w:val="List Number 4"/>
    <w:basedOn w:val="List4"/>
    <w:rsid w:val="00B907C5"/>
    <w:pPr>
      <w:numPr>
        <w:numId w:val="7"/>
      </w:numPr>
    </w:pPr>
  </w:style>
  <w:style w:type="paragraph" w:styleId="ListNumber5">
    <w:name w:val="List Number 5"/>
    <w:basedOn w:val="List5"/>
    <w:rsid w:val="00B907C5"/>
    <w:pPr>
      <w:numPr>
        <w:numId w:val="8"/>
      </w:numPr>
    </w:pPr>
  </w:style>
  <w:style w:type="paragraph" w:styleId="BlockText">
    <w:name w:val="Block Text"/>
    <w:basedOn w:val="Normal"/>
    <w:rsid w:val="00B907C5"/>
    <w:pPr>
      <w:spacing w:after="120"/>
      <w:ind w:left="1440" w:right="1440"/>
    </w:pPr>
  </w:style>
  <w:style w:type="character" w:customStyle="1" w:styleId="Subscript">
    <w:name w:val="Subscript"/>
    <w:basedOn w:val="DefaultParagraphFont"/>
    <w:rsid w:val="00B907C5"/>
    <w:rPr>
      <w:sz w:val="16"/>
      <w:vertAlign w:val="subscript"/>
    </w:rPr>
  </w:style>
  <w:style w:type="character" w:customStyle="1" w:styleId="Superscript">
    <w:name w:val="Superscript"/>
    <w:basedOn w:val="DefaultParagraphFont"/>
    <w:rsid w:val="00B907C5"/>
    <w:rPr>
      <w:sz w:val="16"/>
      <w:vertAlign w:val="superscript"/>
    </w:rPr>
  </w:style>
  <w:style w:type="character" w:customStyle="1" w:styleId="Symbols">
    <w:name w:val="Symbols"/>
    <w:basedOn w:val="DefaultParagraphFont"/>
    <w:rsid w:val="00B907C5"/>
    <w:rPr>
      <w:rFonts w:ascii="Symbol" w:hAnsi="Symbol"/>
    </w:rPr>
  </w:style>
  <w:style w:type="character" w:customStyle="1" w:styleId="MenuOptions">
    <w:name w:val="Menu Options"/>
    <w:basedOn w:val="DefaultParagraphFont"/>
    <w:rsid w:val="00B907C5"/>
    <w:rPr>
      <w:rFonts w:ascii="Arial Narrow" w:hAnsi="Arial Narrow"/>
      <w:smallCaps/>
    </w:rPr>
  </w:style>
  <w:style w:type="character" w:customStyle="1" w:styleId="Buttons">
    <w:name w:val="Buttons"/>
    <w:basedOn w:val="DefaultParagraphFont"/>
    <w:rsid w:val="00B907C5"/>
    <w:rPr>
      <w:b/>
    </w:rPr>
  </w:style>
  <w:style w:type="character" w:customStyle="1" w:styleId="Underlined">
    <w:name w:val="Underlined"/>
    <w:basedOn w:val="DefaultParagraphFont"/>
    <w:rsid w:val="00B907C5"/>
    <w:rPr>
      <w:u w:val="single"/>
    </w:rPr>
  </w:style>
  <w:style w:type="paragraph" w:customStyle="1" w:styleId="TableBodyTextRight">
    <w:name w:val="Table Body Text Right"/>
    <w:basedOn w:val="TableBodyText"/>
    <w:rsid w:val="00B907C5"/>
    <w:pPr>
      <w:widowControl w:val="0"/>
      <w:autoSpaceDE w:val="0"/>
      <w:autoSpaceDN w:val="0"/>
      <w:adjustRightInd w:val="0"/>
      <w:jc w:val="right"/>
    </w:pPr>
    <w:rPr>
      <w:rFonts w:cs="Arial"/>
      <w:szCs w:val="18"/>
    </w:rPr>
  </w:style>
  <w:style w:type="paragraph" w:customStyle="1" w:styleId="CopyrightText">
    <w:name w:val="Copyright Text"/>
    <w:basedOn w:val="BodyText"/>
    <w:rsid w:val="00B907C5"/>
    <w:rPr>
      <w:sz w:val="18"/>
    </w:rPr>
  </w:style>
  <w:style w:type="paragraph" w:customStyle="1" w:styleId="BodySmallRight">
    <w:name w:val="Body Small Right"/>
    <w:basedOn w:val="BodyTextRight"/>
    <w:rsid w:val="00B907C5"/>
    <w:rPr>
      <w:sz w:val="18"/>
      <w:szCs w:val="18"/>
    </w:rPr>
  </w:style>
  <w:style w:type="paragraph" w:customStyle="1" w:styleId="MarginEdition">
    <w:name w:val="Margin Edition"/>
    <w:basedOn w:val="MarginNote"/>
    <w:rsid w:val="00B907C5"/>
    <w:pPr>
      <w:spacing w:before="0" w:after="0"/>
    </w:pPr>
    <w:rPr>
      <w:rFonts w:ascii="Times New Roman" w:hAnsi="Times New Roman"/>
      <w:color w:val="999999"/>
    </w:rPr>
  </w:style>
  <w:style w:type="paragraph" w:customStyle="1" w:styleId="Spacer">
    <w:name w:val="Spacer"/>
    <w:basedOn w:val="Normal"/>
    <w:rsid w:val="00B907C5"/>
    <w:rPr>
      <w:sz w:val="2"/>
      <w:szCs w:val="2"/>
    </w:rPr>
  </w:style>
  <w:style w:type="character" w:customStyle="1" w:styleId="Small">
    <w:name w:val="Small"/>
    <w:basedOn w:val="DefaultParagraphFont"/>
    <w:rsid w:val="00B907C5"/>
    <w:rPr>
      <w:sz w:val="16"/>
    </w:rPr>
  </w:style>
  <w:style w:type="paragraph" w:customStyle="1" w:styleId="WideTable">
    <w:name w:val="Wide Table"/>
    <w:basedOn w:val="Normal"/>
    <w:rsid w:val="00B907C5"/>
    <w:pPr>
      <w:ind w:left="-1418"/>
    </w:pPr>
    <w:rPr>
      <w:sz w:val="2"/>
      <w:szCs w:val="2"/>
    </w:rPr>
  </w:style>
  <w:style w:type="character" w:styleId="PageNumber">
    <w:name w:val="page number"/>
    <w:basedOn w:val="DefaultParagraphFont"/>
    <w:rsid w:val="00B907C5"/>
  </w:style>
  <w:style w:type="paragraph" w:styleId="Quote">
    <w:name w:val="Quote"/>
    <w:basedOn w:val="Heading1"/>
    <w:link w:val="QuoteChar"/>
    <w:qFormat/>
    <w:rsid w:val="00B907C5"/>
    <w:rPr>
      <w:b w:val="0"/>
      <w:sz w:val="72"/>
      <w:szCs w:val="72"/>
      <w:lang w:val="en-NZ"/>
    </w:rPr>
  </w:style>
  <w:style w:type="character" w:customStyle="1" w:styleId="QuoteChar">
    <w:name w:val="Quote Char"/>
    <w:basedOn w:val="DefaultParagraphFont"/>
    <w:link w:val="Quote"/>
    <w:rsid w:val="00B907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7C5"/>
    <w:pPr>
      <w:pageBreakBefore/>
    </w:pPr>
  </w:style>
  <w:style w:type="paragraph" w:customStyle="1" w:styleId="Border">
    <w:name w:val="Border"/>
    <w:basedOn w:val="Normal"/>
    <w:qFormat/>
    <w:rsid w:val="00B907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7C5"/>
    <w:rPr>
      <w:b/>
      <w:bCs/>
      <w:i/>
      <w:iCs/>
      <w:color w:val="auto"/>
    </w:rPr>
  </w:style>
  <w:style w:type="paragraph" w:styleId="IntenseQuote">
    <w:name w:val="Intense Quote"/>
    <w:basedOn w:val="Normal"/>
    <w:next w:val="Normal"/>
    <w:link w:val="IntenseQuoteChar"/>
    <w:uiPriority w:val="30"/>
    <w:qFormat/>
    <w:rsid w:val="00B907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7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7C5"/>
    <w:rPr>
      <w:smallCaps/>
      <w:color w:val="auto"/>
      <w:u w:val="single"/>
    </w:rPr>
  </w:style>
  <w:style w:type="character" w:styleId="IntenseReference">
    <w:name w:val="Intense Reference"/>
    <w:basedOn w:val="DefaultParagraphFont"/>
    <w:uiPriority w:val="32"/>
    <w:qFormat/>
    <w:rsid w:val="00B907C5"/>
    <w:rPr>
      <w:b/>
      <w:bCs/>
      <w:smallCaps/>
      <w:color w:val="auto"/>
      <w:spacing w:val="5"/>
      <w:u w:val="single"/>
    </w:rPr>
  </w:style>
  <w:style w:type="paragraph" w:customStyle="1" w:styleId="2ColumnHeading">
    <w:name w:val="2Column Heading"/>
    <w:basedOn w:val="BodyText"/>
    <w:qFormat/>
    <w:rsid w:val="00B907C5"/>
    <w:pPr>
      <w:spacing w:after="60"/>
      <w:ind w:left="-2268"/>
    </w:pPr>
    <w:rPr>
      <w:b/>
    </w:rPr>
  </w:style>
  <w:style w:type="paragraph" w:customStyle="1" w:styleId="Heading1TOC">
    <w:name w:val="Heading1 TOC"/>
    <w:basedOn w:val="Normal"/>
    <w:qFormat/>
    <w:rsid w:val="00B907C5"/>
    <w:pPr>
      <w:spacing w:before="240" w:after="120"/>
    </w:pPr>
    <w:rPr>
      <w:rFonts w:ascii="Times New Roman" w:hAnsi="Times New Roman"/>
      <w:b/>
      <w:sz w:val="32"/>
    </w:rPr>
  </w:style>
  <w:style w:type="paragraph" w:customStyle="1" w:styleId="Heading2TOC">
    <w:name w:val="Heading2 TOC"/>
    <w:basedOn w:val="Normal"/>
    <w:qFormat/>
    <w:rsid w:val="00B907C5"/>
    <w:pPr>
      <w:spacing w:before="240" w:after="60"/>
    </w:pPr>
    <w:rPr>
      <w:rFonts w:ascii="Times New Roman" w:hAnsi="Times New Roman"/>
      <w:b/>
      <w:sz w:val="28"/>
    </w:rPr>
  </w:style>
  <w:style w:type="character" w:customStyle="1" w:styleId="Underline">
    <w:name w:val="Underline"/>
    <w:basedOn w:val="DefaultParagraphFont"/>
    <w:qFormat/>
    <w:rsid w:val="00B907C5"/>
    <w:rPr>
      <w:u w:val="single"/>
    </w:rPr>
  </w:style>
  <w:style w:type="character" w:customStyle="1" w:styleId="BoldandItalics">
    <w:name w:val="Bold and Italics"/>
    <w:qFormat/>
    <w:rsid w:val="00B907C5"/>
    <w:rPr>
      <w:b/>
      <w:i/>
      <w:u w:val="none"/>
    </w:rPr>
  </w:style>
  <w:style w:type="paragraph" w:styleId="BalloonText">
    <w:name w:val="Balloon Text"/>
    <w:basedOn w:val="Normal"/>
    <w:link w:val="BalloonTextChar"/>
    <w:rsid w:val="00B907C5"/>
    <w:rPr>
      <w:rFonts w:ascii="Tahoma" w:hAnsi="Tahoma" w:cs="Tahoma"/>
      <w:sz w:val="16"/>
      <w:szCs w:val="16"/>
    </w:rPr>
  </w:style>
  <w:style w:type="character" w:customStyle="1" w:styleId="BalloonTextChar">
    <w:name w:val="Balloon Text Char"/>
    <w:basedOn w:val="DefaultParagraphFont"/>
    <w:link w:val="BalloonText"/>
    <w:rsid w:val="00B907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7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7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7C5"/>
    <w:rPr>
      <w:b/>
      <w:color w:val="660033"/>
      <w:spacing w:val="0"/>
    </w:rPr>
  </w:style>
  <w:style w:type="paragraph" w:customStyle="1" w:styleId="Nameditemlist">
    <w:name w:val="Named item list"/>
    <w:basedOn w:val="BodyText"/>
    <w:qFormat/>
    <w:rsid w:val="00B907C5"/>
    <w:pPr>
      <w:tabs>
        <w:tab w:val="left" w:pos="2835"/>
      </w:tabs>
      <w:ind w:left="2835" w:hanging="2835"/>
    </w:pPr>
  </w:style>
  <w:style w:type="paragraph" w:customStyle="1" w:styleId="BodyTextnopadding">
    <w:name w:val="Body Text no padding"/>
    <w:basedOn w:val="BodyText"/>
    <w:qFormat/>
    <w:rsid w:val="00B907C5"/>
    <w:pPr>
      <w:spacing w:before="0" w:after="0"/>
    </w:pPr>
  </w:style>
  <w:style w:type="paragraph" w:customStyle="1" w:styleId="BodyTextBold">
    <w:name w:val="Body Text Bold"/>
    <w:basedOn w:val="BodyText"/>
    <w:qFormat/>
    <w:rsid w:val="00B907C5"/>
    <w:rPr>
      <w:b/>
    </w:rPr>
  </w:style>
  <w:style w:type="character" w:styleId="Hyperlink">
    <w:name w:val="Hyperlink"/>
    <w:basedOn w:val="DefaultParagraphFont"/>
    <w:uiPriority w:val="99"/>
    <w:unhideWhenUsed/>
    <w:rsid w:val="00961C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8031</Characters>
  <Application>Microsoft Office Word</Application>
  <DocSecurity>0</DocSecurity>
  <Lines>217</Lines>
  <Paragraphs>136</Paragraphs>
  <ScaleCrop>false</ScaleCrop>
  <Company>Author-it Software Corporation Ltd.</Company>
  <LinksUpToDate>false</LinksUpToDate>
  <CharactersWithSpaces>9161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RIIHAN203D Conduct lifting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2025-03-02T00:16:00Z</dcterms:created>
  <dcterms:modified xsi:type="dcterms:W3CDTF">2025-03-02T00:16:00Z</dcterms:modified>
</cp:coreProperties>
</file>