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C9E" w:rsidP="00226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RIIGOV601D Establish, maintain and develop a statutory compliance management system</w:t>
      </w:r>
      <w:r>
        <w:fldChar w:fldCharType="end"/>
      </w:r>
    </w:p>
    <w:p w:rsidR="00226C9E" w:rsidP="00226C9E">
      <w:pPr>
        <w:pStyle w:val="Version"/>
        <w:sectPr w:rsidSect="00281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1EA6" w:rsidP="00281EA6">
      <w:pPr>
        <w:pStyle w:val="SuperHeading"/>
      </w:pPr>
      <w:r w:rsidRPr="00281EA6">
        <w:t>RIIGOV601D Establish, maintain and develop a statutory compliance management system</w:t>
      </w:r>
    </w:p>
    <w:p w:rsidR="00000000" w:rsidRPr="00281EA6" w:rsidP="00281EA6">
      <w:pPr>
        <w:pStyle w:val="Heading1"/>
      </w:pPr>
      <w:bookmarkStart w:id="1" w:name="O_687844"/>
      <w:bookmarkEnd w:id="1"/>
      <w:r w:rsidRPr="00281EA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26C9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Comment</w:t>
            </w:r>
          </w:p>
        </w:tc>
      </w:tr>
      <w:tr w:rsidTr="00226C9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This unit replaces RIIGOV601A Establish, maintain and develop a statutory compliance management system</w:t>
            </w:r>
          </w:p>
        </w:tc>
      </w:tr>
      <w:tr w:rsidTr="00226C9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A6" w:rsidP="00281EA6">
            <w:pPr>
              <w:pStyle w:val="BodyText"/>
            </w:pPr>
            <w:r w:rsidRPr="00281EA6">
              <w:t>Required frequency and volume of evidence amended in Performance evidence.</w:t>
            </w:r>
          </w:p>
          <w:p w:rsidR="00000000" w:rsidRPr="00281EA6" w:rsidP="00281EA6">
            <w:pPr>
              <w:pStyle w:val="BodyText"/>
            </w:pPr>
            <w:r w:rsidRPr="00281EA6">
              <w:t>Substantial amendments made in Assessment Conditions field, including: references to Industry Sectors, assessor and subject matter expert experience requirements, how assessment sho</w:t>
            </w:r>
            <w:r w:rsidRPr="00281EA6">
              <w:t>uld be conducted and what it should confirm.</w:t>
            </w:r>
          </w:p>
        </w:tc>
      </w:tr>
    </w:tbl>
    <w:p w:rsidR="00000000" w:rsidRPr="00281EA6" w:rsidP="00281EA6">
      <w:pPr>
        <w:pStyle w:val="BodyText"/>
      </w:pPr>
    </w:p>
    <w:p w:rsidR="00000000" w:rsidRPr="00281EA6" w:rsidP="00281EA6">
      <w:pPr>
        <w:pStyle w:val="AllowPageBreak"/>
      </w:pPr>
    </w:p>
    <w:p w:rsidR="00000000" w:rsidRPr="00281EA6" w:rsidP="00281EA6">
      <w:pPr>
        <w:pStyle w:val="Heading1"/>
      </w:pPr>
      <w:bookmarkStart w:id="2" w:name="O_687843"/>
      <w:bookmarkEnd w:id="2"/>
      <w:r w:rsidRPr="00281EA6">
        <w:t>Application</w:t>
      </w:r>
    </w:p>
    <w:p w:rsidR="00000000" w:rsidRPr="00281EA6" w:rsidP="00226C9E">
      <w:pPr>
        <w:pStyle w:val="BodyText"/>
      </w:pPr>
      <w:r w:rsidRPr="00281EA6">
        <w:t>This unit describes a participant’s skills and knowledge required to Establish, maintain and develop a statutory compliance management systems in the Resources and Infrastructure I</w:t>
      </w:r>
      <w:r w:rsidRPr="00281EA6">
        <w:t>ndustries.</w:t>
      </w:r>
    </w:p>
    <w:p w:rsidR="00000000" w:rsidRPr="00281EA6" w:rsidP="00226C9E">
      <w:pPr>
        <w:pStyle w:val="BodyText"/>
      </w:pPr>
      <w:r w:rsidRPr="00281EA6">
        <w:t xml:space="preserve">This unit is appropriate for those working in a management or supervisory statutory compliance management roles. </w:t>
      </w:r>
    </w:p>
    <w:p w:rsidR="00226C9E" w:rsidP="00226C9E">
      <w:pPr>
        <w:pStyle w:val="BodyText"/>
      </w:pPr>
      <w:r w:rsidRPr="00281EA6">
        <w:t>No licensing, legislative or certification requirements apply to this unit at the time of publication.</w:t>
      </w:r>
    </w:p>
    <w:p w:rsidR="00000000" w:rsidRPr="00281EA6" w:rsidP="00281EA6">
      <w:pPr>
        <w:pStyle w:val="Heading1"/>
      </w:pPr>
      <w:bookmarkStart w:id="3" w:name="O_687842"/>
      <w:bookmarkEnd w:id="3"/>
      <w:r w:rsidRPr="00281EA6">
        <w:t>Elements a</w:t>
      </w:r>
      <w:r w:rsidRPr="00281EA6">
        <w:t>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81E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1.</w:t>
            </w:r>
            <w:r w:rsidRPr="00281EA6">
              <w:tab/>
              <w:t>Plan, establish and maintain compliance management framework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A6" w:rsidP="00281EA6">
            <w:pPr>
              <w:pStyle w:val="BodyText"/>
            </w:pPr>
            <w:r w:rsidRPr="00281EA6">
              <w:t>1.1</w:t>
            </w:r>
            <w:r w:rsidRPr="00281EA6">
              <w:tab/>
              <w:t>Access, interpret and apply  documentation and ensure the work activity is compliant</w:t>
            </w:r>
          </w:p>
          <w:p w:rsidR="00000000" w:rsidRPr="00281EA6" w:rsidP="00281EA6">
            <w:pPr>
              <w:pStyle w:val="BodyText"/>
            </w:pPr>
            <w:r w:rsidRPr="00281EA6">
              <w:t>1.2</w:t>
            </w:r>
            <w:r w:rsidRPr="00281EA6">
              <w:tab/>
            </w:r>
            <w:r w:rsidRPr="00281EA6">
              <w:t>Document in writing the collaborative development of policies and objectives with relevant personnel that express the organisation’s commitment to statutory compliance management</w:t>
            </w:r>
          </w:p>
          <w:p w:rsidR="00000000" w:rsidRPr="00281EA6" w:rsidP="00281EA6">
            <w:pPr>
              <w:pStyle w:val="BodyText"/>
            </w:pPr>
            <w:r w:rsidRPr="00281EA6">
              <w:t>1.3</w:t>
            </w:r>
            <w:r w:rsidRPr="00281EA6">
              <w:tab/>
              <w:t>Establish and implement the framework for the statutory compliance manage</w:t>
            </w:r>
            <w:r w:rsidRPr="00281EA6">
              <w:t>ment system</w:t>
            </w:r>
          </w:p>
          <w:p w:rsidR="00000000" w:rsidRPr="00281EA6" w:rsidP="00281EA6">
            <w:pPr>
              <w:pStyle w:val="BodyText"/>
            </w:pPr>
            <w:r w:rsidRPr="00281EA6">
              <w:t>1.4</w:t>
            </w:r>
            <w:r w:rsidRPr="00281EA6">
              <w:tab/>
              <w:t>Determine the scope of proposed compliance requirements, in consultation with relevant personnel and resources, and integrate into all relevant job descriptions and procedures</w:t>
            </w:r>
          </w:p>
          <w:p w:rsidR="00000000" w:rsidRPr="00281EA6" w:rsidP="00281EA6">
            <w:pPr>
              <w:pStyle w:val="BodyText"/>
            </w:pPr>
            <w:r w:rsidRPr="00281EA6">
              <w:t>1.5</w:t>
            </w:r>
            <w:r w:rsidRPr="00281EA6">
              <w:tab/>
              <w:t>Document the consultation process and explain information on</w:t>
            </w:r>
            <w:r w:rsidRPr="00281EA6">
              <w:t xml:space="preserve"> the statutory compliance system and procedures, ensuring this </w:t>
            </w:r>
            <w:r w:rsidRPr="00281EA6">
              <w:t xml:space="preserve">information is readily accessible, to all relevant stakeholders </w:t>
            </w:r>
          </w:p>
          <w:p w:rsidR="00000000" w:rsidRPr="00281EA6" w:rsidP="00281EA6">
            <w:pPr>
              <w:pStyle w:val="BodyText"/>
            </w:pPr>
            <w:r w:rsidRPr="00281EA6">
              <w:t>1.6</w:t>
            </w:r>
            <w:r w:rsidRPr="00281EA6">
              <w:tab/>
              <w:t xml:space="preserve">Prepare plan for the development of compliance requirements </w:t>
            </w:r>
          </w:p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1.7</w:t>
            </w:r>
            <w:r w:rsidRPr="00281EA6">
              <w:tab/>
              <w:t>Identify and maintain resources required to support the pla</w:t>
            </w:r>
            <w:r w:rsidRPr="00281EA6">
              <w:t>n and gain approval for the statutory compliance management system plan from relevant personnel</w:t>
            </w:r>
          </w:p>
        </w:tc>
      </w:tr>
      <w:tr w:rsidTr="00281E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2.</w:t>
            </w:r>
            <w:r w:rsidRPr="00281EA6">
              <w:tab/>
              <w:t>Establish and monitor consultation and audit procedures with relevant stakeholders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A6" w:rsidP="00281EA6">
            <w:pPr>
              <w:pStyle w:val="BodyText"/>
            </w:pPr>
            <w:r w:rsidRPr="00281EA6">
              <w:t>2.1</w:t>
            </w:r>
            <w:r w:rsidRPr="00281EA6">
              <w:tab/>
              <w:t>Identify relevant stakeholders and develop and document system proced</w:t>
            </w:r>
            <w:r w:rsidRPr="00281EA6">
              <w:t>ures  for implementation of compliance</w:t>
            </w:r>
          </w:p>
          <w:p w:rsidR="00000000" w:rsidRPr="00281EA6" w:rsidP="00281EA6">
            <w:pPr>
              <w:pStyle w:val="BodyText"/>
            </w:pPr>
            <w:r w:rsidRPr="00281EA6">
              <w:t>2.2</w:t>
            </w:r>
            <w:r w:rsidRPr="00281EA6">
              <w:tab/>
              <w:t>Consult with relevant stakeholders and monitor reports on compliance requirements and audit procedures for identifying existing and potential non-compliance</w:t>
            </w:r>
          </w:p>
          <w:p w:rsidR="00000000" w:rsidRPr="00281EA6" w:rsidP="00281EA6">
            <w:pPr>
              <w:pStyle w:val="BodyText"/>
            </w:pPr>
            <w:r w:rsidRPr="00281EA6">
              <w:t>2.3</w:t>
            </w:r>
            <w:r w:rsidRPr="00281EA6">
              <w:tab/>
              <w:t xml:space="preserve">Summarise the findings in writing from consultation </w:t>
            </w:r>
            <w:r w:rsidRPr="00281EA6">
              <w:t>with relevant stakeholders and develop procedures for monitoring, reviewing and auditing in a supportive environment</w:t>
            </w:r>
          </w:p>
          <w:p w:rsidR="00000000" w:rsidRPr="00281EA6" w:rsidP="00281EA6">
            <w:pPr>
              <w:pStyle w:val="BodyText"/>
            </w:pPr>
            <w:r w:rsidRPr="00281EA6">
              <w:t>2.4</w:t>
            </w:r>
            <w:r w:rsidRPr="00281EA6">
              <w:tab/>
              <w:t>Monitor existing compliance measures in the initial draft report and submit to the development team for consideration, ensuring amendme</w:t>
            </w:r>
            <w:r w:rsidRPr="00281EA6">
              <w:t>nts maintain opportunities for regular audits and reporting</w:t>
            </w:r>
          </w:p>
          <w:p w:rsidR="00000000" w:rsidRPr="00281EA6" w:rsidP="00281EA6">
            <w:pPr>
              <w:pStyle w:val="BodyText"/>
            </w:pPr>
            <w:r w:rsidRPr="00281EA6">
              <w:t>2.5</w:t>
            </w:r>
            <w:r w:rsidRPr="00281EA6">
              <w:tab/>
              <w:t>Complete and retain statutory compliance documentation for review and any necessary relevant action</w:t>
            </w:r>
          </w:p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2.6</w:t>
            </w:r>
            <w:r w:rsidRPr="00281EA6">
              <w:tab/>
              <w:t>Identify and report inadequacies in resource allocation for the implementation of compli</w:t>
            </w:r>
            <w:r w:rsidRPr="00281EA6">
              <w:t>ance requirements</w:t>
            </w:r>
          </w:p>
        </w:tc>
      </w:tr>
      <w:tr w:rsidTr="00281E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3.</w:t>
            </w:r>
            <w:r w:rsidRPr="00281EA6">
              <w:tab/>
              <w:t>Establish and monitor procedures for obtaining feedback on statutory compliance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A6" w:rsidP="00281EA6">
            <w:pPr>
              <w:pStyle w:val="BodyText"/>
            </w:pPr>
            <w:r w:rsidRPr="00281EA6">
              <w:t>3.1</w:t>
            </w:r>
            <w:r w:rsidRPr="00281EA6">
              <w:tab/>
              <w:t>Establish measures to maximise compliance by validating processes in collaboration with a sample of relevant stakeholders in accordance wit</w:t>
            </w:r>
            <w:r w:rsidRPr="00281EA6">
              <w:t>h established project methodology</w:t>
            </w:r>
          </w:p>
          <w:p w:rsidR="00000000" w:rsidRPr="00281EA6" w:rsidP="00281EA6">
            <w:pPr>
              <w:pStyle w:val="BodyText"/>
            </w:pPr>
            <w:r w:rsidRPr="00281EA6">
              <w:t>3.2</w:t>
            </w:r>
            <w:r w:rsidRPr="00281EA6">
              <w:tab/>
              <w:t>Disseminate to a sample of relevant stakeholders the draft compliance requirements</w:t>
            </w:r>
          </w:p>
          <w:p w:rsidR="00000000" w:rsidRPr="00281EA6" w:rsidP="00281EA6">
            <w:pPr>
              <w:pStyle w:val="BodyText"/>
            </w:pPr>
            <w:r w:rsidRPr="00281EA6">
              <w:t>3.3</w:t>
            </w:r>
            <w:r w:rsidRPr="00281EA6">
              <w:tab/>
              <w:t xml:space="preserve">Collate, interpret and analyse feedback received on the draft compliance requirements and use it to develop a system of procedures </w:t>
            </w:r>
            <w:r w:rsidRPr="00281EA6">
              <w:t>for ongoing treatment of compliance by integrating compliance requirements within general systems of work and procedures</w:t>
            </w:r>
          </w:p>
          <w:p w:rsidR="00000000" w:rsidRPr="00281EA6" w:rsidP="00281EA6">
            <w:pPr>
              <w:pStyle w:val="BodyText"/>
            </w:pPr>
            <w:r w:rsidRPr="00281EA6">
              <w:t>3.4</w:t>
            </w:r>
            <w:r w:rsidRPr="00281EA6">
              <w:tab/>
              <w:t>Summarise, organise and monitor outcomes of the feedback process in preparation for the editing of the draft compliance requirement</w:t>
            </w:r>
            <w:r w:rsidRPr="00281EA6">
              <w:t>s to be adopted throughout the area of managerial responsibility</w:t>
            </w:r>
            <w:r w:rsidRPr="00281EA6">
              <w:tab/>
            </w:r>
          </w:p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3.5</w:t>
            </w:r>
            <w:r w:rsidRPr="00281EA6">
              <w:tab/>
              <w:t>Incorporate system procedures in consultation with authorised personnel and statutory bodies when reviewing the documentation and presentation of compliance requirements</w:t>
            </w:r>
          </w:p>
        </w:tc>
      </w:tr>
      <w:tr w:rsidTr="00281E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EA6">
            <w:pPr>
              <w:pStyle w:val="BodyText"/>
              <w:rPr>
                <w:lang w:val="en-NZ"/>
              </w:rPr>
            </w:pPr>
            <w:r w:rsidRPr="00281EA6">
              <w:t>4.</w:t>
            </w:r>
            <w:r w:rsidRPr="00281EA6">
              <w:tab/>
            </w:r>
            <w:r w:rsidRPr="00281EA6">
              <w:t>Establish, maintain and review a statutory compliance auditing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EA6" w:rsidP="00281EA6">
            <w:pPr>
              <w:pStyle w:val="BodyText"/>
            </w:pPr>
            <w:r w:rsidRPr="00281EA6">
              <w:t>4.1</w:t>
            </w:r>
            <w:r w:rsidRPr="00281EA6">
              <w:tab/>
              <w:t xml:space="preserve">Establish and monitor the system for keeping statutory compliance written records that allow identification of compliance patterns </w:t>
            </w:r>
          </w:p>
          <w:p w:rsidR="00000000" w:rsidRPr="00281EA6" w:rsidP="00281EA6">
            <w:pPr>
              <w:pStyle w:val="BodyText"/>
            </w:pPr>
            <w:r w:rsidRPr="00281EA6">
              <w:t>4.2</w:t>
            </w:r>
            <w:r w:rsidRPr="00281EA6">
              <w:tab/>
              <w:t>Assess the effectiveness of the statutory comp</w:t>
            </w:r>
            <w:r w:rsidRPr="00281EA6">
              <w:t xml:space="preserve">liance system </w:t>
            </w:r>
            <w:r w:rsidRPr="00281EA6">
              <w:t>according to organisational aims, legislation, codes and national standards</w:t>
            </w:r>
          </w:p>
          <w:p w:rsidR="00000000" w:rsidRPr="00281EA6" w:rsidP="00281EA6">
            <w:pPr>
              <w:pStyle w:val="BodyText"/>
            </w:pPr>
            <w:r w:rsidRPr="00281EA6">
              <w:t>4.3</w:t>
            </w:r>
            <w:r w:rsidRPr="00281EA6">
              <w:tab/>
              <w:t>Apply auditing procedures in a supportive environment to maximise compliance with legislation, codes and national standards</w:t>
            </w:r>
          </w:p>
        </w:tc>
      </w:tr>
    </w:tbl>
    <w:p w:rsidR="00000000" w:rsidRPr="00281EA6" w:rsidP="00281EA6">
      <w:pPr>
        <w:pStyle w:val="BodyText"/>
      </w:pPr>
    </w:p>
    <w:p w:rsidR="00000000" w:rsidRPr="00281EA6" w:rsidP="00281EA6">
      <w:pPr>
        <w:pStyle w:val="AllowPageBreak"/>
      </w:pPr>
    </w:p>
    <w:p w:rsidR="00000000" w:rsidRPr="00281EA6" w:rsidP="00281EA6">
      <w:pPr>
        <w:pStyle w:val="Heading1"/>
      </w:pPr>
      <w:bookmarkStart w:id="4" w:name="O_687841"/>
      <w:bookmarkEnd w:id="4"/>
      <w:r w:rsidRPr="00281EA6">
        <w:t>Foundation Skills</w:t>
      </w:r>
    </w:p>
    <w:p w:rsidR="00000000" w:rsidRPr="00281EA6" w:rsidP="00226C9E">
      <w:pPr>
        <w:pStyle w:val="BodyText"/>
      </w:pPr>
      <w:r w:rsidRPr="00281EA6">
        <w:t>F</w:t>
      </w:r>
      <w:r w:rsidRPr="00281EA6">
        <w:t>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81EA6" w:rsidP="00281EA6">
      <w:pPr>
        <w:pStyle w:val="Heading1"/>
      </w:pPr>
      <w:bookmarkStart w:id="5" w:name="O_687840"/>
      <w:bookmarkEnd w:id="5"/>
      <w:r w:rsidRPr="00281EA6">
        <w:t>Unit Mapping Information</w:t>
      </w:r>
    </w:p>
    <w:p w:rsidR="00226C9E" w:rsidP="00226C9E">
      <w:pPr>
        <w:pStyle w:val="BodyText"/>
      </w:pPr>
      <w:r w:rsidRPr="00281EA6">
        <w:t>RIIG</w:t>
      </w:r>
      <w:r w:rsidRPr="00281EA6">
        <w:t>OV601A Establish, maintain and develop a statutory compliance management system</w:t>
      </w:r>
    </w:p>
    <w:p w:rsidR="00000000" w:rsidRPr="00281EA6" w:rsidP="00281EA6">
      <w:pPr>
        <w:pStyle w:val="Heading1"/>
      </w:pPr>
      <w:bookmarkStart w:id="6" w:name="O_687845"/>
      <w:bookmarkEnd w:id="6"/>
      <w:r w:rsidRPr="00281EA6">
        <w:t>Links</w:t>
      </w:r>
    </w:p>
    <w:p w:rsidR="00000000" w:rsidRPr="00281EA6" w:rsidP="00226C9E">
      <w:pPr>
        <w:pStyle w:val="BodyText"/>
      </w:pPr>
      <w:r w:rsidRPr="00281E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44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1EA6" w:rsidP="00281EA6"/>
    <w:sectPr w:rsidSect="00281E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A6" w:rsidRPr="00226C9E" w:rsidP="00226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9E" w:rsidP="00281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C9E" w:rsidP="00281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6C9E" w:rsidP="00281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EA6" w:rsidRPr="00226C9E" w:rsidP="00226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9E" w:rsidRPr="002D2AF8" w:rsidP="00281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RIIGOV601D Establish, maintain and develop a statutory compliance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26C9E" w:rsidP="00281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EA6"/>
  </w:style>
  <w:style w:type="character" w:customStyle="1" w:styleId="Heading1Char">
    <w:name w:val="Heading 1 Char"/>
    <w:basedOn w:val="DefaultParagraphFont"/>
    <w:link w:val="Heading1"/>
    <w:rsid w:val="00281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EA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81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E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1E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1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EA6"/>
    <w:rPr>
      <w:b/>
      <w:spacing w:val="0"/>
    </w:rPr>
  </w:style>
  <w:style w:type="paragraph" w:customStyle="1" w:styleId="SuperTitle">
    <w:name w:val="SuperTitle"/>
    <w:basedOn w:val="Title"/>
    <w:rsid w:val="00281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E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EA6"/>
    <w:rPr>
      <w:i/>
    </w:rPr>
  </w:style>
  <w:style w:type="paragraph" w:styleId="Caption">
    <w:name w:val="caption"/>
    <w:basedOn w:val="BodyText"/>
    <w:next w:val="Normal"/>
    <w:qFormat/>
    <w:rsid w:val="00281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EA6"/>
  </w:style>
  <w:style w:type="paragraph" w:styleId="TableofFigures">
    <w:name w:val="table of figures"/>
    <w:basedOn w:val="Normal"/>
    <w:next w:val="Normal"/>
    <w:semiHidden/>
    <w:rsid w:val="00281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E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1EA6"/>
    <w:rPr>
      <w:rFonts w:ascii="Wingdings" w:hAnsi="Wingdings"/>
    </w:rPr>
  </w:style>
  <w:style w:type="paragraph" w:customStyle="1" w:styleId="TableHeading">
    <w:name w:val="Table Heading"/>
    <w:basedOn w:val="HeadingBase"/>
    <w:rsid w:val="00281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EA6"/>
    <w:rPr>
      <w:color w:val="0033CC"/>
      <w:u w:val="none"/>
    </w:rPr>
  </w:style>
  <w:style w:type="paragraph" w:customStyle="1" w:styleId="BodyTextRight">
    <w:name w:val="Body Text Right"/>
    <w:basedOn w:val="BodyText"/>
    <w:rsid w:val="00281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E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EA6"/>
    <w:rPr>
      <w:sz w:val="32"/>
    </w:rPr>
  </w:style>
  <w:style w:type="paragraph" w:customStyle="1" w:styleId="HeadingProcedure">
    <w:name w:val="Heading Procedure"/>
    <w:basedOn w:val="HeadingBase"/>
    <w:next w:val="Normal"/>
    <w:rsid w:val="00281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EA6"/>
    <w:pPr>
      <w:spacing w:before="60" w:after="60"/>
    </w:pPr>
  </w:style>
  <w:style w:type="paragraph" w:styleId="ListContinue">
    <w:name w:val="List Continue"/>
    <w:basedOn w:val="List"/>
    <w:rsid w:val="00281EA6"/>
    <w:pPr>
      <w:ind w:firstLine="0"/>
    </w:pPr>
  </w:style>
  <w:style w:type="paragraph" w:customStyle="1" w:styleId="ListNote">
    <w:name w:val="List Note"/>
    <w:basedOn w:val="List"/>
    <w:rsid w:val="00281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EA6"/>
    <w:rPr>
      <w:rFonts w:ascii="Courier New" w:hAnsi="Courier New"/>
    </w:rPr>
  </w:style>
  <w:style w:type="paragraph" w:customStyle="1" w:styleId="NoteBullet">
    <w:name w:val="Note Bullet"/>
    <w:basedOn w:val="Note"/>
    <w:rsid w:val="00281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E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1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EA6"/>
    <w:rPr>
      <w:b/>
      <w:smallCaps/>
    </w:rPr>
  </w:style>
  <w:style w:type="paragraph" w:customStyle="1" w:styleId="TableListNumber">
    <w:name w:val="Table List Number"/>
    <w:basedOn w:val="ListNumber"/>
    <w:rsid w:val="00281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EA6"/>
    <w:pPr>
      <w:numPr>
        <w:numId w:val="7"/>
      </w:numPr>
    </w:pPr>
  </w:style>
  <w:style w:type="paragraph" w:customStyle="1" w:styleId="ListAlpha2">
    <w:name w:val="List Alpha 2"/>
    <w:basedOn w:val="List2"/>
    <w:rsid w:val="00281EA6"/>
    <w:pPr>
      <w:numPr>
        <w:numId w:val="6"/>
      </w:numPr>
    </w:pPr>
  </w:style>
  <w:style w:type="paragraph" w:styleId="List2">
    <w:name w:val="List 2"/>
    <w:basedOn w:val="BodyText"/>
    <w:rsid w:val="00281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E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E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1EA6"/>
    <w:pPr>
      <w:numPr>
        <w:numId w:val="2"/>
      </w:numPr>
    </w:pPr>
  </w:style>
  <w:style w:type="paragraph" w:styleId="ListContinue2">
    <w:name w:val="List Continue 2"/>
    <w:basedOn w:val="List2"/>
    <w:rsid w:val="00281EA6"/>
    <w:pPr>
      <w:ind w:firstLine="0"/>
    </w:pPr>
  </w:style>
  <w:style w:type="paragraph" w:styleId="ListContinue3">
    <w:name w:val="List Continue 3"/>
    <w:basedOn w:val="List3"/>
    <w:rsid w:val="00281EA6"/>
    <w:pPr>
      <w:ind w:left="1021" w:firstLine="0"/>
    </w:pPr>
  </w:style>
  <w:style w:type="paragraph" w:styleId="ListContinue4">
    <w:name w:val="List Continue 4"/>
    <w:basedOn w:val="List4"/>
    <w:rsid w:val="00281EA6"/>
    <w:pPr>
      <w:ind w:firstLine="0"/>
    </w:pPr>
  </w:style>
  <w:style w:type="paragraph" w:styleId="ListContinue5">
    <w:name w:val="List Continue 5"/>
    <w:basedOn w:val="List5"/>
    <w:rsid w:val="00281EA6"/>
    <w:pPr>
      <w:ind w:firstLine="0"/>
    </w:pPr>
  </w:style>
  <w:style w:type="paragraph" w:styleId="ListNumber3">
    <w:name w:val="List Number 3"/>
    <w:basedOn w:val="List3"/>
    <w:rsid w:val="00281EA6"/>
    <w:pPr>
      <w:numPr>
        <w:numId w:val="3"/>
      </w:numPr>
    </w:pPr>
  </w:style>
  <w:style w:type="paragraph" w:styleId="ListNumber4">
    <w:name w:val="List Number 4"/>
    <w:basedOn w:val="List4"/>
    <w:rsid w:val="00281EA6"/>
    <w:pPr>
      <w:numPr>
        <w:numId w:val="4"/>
      </w:numPr>
    </w:pPr>
  </w:style>
  <w:style w:type="paragraph" w:styleId="ListNumber5">
    <w:name w:val="List Number 5"/>
    <w:basedOn w:val="List5"/>
    <w:rsid w:val="00281EA6"/>
    <w:pPr>
      <w:numPr>
        <w:numId w:val="5"/>
      </w:numPr>
    </w:pPr>
  </w:style>
  <w:style w:type="paragraph" w:styleId="BlockText">
    <w:name w:val="Block Text"/>
    <w:basedOn w:val="Normal"/>
    <w:rsid w:val="00281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EA6"/>
    <w:rPr>
      <w:sz w:val="16"/>
      <w:vertAlign w:val="superscript"/>
    </w:rPr>
  </w:style>
  <w:style w:type="character" w:customStyle="1" w:styleId="Symbols">
    <w:name w:val="Symbols"/>
    <w:basedOn w:val="DefaultParagraphFont"/>
    <w:rsid w:val="00281EA6"/>
    <w:rPr>
      <w:rFonts w:ascii="Symbol" w:hAnsi="Symbol"/>
    </w:rPr>
  </w:style>
  <w:style w:type="character" w:customStyle="1" w:styleId="MenuOptions">
    <w:name w:val="Menu Options"/>
    <w:basedOn w:val="DefaultParagraphFont"/>
    <w:rsid w:val="00281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EA6"/>
    <w:rPr>
      <w:b/>
    </w:rPr>
  </w:style>
  <w:style w:type="character" w:customStyle="1" w:styleId="Underlined">
    <w:name w:val="Underlined"/>
    <w:basedOn w:val="DefaultParagraphFont"/>
    <w:rsid w:val="00281EA6"/>
    <w:rPr>
      <w:u w:val="single"/>
    </w:rPr>
  </w:style>
  <w:style w:type="paragraph" w:customStyle="1" w:styleId="TableBodyTextRight">
    <w:name w:val="Table Body Text Right"/>
    <w:basedOn w:val="TableBodyText"/>
    <w:rsid w:val="00281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EA6"/>
    <w:rPr>
      <w:sz w:val="18"/>
    </w:rPr>
  </w:style>
  <w:style w:type="paragraph" w:customStyle="1" w:styleId="BodySmallRight">
    <w:name w:val="Body Small Right"/>
    <w:basedOn w:val="BodyTextRight"/>
    <w:rsid w:val="00281EA6"/>
    <w:rPr>
      <w:sz w:val="18"/>
      <w:szCs w:val="18"/>
    </w:rPr>
  </w:style>
  <w:style w:type="paragraph" w:customStyle="1" w:styleId="MarginEdition">
    <w:name w:val="Margin Edition"/>
    <w:basedOn w:val="MarginNote"/>
    <w:rsid w:val="00281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EA6"/>
    <w:rPr>
      <w:sz w:val="2"/>
      <w:szCs w:val="2"/>
    </w:rPr>
  </w:style>
  <w:style w:type="character" w:customStyle="1" w:styleId="Small">
    <w:name w:val="Small"/>
    <w:basedOn w:val="DefaultParagraphFont"/>
    <w:rsid w:val="00281EA6"/>
    <w:rPr>
      <w:sz w:val="16"/>
    </w:rPr>
  </w:style>
  <w:style w:type="paragraph" w:customStyle="1" w:styleId="WideTable">
    <w:name w:val="Wide Table"/>
    <w:basedOn w:val="Normal"/>
    <w:rsid w:val="00281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EA6"/>
  </w:style>
  <w:style w:type="paragraph" w:styleId="Quote">
    <w:name w:val="Quote"/>
    <w:basedOn w:val="Heading1"/>
    <w:link w:val="QuoteChar"/>
    <w:qFormat/>
    <w:rsid w:val="00281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EA6"/>
    <w:pPr>
      <w:pageBreakBefore/>
    </w:pPr>
  </w:style>
  <w:style w:type="paragraph" w:customStyle="1" w:styleId="Border">
    <w:name w:val="Border"/>
    <w:basedOn w:val="Normal"/>
    <w:qFormat/>
    <w:rsid w:val="00281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EA6"/>
    <w:rPr>
      <w:u w:val="single"/>
    </w:rPr>
  </w:style>
  <w:style w:type="character" w:customStyle="1" w:styleId="BoldandItalics">
    <w:name w:val="Bold and Italics"/>
    <w:qFormat/>
    <w:rsid w:val="00281EA6"/>
    <w:rPr>
      <w:b/>
      <w:i/>
      <w:u w:val="none"/>
    </w:rPr>
  </w:style>
  <w:style w:type="paragraph" w:styleId="BalloonText">
    <w:name w:val="Balloon Text"/>
    <w:basedOn w:val="Normal"/>
    <w:link w:val="BalloonTextChar"/>
    <w:rsid w:val="00281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EA6"/>
    <w:pPr>
      <w:spacing w:before="0" w:after="0"/>
    </w:pPr>
  </w:style>
  <w:style w:type="paragraph" w:customStyle="1" w:styleId="BodyTextBold">
    <w:name w:val="Body Text Bold"/>
    <w:basedOn w:val="BodyText"/>
    <w:qFormat/>
    <w:rsid w:val="00281EA6"/>
    <w:rPr>
      <w:b/>
    </w:rPr>
  </w:style>
  <w:style w:type="character" w:styleId="Hyperlink">
    <w:name w:val="Hyperlink"/>
    <w:basedOn w:val="DefaultParagraphFont"/>
    <w:uiPriority w:val="99"/>
    <w:unhideWhenUsed/>
    <w:rsid w:val="00226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4505</Characters>
  <Application>Microsoft Office Word</Application>
  <DocSecurity>0</DocSecurity>
  <Lines>125</Lines>
  <Paragraphs>55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RIIGOV601D Establish, maintain and develop a statutory compliance management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