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6FAE" w:rsidP="004D6FAE">
      <w:pPr>
        <w:pStyle w:val="Title"/>
      </w:pPr>
      <w:r>
        <w:fldChar w:fldCharType="begin"/>
      </w:r>
      <w:r>
        <w:instrText xml:space="preserve"> TITLE   \* MERGEFORMAT </w:instrText>
      </w:r>
      <w:r>
        <w:fldChar w:fldCharType="separate"/>
      </w:r>
      <w:r>
        <w:t>RIIGOV201E Comply with site work processes/procedures</w:t>
      </w:r>
      <w:r>
        <w:fldChar w:fldCharType="end"/>
      </w:r>
    </w:p>
    <w:p w:rsidR="004D6FAE" w:rsidP="004D6FAE">
      <w:pPr>
        <w:pStyle w:val="Version"/>
        <w:sectPr w:rsidSect="00A325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259B" w:rsidP="00A3259B">
      <w:pPr>
        <w:pStyle w:val="SuperHeading"/>
      </w:pPr>
      <w:r w:rsidRPr="00A3259B">
        <w:t>RIIGOV201E Comply with site work processes/procedures</w:t>
      </w:r>
    </w:p>
    <w:p w:rsidR="00000000" w:rsidRPr="00A3259B" w:rsidP="00A3259B">
      <w:pPr>
        <w:pStyle w:val="Heading1"/>
      </w:pPr>
      <w:bookmarkStart w:id="1" w:name="O_1105459"/>
      <w:bookmarkEnd w:id="1"/>
      <w:r w:rsidRPr="00A3259B">
        <w:t>Modification History</w:t>
      </w:r>
    </w:p>
    <w:tbl>
      <w:tblPr>
        <w:tblW w:w="9522" w:type="dxa"/>
        <w:tblLayout w:type="fixed"/>
        <w:tblCellMar>
          <w:left w:w="62" w:type="dxa"/>
          <w:right w:w="62" w:type="dxa"/>
        </w:tblCellMar>
        <w:tblLook w:val="0000"/>
      </w:tblPr>
      <w:tblGrid>
        <w:gridCol w:w="2929"/>
        <w:gridCol w:w="6593"/>
      </w:tblGrid>
      <w:tr w:rsidTr="00A3259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259B" w:rsidP="00A3259B">
            <w:pPr>
              <w:pStyle w:val="BodyText"/>
            </w:pPr>
            <w:r w:rsidRPr="00A3259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59B">
            <w:pPr>
              <w:pStyle w:val="BodyText"/>
              <w:rPr>
                <w:lang w:val="en-NZ"/>
              </w:rPr>
            </w:pPr>
            <w:r w:rsidRPr="00A3259B">
              <w:rPr>
                <w:rStyle w:val="SpecialBold"/>
              </w:rPr>
              <w:t>Comments</w:t>
            </w:r>
          </w:p>
        </w:tc>
      </w:tr>
      <w:tr w:rsidTr="00A3259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59B">
            <w:pPr>
              <w:pStyle w:val="BodyText"/>
              <w:rPr>
                <w:lang w:val="en-NZ"/>
              </w:rPr>
            </w:pPr>
            <w:r w:rsidRPr="00A3259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259B" w:rsidP="00A3259B">
            <w:pPr>
              <w:pStyle w:val="BodyText"/>
            </w:pPr>
            <w:r w:rsidRPr="00A3259B">
              <w:t>This version first released with RII Resources and Infrastructure Industry Training Package Version 5.0.</w:t>
            </w:r>
          </w:p>
        </w:tc>
      </w:tr>
    </w:tbl>
    <w:p w:rsidR="00000000" w:rsidRPr="00A3259B" w:rsidP="00A3259B">
      <w:pPr>
        <w:pStyle w:val="BodyText"/>
      </w:pPr>
    </w:p>
    <w:p w:rsidR="00000000" w:rsidRPr="00A3259B" w:rsidP="00A3259B">
      <w:pPr>
        <w:pStyle w:val="AllowPageBreak"/>
      </w:pPr>
    </w:p>
    <w:p w:rsidR="00000000" w:rsidRPr="00A3259B" w:rsidP="00A3259B">
      <w:pPr>
        <w:pStyle w:val="Heading1"/>
      </w:pPr>
      <w:bookmarkStart w:id="2" w:name="O_1105463"/>
      <w:bookmarkEnd w:id="2"/>
      <w:r w:rsidRPr="00A3259B">
        <w:t>Application</w:t>
      </w:r>
    </w:p>
    <w:p w:rsidR="00000000" w:rsidRPr="00A3259B" w:rsidP="004D6FAE">
      <w:pPr>
        <w:pStyle w:val="BodyText"/>
      </w:pPr>
      <w:r w:rsidRPr="00A3259B">
        <w:t>This unit describes the skills and knowledge requir</w:t>
      </w:r>
      <w:r w:rsidRPr="00A3259B">
        <w:t>ed to comply with site work processes and procedures in the resources and infrastructure industries.</w:t>
      </w:r>
    </w:p>
    <w:p w:rsidR="00000000" w:rsidRPr="00A3259B" w:rsidP="004D6FAE">
      <w:pPr>
        <w:pStyle w:val="BodyText"/>
      </w:pPr>
      <w:r w:rsidRPr="00A3259B">
        <w:t>It applies to those working in operational roles. They generally work under supervision to undertake a prescribed range of functions involving known routin</w:t>
      </w:r>
      <w:r w:rsidRPr="00A3259B">
        <w:t xml:space="preserve">es and procedures and take responsibility for the quality of own work outcomes. </w:t>
      </w:r>
    </w:p>
    <w:p w:rsidR="00000000" w:rsidRPr="00A3259B" w:rsidP="004D6FAE">
      <w:pPr>
        <w:pStyle w:val="BodyText"/>
      </w:pPr>
      <w:r w:rsidRPr="00A3259B">
        <w:t xml:space="preserve">Licensing, legislative and certification requirements may apply to this unit and can vary between states, territories and industry sectors. Users must check requirements with </w:t>
      </w:r>
      <w:r w:rsidRPr="00A3259B">
        <w:t>relevant body before applying the unit.</w:t>
      </w:r>
    </w:p>
    <w:p w:rsidR="00000000" w:rsidRPr="00A3259B" w:rsidP="00A3259B">
      <w:pPr>
        <w:pStyle w:val="Heading1"/>
      </w:pPr>
      <w:bookmarkStart w:id="3" w:name="O_1105462"/>
      <w:bookmarkEnd w:id="3"/>
      <w:r w:rsidRPr="00A3259B">
        <w:t>Elements and Performance Criteria</w:t>
      </w:r>
    </w:p>
    <w:tbl>
      <w:tblPr>
        <w:tblW w:w="9568" w:type="dxa"/>
        <w:tblLayout w:type="fixed"/>
        <w:tblCellMar>
          <w:left w:w="62" w:type="dxa"/>
          <w:right w:w="62" w:type="dxa"/>
        </w:tblCellMar>
        <w:tblLook w:val="0000"/>
      </w:tblPr>
      <w:tblGrid>
        <w:gridCol w:w="2457"/>
        <w:gridCol w:w="7111"/>
      </w:tblGrid>
      <w:tr w:rsidTr="00A3259B">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259B" w:rsidP="00A3259B">
            <w:pPr>
              <w:pStyle w:val="BodyText"/>
            </w:pPr>
            <w:r w:rsidRPr="00A3259B">
              <w:rPr>
                <w:rStyle w:val="SpecialBold"/>
              </w:rPr>
              <w:t>ELEMENT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59B">
            <w:pPr>
              <w:pStyle w:val="BodyText"/>
              <w:rPr>
                <w:lang w:val="en-NZ"/>
              </w:rPr>
            </w:pPr>
            <w:r w:rsidRPr="00A3259B">
              <w:rPr>
                <w:rStyle w:val="SpecialBold"/>
              </w:rPr>
              <w:t>PERFORMANCE CRITERIA</w:t>
            </w:r>
          </w:p>
        </w:tc>
      </w:tr>
      <w:tr w:rsidTr="00A3259B">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259B" w:rsidP="00A3259B">
            <w:pPr>
              <w:pStyle w:val="BodyText"/>
            </w:pPr>
            <w:r w:rsidRPr="00A3259B">
              <w:rPr>
                <w:rStyle w:val="Emphasis"/>
              </w:rPr>
              <w:t>Elements describe the essential outcomes.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59B">
            <w:pPr>
              <w:pStyle w:val="BodyText"/>
              <w:rPr>
                <w:lang w:val="en-NZ"/>
              </w:rPr>
            </w:pPr>
            <w:r w:rsidRPr="00A3259B">
              <w:rPr>
                <w:rStyle w:val="Emphasis"/>
              </w:rPr>
              <w:t>Performance criteria describe the performance needed to demonstrate achievement of the element.</w:t>
            </w:r>
          </w:p>
        </w:tc>
      </w:tr>
      <w:tr w:rsidTr="00A3259B">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59B">
            <w:pPr>
              <w:pStyle w:val="List"/>
              <w:rPr>
                <w:lang w:val="en-NZ"/>
              </w:rPr>
            </w:pPr>
            <w:r w:rsidRPr="00A3259B">
              <w:t>1. Plan and prepare for work outcomes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259B" w:rsidP="00A3259B">
            <w:pPr>
              <w:pStyle w:val="List"/>
            </w:pPr>
            <w:r w:rsidRPr="00A3259B">
              <w:t>1.1 Obtain, interpret and confirm work requirements</w:t>
            </w:r>
          </w:p>
          <w:p w:rsidR="00000000" w:rsidRPr="00A3259B" w:rsidP="00A3259B">
            <w:pPr>
              <w:pStyle w:val="List"/>
            </w:pPr>
            <w:r w:rsidRPr="00A3259B">
              <w:t xml:space="preserve">1.2 Access, interpret and apply documentation and procedures </w:t>
            </w:r>
          </w:p>
          <w:p w:rsidR="00000000" w:rsidRPr="00A3259B" w:rsidP="00A3259B">
            <w:pPr>
              <w:pStyle w:val="List"/>
            </w:pPr>
            <w:r w:rsidRPr="00A3259B">
              <w:t>1.3 Ide</w:t>
            </w:r>
            <w:r w:rsidRPr="00A3259B">
              <w:t>ntify and confirm roles and responsibilities</w:t>
            </w:r>
          </w:p>
          <w:p w:rsidR="00000000" w:rsidP="00A3259B">
            <w:pPr>
              <w:pStyle w:val="List"/>
              <w:rPr>
                <w:lang w:val="en-NZ"/>
              </w:rPr>
            </w:pPr>
            <w:r w:rsidRPr="00A3259B">
              <w:t>1.4 Prepare work plans that ensure compliance with procedures and safe work outcomes within scope of own role</w:t>
            </w:r>
          </w:p>
        </w:tc>
      </w:tr>
      <w:tr w:rsidTr="00A3259B">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59B">
            <w:pPr>
              <w:pStyle w:val="List"/>
              <w:rPr>
                <w:lang w:val="en-NZ"/>
              </w:rPr>
            </w:pPr>
            <w:r w:rsidRPr="00A3259B">
              <w:t>2. Apply work procedures to individual work activities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259B" w:rsidP="00A3259B">
            <w:pPr>
              <w:pStyle w:val="List"/>
            </w:pPr>
            <w:r w:rsidRPr="00A3259B">
              <w:t>2.1 Carry out allocated site work in accordan</w:t>
            </w:r>
            <w:r w:rsidRPr="00A3259B">
              <w:t>ce with the workplace procedures and standards</w:t>
            </w:r>
          </w:p>
          <w:p w:rsidR="00000000" w:rsidRPr="00A3259B" w:rsidP="00A3259B">
            <w:pPr>
              <w:pStyle w:val="List"/>
            </w:pPr>
            <w:r w:rsidRPr="00A3259B">
              <w:t>2.2 Modify roles and responsibilities to meet changing circumstances after consultation with relevant personnel</w:t>
            </w:r>
          </w:p>
          <w:p w:rsidR="00000000" w:rsidRPr="00A3259B" w:rsidP="00A3259B">
            <w:pPr>
              <w:pStyle w:val="List"/>
            </w:pPr>
            <w:r w:rsidRPr="00A3259B">
              <w:t>2.3 Monitor work processes, report incidents and apply local risk control processes within scope of own role</w:t>
            </w:r>
          </w:p>
          <w:p w:rsidR="00000000" w:rsidRPr="00A3259B" w:rsidP="00A3259B">
            <w:pPr>
              <w:pStyle w:val="List"/>
            </w:pPr>
            <w:r w:rsidRPr="00A3259B">
              <w:t>2.4 Identify and report non-compliance of workplace procedures and report to relevant personnel</w:t>
            </w:r>
          </w:p>
          <w:p w:rsidR="00000000" w:rsidRPr="00A3259B" w:rsidP="00A3259B">
            <w:pPr>
              <w:pStyle w:val="List"/>
            </w:pPr>
            <w:r w:rsidRPr="00A3259B">
              <w:t>2.5 Complete written documentation in accordance wi</w:t>
            </w:r>
            <w:r w:rsidRPr="00A3259B">
              <w:t xml:space="preserve">th workplace </w:t>
            </w:r>
            <w:r w:rsidRPr="00A3259B">
              <w:t>requirements and standards</w:t>
            </w:r>
          </w:p>
        </w:tc>
      </w:tr>
    </w:tbl>
    <w:p w:rsidR="00000000" w:rsidRPr="00A3259B" w:rsidP="00A3259B">
      <w:pPr>
        <w:pStyle w:val="BodyText"/>
      </w:pPr>
    </w:p>
    <w:p w:rsidR="00000000" w:rsidRPr="00A3259B" w:rsidP="00A3259B">
      <w:pPr>
        <w:pStyle w:val="AllowPageBreak"/>
      </w:pPr>
    </w:p>
    <w:p w:rsidR="00000000" w:rsidRPr="00A3259B" w:rsidP="00A3259B">
      <w:pPr>
        <w:pStyle w:val="Heading1"/>
      </w:pPr>
      <w:bookmarkStart w:id="4" w:name="O_1105461"/>
      <w:bookmarkEnd w:id="4"/>
      <w:r w:rsidRPr="00A3259B">
        <w:t>Foundation Skills</w:t>
      </w:r>
    </w:p>
    <w:p w:rsidR="00000000" w:rsidRPr="004D6FAE" w:rsidP="004D6FAE">
      <w:pPr>
        <w:pStyle w:val="BodyText"/>
        <w:rPr>
          <w:i/>
        </w:rPr>
      </w:pPr>
      <w:r w:rsidRPr="004D6FAE">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A3259B">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259B" w:rsidP="00A3259B">
            <w:pPr>
              <w:pStyle w:val="BodyText"/>
            </w:pPr>
            <w:r w:rsidRPr="00A3259B">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59B">
            <w:pPr>
              <w:pStyle w:val="BodyText"/>
              <w:rPr>
                <w:lang w:val="en-NZ"/>
              </w:rPr>
            </w:pPr>
            <w:r w:rsidRPr="00A3259B">
              <w:rPr>
                <w:rStyle w:val="SpecialBold"/>
              </w:rPr>
              <w:t>DESCRIPTION</w:t>
            </w:r>
          </w:p>
        </w:tc>
      </w:tr>
      <w:tr w:rsidTr="00A3259B">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59B">
            <w:pPr>
              <w:pStyle w:val="BodyText"/>
              <w:rPr>
                <w:lang w:val="en-NZ"/>
              </w:rPr>
            </w:pPr>
            <w:r w:rsidRPr="00A3259B">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59B">
            <w:pPr>
              <w:pStyle w:val="ListBullet"/>
              <w:rPr>
                <w:lang w:val="en-NZ"/>
              </w:rPr>
            </w:pPr>
            <w:r w:rsidRPr="00A3259B">
              <w:t>Produces and complete written documents required for workplace procedures</w:t>
            </w:r>
          </w:p>
        </w:tc>
      </w:tr>
      <w:tr w:rsidTr="00A3259B">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59B">
            <w:pPr>
              <w:pStyle w:val="BodyText"/>
              <w:rPr>
                <w:lang w:val="en-NZ"/>
              </w:rPr>
            </w:pPr>
            <w:r w:rsidRPr="00A3259B">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59B">
            <w:pPr>
              <w:pStyle w:val="ListBullet"/>
              <w:rPr>
                <w:lang w:val="en-NZ"/>
              </w:rPr>
            </w:pPr>
            <w:r w:rsidRPr="00A3259B">
              <w:t>Monitors and minimises own exposure to worksite risks and hazards during activities</w:t>
            </w:r>
          </w:p>
        </w:tc>
      </w:tr>
      <w:tr w:rsidTr="00A3259B">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59B">
            <w:pPr>
              <w:pStyle w:val="BodyText"/>
              <w:rPr>
                <w:lang w:val="en-NZ"/>
              </w:rPr>
            </w:pPr>
            <w:r w:rsidRPr="00A3259B">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259B" w:rsidP="00A3259B">
            <w:pPr>
              <w:pStyle w:val="ListBullet"/>
            </w:pPr>
            <w:r w:rsidRPr="00A3259B">
              <w:t>Identifies and interprets information from workplace procedures, documentation and regulations</w:t>
            </w:r>
          </w:p>
        </w:tc>
      </w:tr>
    </w:tbl>
    <w:p w:rsidR="00000000" w:rsidRPr="00A3259B" w:rsidP="00A3259B">
      <w:pPr>
        <w:pStyle w:val="BodyText"/>
      </w:pPr>
    </w:p>
    <w:p w:rsidR="00000000" w:rsidRPr="00A3259B" w:rsidP="00A3259B">
      <w:pPr>
        <w:pStyle w:val="AllowPageBreak"/>
      </w:pPr>
    </w:p>
    <w:p w:rsidR="00000000" w:rsidRPr="00A3259B" w:rsidP="00A3259B">
      <w:pPr>
        <w:pStyle w:val="Heading1"/>
      </w:pPr>
      <w:bookmarkStart w:id="5" w:name="O_1105460"/>
      <w:bookmarkEnd w:id="5"/>
      <w:r w:rsidRPr="00A3259B">
        <w:t>Unit Mapping Information</w:t>
      </w:r>
    </w:p>
    <w:p w:rsidR="00000000" w:rsidRPr="00A3259B" w:rsidP="004D6FAE">
      <w:pPr>
        <w:pStyle w:val="BodyText"/>
      </w:pPr>
      <w:r w:rsidRPr="00A3259B">
        <w:t>Supersedes and is equivalent to RIIGOV201D Comply with site work processes/procedures.</w:t>
      </w:r>
    </w:p>
    <w:p w:rsidR="00000000" w:rsidRPr="00A3259B" w:rsidP="00A3259B">
      <w:pPr>
        <w:pStyle w:val="Heading1"/>
      </w:pPr>
      <w:bookmarkStart w:id="6" w:name="O_1105453"/>
      <w:bookmarkEnd w:id="6"/>
      <w:r w:rsidRPr="00A3259B">
        <w:t>Links</w:t>
      </w:r>
    </w:p>
    <w:p w:rsidR="00000000" w:rsidRPr="00A3259B" w:rsidP="004D6FAE">
      <w:pPr>
        <w:pStyle w:val="BodyText"/>
      </w:pPr>
      <w:r w:rsidRPr="00A3259B">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DC524B">
        <w:rPr>
          <w:rStyle w:val="Hyperlink"/>
        </w:rPr>
        <w:t>https://vetnet.gov.au/Pages/TrainingDocs.aspx?q=88a61002-9a21-4386-aaf8-69c76e675272</w:t>
      </w:r>
      <w:r>
        <w:fldChar w:fldCharType="end"/>
      </w:r>
    </w:p>
    <w:p w:rsidR="00000000" w:rsidRPr="00A3259B" w:rsidP="004D6FAE">
      <w:pPr>
        <w:pStyle w:val="BodyText"/>
        <w:sectPr w:rsidSect="00A3259B">
          <w:headerReference w:type="default" r:id="rId10"/>
          <w:footerReference w:type="default" r:id="rId11"/>
          <w:pgSz w:w="11908" w:h="16833"/>
          <w:pgMar w:top="1702" w:right="1418" w:bottom="1702" w:left="1418" w:header="992" w:footer="992" w:gutter="0"/>
          <w:cols w:space="720"/>
          <w:noEndnote/>
          <w:docGrid w:linePitch="299"/>
        </w:sectPr>
      </w:pPr>
    </w:p>
    <w:p w:rsidR="00000000" w:rsidRPr="00A3259B" w:rsidP="00A3259B">
      <w:pPr>
        <w:pStyle w:val="SuperHeading"/>
      </w:pPr>
      <w:r w:rsidRPr="00A3259B">
        <w:t>Assessment Requirements for RIIGOV201E Comply with site work pro</w:t>
      </w:r>
      <w:r w:rsidRPr="00A3259B">
        <w:t>cesses/procedures</w:t>
      </w:r>
    </w:p>
    <w:p w:rsidR="00000000" w:rsidRPr="00A3259B" w:rsidP="00A3259B">
      <w:pPr>
        <w:pStyle w:val="Heading1"/>
      </w:pPr>
      <w:bookmarkStart w:id="7" w:name="O_1105455"/>
      <w:bookmarkEnd w:id="7"/>
      <w:r w:rsidRPr="00A3259B">
        <w:t>Modification History</w:t>
      </w:r>
    </w:p>
    <w:tbl>
      <w:tblPr>
        <w:tblW w:w="9522" w:type="dxa"/>
        <w:tblLayout w:type="fixed"/>
        <w:tblCellMar>
          <w:left w:w="62" w:type="dxa"/>
          <w:right w:w="62" w:type="dxa"/>
        </w:tblCellMar>
        <w:tblLook w:val="0000"/>
      </w:tblPr>
      <w:tblGrid>
        <w:gridCol w:w="2929"/>
        <w:gridCol w:w="6593"/>
      </w:tblGrid>
      <w:tr w:rsidTr="00A3259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259B" w:rsidP="00A3259B">
            <w:pPr>
              <w:pStyle w:val="BodyText"/>
            </w:pPr>
            <w:r w:rsidRPr="00A3259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59B">
            <w:pPr>
              <w:pStyle w:val="BodyText"/>
              <w:rPr>
                <w:lang w:val="en-NZ"/>
              </w:rPr>
            </w:pPr>
            <w:r w:rsidRPr="00A3259B">
              <w:rPr>
                <w:rStyle w:val="SpecialBold"/>
              </w:rPr>
              <w:t>Comments</w:t>
            </w:r>
          </w:p>
        </w:tc>
      </w:tr>
      <w:tr w:rsidTr="00A3259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59B">
            <w:pPr>
              <w:pStyle w:val="BodyText"/>
              <w:rPr>
                <w:lang w:val="en-NZ"/>
              </w:rPr>
            </w:pPr>
            <w:r w:rsidRPr="00A3259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259B" w:rsidP="00A3259B">
            <w:pPr>
              <w:pStyle w:val="BodyText"/>
            </w:pPr>
            <w:r w:rsidRPr="00A3259B">
              <w:t>This version first released with RII Resources and Infrastructure Industry Training Package Version 5.0.</w:t>
            </w:r>
          </w:p>
        </w:tc>
      </w:tr>
    </w:tbl>
    <w:p w:rsidR="00000000" w:rsidRPr="00A3259B" w:rsidP="00A3259B">
      <w:pPr>
        <w:pStyle w:val="BodyText"/>
      </w:pPr>
    </w:p>
    <w:p w:rsidR="00000000" w:rsidRPr="00A3259B" w:rsidP="00A3259B">
      <w:pPr>
        <w:pStyle w:val="AllowPageBreak"/>
      </w:pPr>
    </w:p>
    <w:p w:rsidR="00000000" w:rsidRPr="00A3259B" w:rsidP="00A3259B">
      <w:pPr>
        <w:pStyle w:val="Heading1"/>
      </w:pPr>
      <w:bookmarkStart w:id="8" w:name="O_1105458"/>
      <w:bookmarkEnd w:id="8"/>
      <w:r w:rsidRPr="00A3259B">
        <w:t>Performance Evidence</w:t>
      </w:r>
    </w:p>
    <w:p w:rsidR="00000000" w:rsidRPr="00A3259B" w:rsidP="004D6FAE">
      <w:pPr>
        <w:pStyle w:val="BodyText"/>
      </w:pPr>
      <w:r w:rsidRPr="00A3259B">
        <w:t>The candidate must demonstrate the ability to complete the tasks outlined in the elements, performance criteria and foundation skills of this unit, including evidence of the ability to:</w:t>
      </w:r>
    </w:p>
    <w:p w:rsidR="00000000" w:rsidRPr="00A3259B" w:rsidP="00A3259B">
      <w:pPr>
        <w:pStyle w:val="ListBullet"/>
      </w:pPr>
      <w:r w:rsidRPr="00A3259B">
        <w:t>comply with site work processes and procedures on at least two occasi</w:t>
      </w:r>
      <w:r w:rsidRPr="00A3259B">
        <w:t>ons, including:</w:t>
      </w:r>
    </w:p>
    <w:p w:rsidR="00000000" w:rsidRPr="00A3259B" w:rsidP="00A3259B">
      <w:pPr>
        <w:pStyle w:val="ListBullet2"/>
      </w:pPr>
      <w:r w:rsidRPr="00A3259B">
        <w:t>planning and completing tasks to achieve agreed outcomes</w:t>
      </w:r>
    </w:p>
    <w:p w:rsidR="00000000" w:rsidRPr="00A3259B" w:rsidP="00A3259B">
      <w:pPr>
        <w:pStyle w:val="ListBullet2"/>
      </w:pPr>
      <w:r w:rsidRPr="00A3259B">
        <w:t>adjusting performance requirements to comply with processes and procedures</w:t>
      </w:r>
    </w:p>
    <w:p w:rsidR="00000000" w:rsidRPr="00A3259B" w:rsidP="00A3259B">
      <w:pPr>
        <w:pStyle w:val="ListBullet2"/>
      </w:pPr>
      <w:r w:rsidRPr="00A3259B">
        <w:t>monitoring and recommending changes to overcome non-compliance with site procedures and standards</w:t>
      </w:r>
    </w:p>
    <w:p w:rsidR="00000000" w:rsidRPr="00A3259B" w:rsidP="00A3259B">
      <w:pPr>
        <w:pStyle w:val="ListBullet2"/>
      </w:pPr>
      <w:r w:rsidRPr="00A3259B">
        <w:t>reporting</w:t>
      </w:r>
      <w:r w:rsidRPr="00A3259B">
        <w:t xml:space="preserve"> the non-compliance of processes and procedures to supervisors</w:t>
      </w:r>
    </w:p>
    <w:p w:rsidR="00000000" w:rsidRPr="00A3259B" w:rsidP="00A3259B">
      <w:pPr>
        <w:pStyle w:val="ListBullet2"/>
      </w:pPr>
      <w:r w:rsidRPr="00A3259B">
        <w:t>applying risk management processes to minimise injury and reporting immediately to the supervisor</w:t>
      </w:r>
    </w:p>
    <w:p w:rsidR="00000000" w:rsidRPr="00A3259B" w:rsidP="00A3259B">
      <w:pPr>
        <w:pStyle w:val="ListBullet2"/>
      </w:pPr>
      <w:r w:rsidRPr="00A3259B">
        <w:t>completing required site documentation and reports.</w:t>
      </w:r>
    </w:p>
    <w:p w:rsidR="00000000" w:rsidRPr="00A3259B" w:rsidP="00A3259B">
      <w:pPr>
        <w:pStyle w:val="List"/>
      </w:pPr>
    </w:p>
    <w:p w:rsidR="00000000" w:rsidRPr="00A3259B" w:rsidP="004D6FAE">
      <w:pPr>
        <w:pStyle w:val="BodyText"/>
      </w:pPr>
      <w:r w:rsidRPr="00A3259B">
        <w:t xml:space="preserve">During the above, the candidate must: </w:t>
      </w:r>
    </w:p>
    <w:p w:rsidR="00000000" w:rsidRPr="00A3259B" w:rsidP="00A3259B">
      <w:pPr>
        <w:pStyle w:val="ListBullet"/>
      </w:pPr>
      <w:r w:rsidRPr="00A3259B">
        <w:t>locate and apply relevant documentation, policies and procedures and confirm that the work activity is compliant</w:t>
      </w:r>
    </w:p>
    <w:p w:rsidR="00000000" w:rsidRPr="00A3259B" w:rsidP="00A3259B">
      <w:pPr>
        <w:pStyle w:val="ListBullet"/>
      </w:pPr>
      <w:r w:rsidRPr="00A3259B">
        <w:t>implement the requirements, procedures and techniques required to comply with site work processes and procedures</w:t>
      </w:r>
    </w:p>
    <w:p w:rsidR="00000000" w:rsidRPr="00A3259B" w:rsidP="00A3259B">
      <w:pPr>
        <w:pStyle w:val="ListBullet"/>
      </w:pPr>
      <w:r w:rsidRPr="00A3259B">
        <w:t>works with others to comply wi</w:t>
      </w:r>
      <w:r w:rsidRPr="00A3259B">
        <w:t>th site work processes and procedures</w:t>
      </w:r>
    </w:p>
    <w:p w:rsidR="00000000" w:rsidRPr="00A3259B" w:rsidP="00A3259B">
      <w:pPr>
        <w:pStyle w:val="ListBullet"/>
      </w:pPr>
      <w:r w:rsidRPr="00A3259B">
        <w:t>communicate with others to receive and clarify work instructions and to determine coordination requirements prior to commencing and during work activities.</w:t>
      </w:r>
    </w:p>
    <w:p w:rsidR="00000000" w:rsidRPr="00A3259B" w:rsidP="00A3259B">
      <w:pPr>
        <w:pStyle w:val="AllowPageBreak"/>
      </w:pPr>
    </w:p>
    <w:p w:rsidR="00000000" w:rsidRPr="00A3259B" w:rsidP="00A3259B">
      <w:pPr>
        <w:pStyle w:val="Heading1"/>
      </w:pPr>
      <w:bookmarkStart w:id="9" w:name="O_1105457"/>
      <w:bookmarkEnd w:id="9"/>
      <w:r w:rsidRPr="00A3259B">
        <w:t>Knowledge Evidence</w:t>
      </w:r>
    </w:p>
    <w:p w:rsidR="00000000" w:rsidRPr="00A3259B" w:rsidP="004D6FAE">
      <w:pPr>
        <w:pStyle w:val="BodyText"/>
      </w:pPr>
      <w:r w:rsidRPr="00A3259B">
        <w:t>The candidate must be able to demonstrate knowledge to complete the tasks outlined in the elements, performance criteria and foundation skills of this unit, including knowledge of:</w:t>
      </w:r>
    </w:p>
    <w:p w:rsidR="00000000" w:rsidRPr="00A3259B" w:rsidP="00A3259B">
      <w:pPr>
        <w:pStyle w:val="ListBullet"/>
      </w:pPr>
      <w:r w:rsidRPr="00A3259B">
        <w:t>key policies, procedures and documentation required to comply with site wo</w:t>
      </w:r>
      <w:r w:rsidRPr="00A3259B">
        <w:t>rk processes and procedures, including those related to:</w:t>
      </w:r>
    </w:p>
    <w:p w:rsidR="00000000" w:rsidRPr="00A3259B" w:rsidP="00A3259B">
      <w:pPr>
        <w:pStyle w:val="ListBullet2"/>
      </w:pPr>
      <w:r w:rsidRPr="00A3259B">
        <w:t>work health and safety procedures</w:t>
      </w:r>
    </w:p>
    <w:p w:rsidR="00000000" w:rsidRPr="00A3259B" w:rsidP="00A3259B">
      <w:pPr>
        <w:pStyle w:val="ListBullet2"/>
      </w:pPr>
      <w:r w:rsidRPr="00A3259B">
        <w:t>duty of care obligations</w:t>
      </w:r>
    </w:p>
    <w:p w:rsidR="00000000" w:rsidRPr="00A3259B" w:rsidP="00A3259B">
      <w:pPr>
        <w:pStyle w:val="ListBullet2"/>
      </w:pPr>
      <w:r w:rsidRPr="00A3259B">
        <w:t>emergency procedures</w:t>
      </w:r>
    </w:p>
    <w:p w:rsidR="00000000" w:rsidRPr="00A3259B" w:rsidP="00A3259B">
      <w:pPr>
        <w:pStyle w:val="ListBullet2"/>
      </w:pPr>
      <w:r w:rsidRPr="00A3259B">
        <w:t>equipment safety requirements</w:t>
      </w:r>
    </w:p>
    <w:p w:rsidR="00000000" w:rsidRPr="00A3259B" w:rsidP="00A3259B">
      <w:pPr>
        <w:pStyle w:val="ListBullet2"/>
      </w:pPr>
      <w:r w:rsidRPr="00A3259B">
        <w:t>work planning processes</w:t>
      </w:r>
    </w:p>
    <w:p w:rsidR="00000000" w:rsidRPr="00A3259B" w:rsidP="00A3259B">
      <w:pPr>
        <w:pStyle w:val="ListBullet2"/>
      </w:pPr>
      <w:r w:rsidRPr="00A3259B">
        <w:t>site safety and health management systems</w:t>
      </w:r>
    </w:p>
    <w:p w:rsidR="00000000" w:rsidRPr="00A3259B" w:rsidP="00A3259B">
      <w:pPr>
        <w:pStyle w:val="ListBullet2"/>
      </w:pPr>
      <w:r w:rsidRPr="00A3259B">
        <w:t>risk management processes</w:t>
      </w:r>
    </w:p>
    <w:p w:rsidR="00000000" w:rsidRPr="00A3259B" w:rsidP="00A3259B">
      <w:pPr>
        <w:pStyle w:val="ListBullet2"/>
      </w:pPr>
      <w:r w:rsidRPr="00A3259B">
        <w:t>risks and hazards</w:t>
      </w:r>
    </w:p>
    <w:p w:rsidR="00000000" w:rsidRPr="00A3259B" w:rsidP="00A3259B">
      <w:pPr>
        <w:pStyle w:val="ListBullet2"/>
      </w:pPr>
      <w:r w:rsidRPr="00A3259B">
        <w:t>records and reports</w:t>
      </w:r>
    </w:p>
    <w:p w:rsidR="00000000" w:rsidRPr="00A3259B" w:rsidP="00A3259B">
      <w:pPr>
        <w:pStyle w:val="ListBullet"/>
      </w:pPr>
      <w:r w:rsidRPr="00A3259B">
        <w:t>measures to minimise exposure to injury and illness</w:t>
      </w:r>
    </w:p>
    <w:p w:rsidR="00000000" w:rsidRPr="00A3259B" w:rsidP="00A3259B">
      <w:pPr>
        <w:pStyle w:val="ListBullet"/>
      </w:pPr>
      <w:r w:rsidRPr="00A3259B">
        <w:t>equipment and resource types, capabilities and limitations.</w:t>
      </w:r>
    </w:p>
    <w:p w:rsidR="00000000" w:rsidRPr="00A3259B" w:rsidP="00A3259B">
      <w:pPr>
        <w:pStyle w:val="AllowPageBreak"/>
      </w:pPr>
    </w:p>
    <w:p w:rsidR="00000000" w:rsidRPr="00A3259B" w:rsidP="00A3259B">
      <w:pPr>
        <w:pStyle w:val="Heading1"/>
      </w:pPr>
      <w:bookmarkStart w:id="10" w:name="O_1105456"/>
      <w:bookmarkEnd w:id="10"/>
      <w:r w:rsidRPr="00A3259B">
        <w:t>Assessment Conditions</w:t>
      </w:r>
    </w:p>
    <w:p w:rsidR="00000000" w:rsidRPr="00A3259B" w:rsidP="004D6FAE">
      <w:pPr>
        <w:pStyle w:val="BodyText"/>
      </w:pPr>
      <w:r w:rsidRPr="00A3259B">
        <w:t>Mandatory conditions for assessment of</w:t>
      </w:r>
      <w:r w:rsidRPr="00A3259B">
        <w:t xml:space="preserve"> this unit are stipulated below. The assessment must:</w:t>
      </w:r>
    </w:p>
    <w:p w:rsidR="00000000" w:rsidRPr="00A3259B" w:rsidP="00A3259B">
      <w:pPr>
        <w:pStyle w:val="ListBullet"/>
      </w:pPr>
      <w:r w:rsidRPr="00A3259B">
        <w:t>include access to:</w:t>
      </w:r>
    </w:p>
    <w:p w:rsidR="00000000" w:rsidRPr="00A3259B" w:rsidP="00A3259B">
      <w:pPr>
        <w:pStyle w:val="ListBullet2"/>
      </w:pPr>
      <w:r w:rsidRPr="00A3259B">
        <w:t>personal and protective equipment</w:t>
      </w:r>
    </w:p>
    <w:p w:rsidR="00000000" w:rsidRPr="00A3259B" w:rsidP="00A3259B">
      <w:pPr>
        <w:pStyle w:val="ListBullet2"/>
      </w:pPr>
      <w:r w:rsidRPr="00A3259B">
        <w:t>equipment required to comply with work site processes and procedures</w:t>
      </w:r>
    </w:p>
    <w:p w:rsidR="00000000" w:rsidRPr="00A3259B" w:rsidP="00A3259B">
      <w:pPr>
        <w:pStyle w:val="ListBullet2"/>
      </w:pPr>
      <w:r w:rsidRPr="00A3259B">
        <w:t>relevant documentation</w:t>
      </w:r>
    </w:p>
    <w:p w:rsidR="00000000" w:rsidRPr="00A3259B" w:rsidP="00A3259B">
      <w:pPr>
        <w:pStyle w:val="ListBullet"/>
      </w:pPr>
      <w:r w:rsidRPr="00A3259B">
        <w:t xml:space="preserve">be conducted in a safe environment; and, </w:t>
      </w:r>
    </w:p>
    <w:p w:rsidR="00000000" w:rsidRPr="00A3259B" w:rsidP="00A3259B">
      <w:pPr>
        <w:pStyle w:val="ListBullet"/>
      </w:pPr>
      <w:r w:rsidRPr="00A3259B">
        <w:t>be assessed in the context of this sector</w:t>
      </w:r>
      <w:r>
        <w:t>’</w:t>
      </w:r>
      <w:r w:rsidRPr="00A3259B">
        <w:t xml:space="preserve">s work environment; and, </w:t>
      </w:r>
    </w:p>
    <w:p w:rsidR="00000000" w:rsidRPr="00A3259B" w:rsidP="00A3259B">
      <w:pPr>
        <w:pStyle w:val="ListBullet"/>
      </w:pPr>
      <w:r w:rsidRPr="00A3259B">
        <w:t>be assessed in compliance with relevant legislation/regulation and using policies, procedures and processes directly related to the industry sector for which it is being assessed; and,</w:t>
      </w:r>
    </w:p>
    <w:p w:rsidR="00000000" w:rsidRPr="00A3259B" w:rsidP="00A3259B">
      <w:pPr>
        <w:pStyle w:val="ListBullet"/>
      </w:pPr>
      <w:r w:rsidRPr="00A3259B">
        <w:t>con</w:t>
      </w:r>
      <w:r w:rsidRPr="00A3259B">
        <w:t>firm consistent performance can be applied in a range of relevant workplace circumstances.</w:t>
      </w:r>
    </w:p>
    <w:p w:rsidR="00000000" w:rsidRPr="00A3259B" w:rsidP="004D6FAE">
      <w:pPr>
        <w:pStyle w:val="BodyText"/>
      </w:pPr>
      <w:r w:rsidRPr="00A3259B">
        <w:t>Where personal safety or environmental damage are limiting factors, assessment may occur in a simulated work environment* provided it is realistic and sufficiently r</w:t>
      </w:r>
      <w:r w:rsidRPr="00A3259B">
        <w:t>igorous to cover all aspects of this sector’s workplace performance, including environment, task skills, task management skills, contingency management skills and job role environment skills.</w:t>
      </w:r>
    </w:p>
    <w:p w:rsidR="00000000" w:rsidRPr="00A3259B" w:rsidP="00A3259B">
      <w:pPr>
        <w:pStyle w:val="BodyTextBold"/>
      </w:pPr>
      <w:r w:rsidRPr="00A3259B">
        <w:t>Assessor requirements</w:t>
      </w:r>
    </w:p>
    <w:p w:rsidR="00000000" w:rsidRPr="00A3259B" w:rsidP="004D6FAE">
      <w:pPr>
        <w:pStyle w:val="BodyText"/>
      </w:pPr>
      <w:r w:rsidRPr="00A3259B">
        <w:t>Assessors must be able to clearly demonstr</w:t>
      </w:r>
      <w:r w:rsidRPr="00A3259B">
        <w:t>ate current and relevant industry knowledge and experience to satisfy the mandatory regulatory standards as set out in the Standards for Registered Training Organisations 2015 (RTOs)/Australian Quality Training Framework mandatory requirements for assessor</w:t>
      </w:r>
      <w:r w:rsidRPr="00A3259B">
        <w:t>s current at the time of assessment and any relevant licensing and certification requirements. This includes:</w:t>
      </w:r>
    </w:p>
    <w:p w:rsidR="00000000" w:rsidRPr="00A3259B" w:rsidP="00A3259B">
      <w:pPr>
        <w:pStyle w:val="ListBullet"/>
      </w:pPr>
      <w:r w:rsidRPr="00A3259B">
        <w:t>vocational competencies at least to the level being delivered and assessed</w:t>
      </w:r>
    </w:p>
    <w:p w:rsidR="00000000" w:rsidRPr="00A3259B" w:rsidP="00A3259B">
      <w:pPr>
        <w:pStyle w:val="ListBullet"/>
      </w:pPr>
      <w:r w:rsidRPr="00A3259B">
        <w:t>current industry skills directly relevant to the training and assessme</w:t>
      </w:r>
      <w:r w:rsidRPr="00A3259B">
        <w:t>nt being provided</w:t>
      </w:r>
    </w:p>
    <w:p w:rsidR="00000000" w:rsidRPr="00A3259B" w:rsidP="00A3259B">
      <w:pPr>
        <w:pStyle w:val="ListBullet"/>
      </w:pPr>
      <w:r w:rsidRPr="00A3259B">
        <w:t>current knowledge and skills in vocational training and learning that informs their training and assessment</w:t>
      </w:r>
    </w:p>
    <w:p w:rsidR="00000000" w:rsidRPr="00A3259B" w:rsidP="00A3259B">
      <w:pPr>
        <w:pStyle w:val="ListBullet"/>
      </w:pPr>
      <w:r w:rsidRPr="00A3259B">
        <w:t>formal relevant qualifications in training and assessment</w:t>
      </w:r>
    </w:p>
    <w:p w:rsidR="00000000" w:rsidRPr="00A3259B" w:rsidP="00A3259B">
      <w:pPr>
        <w:pStyle w:val="ListBullet"/>
      </w:pPr>
      <w:r w:rsidRPr="00A3259B">
        <w:t>having knowledge of and/or experience using the latest t</w:t>
      </w:r>
      <w:r w:rsidRPr="00A3259B">
        <w:t xml:space="preserve">echniques and processes </w:t>
      </w:r>
    </w:p>
    <w:p w:rsidR="00000000" w:rsidRPr="00A3259B" w:rsidP="00A3259B">
      <w:pPr>
        <w:pStyle w:val="ListBullet"/>
      </w:pPr>
      <w:r w:rsidRPr="00A3259B">
        <w:t>possessing the required level of RII training product knowledge</w:t>
      </w:r>
    </w:p>
    <w:p w:rsidR="00000000" w:rsidRPr="00A3259B" w:rsidP="00A3259B">
      <w:pPr>
        <w:pStyle w:val="ListBullet"/>
      </w:pPr>
      <w:r w:rsidRPr="00A3259B">
        <w:t>having an understanding and knowledge of legislation and regulations relevant to the industry and to employment and workplaces</w:t>
      </w:r>
    </w:p>
    <w:p w:rsidR="00000000" w:rsidRPr="00A3259B" w:rsidP="00A3259B">
      <w:pPr>
        <w:pStyle w:val="ListBullet"/>
      </w:pPr>
      <w:r w:rsidRPr="00A3259B">
        <w:t xml:space="preserve">demonstrating the performance evidence, </w:t>
      </w:r>
      <w:r w:rsidRPr="00A3259B">
        <w:t>and knowledge evidence outlined in this unit of competency, and</w:t>
      </w:r>
    </w:p>
    <w:p w:rsidR="00000000" w:rsidRPr="00A3259B" w:rsidP="00A3259B">
      <w:pPr>
        <w:pStyle w:val="ListBullet"/>
      </w:pPr>
      <w:r w:rsidRPr="00A3259B">
        <w:t>the minimum years of current** work experience after competency has been obtained as specified below in an industry sector relevant to the outcomes of the unit.</w:t>
      </w:r>
    </w:p>
    <w:p w:rsidR="00000000" w:rsidRPr="00A3259B" w:rsidP="004D6FAE">
      <w:pPr>
        <w:pStyle w:val="BodyText"/>
      </w:pPr>
      <w:r w:rsidRPr="00A3259B">
        <w:t>It is also acceptable for the a</w:t>
      </w:r>
      <w:r w:rsidRPr="00A3259B">
        <w:t>ppropriately qualified assessor to work with an industry expert to conduct assessment together and for the industry expert to be involved in the assessment judgement. The industry expert must have current industry skills directly relevant to the training a</w:t>
      </w:r>
      <w:r w:rsidRPr="00A3259B">
        <w:t>nd assessment being provided. This means the industry subject matter expert must demonstrate skills and knowledge from the minimum years of current work experience after competency has been obtained as specified below, including time spent in roles related</w:t>
      </w:r>
      <w:r w:rsidRPr="00A3259B">
        <w:t xml:space="preserve"> to the unit being assessed:</w:t>
      </w:r>
    </w:p>
    <w:tbl>
      <w:tblPr>
        <w:tblW w:w="9568" w:type="dxa"/>
        <w:tblLayout w:type="fixed"/>
        <w:tblCellMar>
          <w:left w:w="62" w:type="dxa"/>
          <w:right w:w="62" w:type="dxa"/>
        </w:tblCellMar>
        <w:tblLook w:val="0000"/>
      </w:tblPr>
      <w:tblGrid>
        <w:gridCol w:w="4505"/>
        <w:gridCol w:w="1687"/>
        <w:gridCol w:w="3376"/>
      </w:tblGrid>
      <w:tr w:rsidTr="00A3259B">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3259B" w:rsidP="00A3259B">
            <w:pPr>
              <w:pStyle w:val="BodyText"/>
            </w:pPr>
            <w:r w:rsidRPr="00A3259B">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3259B" w:rsidP="00A3259B">
            <w:pPr>
              <w:pStyle w:val="BodyText"/>
            </w:pPr>
            <w:r w:rsidRPr="00A3259B">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259B">
            <w:pPr>
              <w:pStyle w:val="BodyText"/>
              <w:rPr>
                <w:lang w:val="en-NZ"/>
              </w:rPr>
            </w:pPr>
            <w:r w:rsidRPr="00A3259B">
              <w:rPr>
                <w:rStyle w:val="SpecialBold"/>
              </w:rPr>
              <w:t>Required assessor or industry subject matter expert experience</w:t>
            </w:r>
          </w:p>
        </w:tc>
      </w:tr>
      <w:tr w:rsidTr="00A3259B">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259B">
            <w:pPr>
              <w:pStyle w:val="BodyText"/>
              <w:rPr>
                <w:lang w:val="en-NZ"/>
              </w:rPr>
            </w:pPr>
            <w:r w:rsidRPr="00A3259B">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259B">
            <w:pPr>
              <w:pStyle w:val="BodyText"/>
              <w:rPr>
                <w:lang w:val="en-NZ"/>
              </w:rPr>
            </w:pPr>
            <w:r w:rsidRPr="00A3259B">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259B">
            <w:pPr>
              <w:pStyle w:val="BodyText"/>
              <w:rPr>
                <w:lang w:val="en-NZ"/>
              </w:rPr>
            </w:pPr>
            <w:r w:rsidRPr="00A3259B">
              <w:t>1 year</w:t>
            </w:r>
          </w:p>
        </w:tc>
      </w:tr>
      <w:tr w:rsidTr="00A3259B">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259B">
            <w:pPr>
              <w:pStyle w:val="BodyText"/>
              <w:rPr>
                <w:lang w:val="en-NZ"/>
              </w:rPr>
            </w:pPr>
            <w:r w:rsidRPr="00A3259B">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259B">
            <w:pPr>
              <w:pStyle w:val="BodyText"/>
              <w:rPr>
                <w:lang w:val="en-NZ"/>
              </w:rPr>
            </w:pPr>
            <w:r w:rsidRPr="00A3259B">
              <w:t>2 years</w:t>
            </w:r>
          </w:p>
        </w:tc>
      </w:tr>
      <w:tr w:rsidTr="00A3259B">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259B">
            <w:pPr>
              <w:pStyle w:val="BodyText"/>
              <w:rPr>
                <w:lang w:val="en-NZ"/>
              </w:rPr>
            </w:pPr>
            <w:r w:rsidRPr="00A3259B">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259B">
            <w:pPr>
              <w:pStyle w:val="BodyText"/>
              <w:rPr>
                <w:lang w:val="en-NZ"/>
              </w:rPr>
            </w:pPr>
            <w:r w:rsidRPr="00A3259B">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259B">
            <w:pPr>
              <w:pStyle w:val="BodyText"/>
              <w:rPr>
                <w:lang w:val="en-NZ"/>
              </w:rPr>
            </w:pPr>
            <w:r w:rsidRPr="00A3259B">
              <w:t>3 years</w:t>
            </w:r>
          </w:p>
        </w:tc>
      </w:tr>
      <w:tr w:rsidTr="00A3259B">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259B">
            <w:pPr>
              <w:pStyle w:val="BodyText"/>
              <w:rPr>
                <w:lang w:val="en-NZ"/>
              </w:rPr>
            </w:pPr>
            <w:r w:rsidRPr="00A3259B">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3259B" w:rsidP="00A3259B">
            <w:pPr>
              <w:pStyle w:val="BodyText"/>
            </w:pPr>
            <w:r w:rsidRPr="00A3259B">
              <w:t>Where this unit is being assessed outside of the resources and infrastructure sectors assessor and/or industry subject matter expert experience should be in-line with industry standards for the sector in which it is being assessed and where no industry sta</w:t>
            </w:r>
            <w:r w:rsidRPr="00A3259B">
              <w:t>ndard is specified should comply with any relevant regulation.</w:t>
            </w:r>
          </w:p>
        </w:tc>
      </w:tr>
    </w:tbl>
    <w:p w:rsidR="00000000" w:rsidRPr="00A3259B" w:rsidP="004D6FAE">
      <w:pPr>
        <w:pStyle w:val="BodyText"/>
      </w:pPr>
      <w:r w:rsidRPr="00A3259B">
        <w:t>*Guidance on simulated environments has been stipulated in the Companion Volume Implementation Guide located on VETNet.</w:t>
      </w:r>
    </w:p>
    <w:p w:rsidR="00000000" w:rsidRPr="00A3259B" w:rsidP="004D6FAE">
      <w:pPr>
        <w:pStyle w:val="BodyText"/>
      </w:pPr>
      <w:r w:rsidRPr="00A3259B">
        <w:t xml:space="preserve">**Assessors can demonstrate current work experience through employment </w:t>
      </w:r>
      <w:r w:rsidRPr="00A3259B">
        <w:t>within industry in a role relevant to the outcomes of the unit; or, for external assessors this can be demonstrated through exposure to industry by conducting a minimum number of site assessments as determined by the relevant industry sector, across variou</w:t>
      </w:r>
      <w:r w:rsidRPr="00A3259B">
        <w:t>s locations.</w:t>
      </w:r>
    </w:p>
    <w:p w:rsidR="00000000" w:rsidRPr="00A3259B" w:rsidP="004D6FAE">
      <w:pPr>
        <w:pStyle w:val="BodyText"/>
      </w:pPr>
      <w:r w:rsidRPr="00A3259B">
        <w:t>*** While a unit of competency does not have an AQF level, where a unit is being delivered outside of a qualification the first numeric character in the unit code should be considered as the AQF indicator level for assessment purposes.</w:t>
      </w:r>
    </w:p>
    <w:p w:rsidR="00000000" w:rsidRPr="00A3259B" w:rsidP="00A3259B">
      <w:pPr>
        <w:pStyle w:val="Heading1"/>
      </w:pPr>
      <w:bookmarkStart w:id="11" w:name="O_1105454"/>
      <w:bookmarkEnd w:id="11"/>
      <w:r w:rsidRPr="00A3259B">
        <w:t>Links</w:t>
      </w:r>
    </w:p>
    <w:p w:rsidR="00000000" w:rsidRPr="00A3259B" w:rsidP="004D6FAE">
      <w:pPr>
        <w:pStyle w:val="BodyText"/>
      </w:pPr>
      <w:r w:rsidRPr="00A3259B">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DC524B">
        <w:rPr>
          <w:rStyle w:val="Hyperlink"/>
        </w:rPr>
        <w:t>https://vetnet.gov.au/Pages/TrainingDocs.aspx?q=88a61002-9a21-4386-aaf8-69c76e675272</w:t>
      </w:r>
      <w:r>
        <w:fldChar w:fldCharType="end"/>
      </w:r>
    </w:p>
    <w:p w:rsidR="00000000" w:rsidRPr="00A3259B" w:rsidP="00A3259B"/>
    <w:sectPr w:rsidSect="00A325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5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59B" w:rsidRPr="004D6FAE" w:rsidP="004D6F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5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FAE" w:rsidP="00A325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D6FAE" w:rsidP="00A325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D6FAE" w:rsidP="00A325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59B" w:rsidP="00A3259B">
    <w:pPr>
      <w:pStyle w:val="Footer"/>
      <w:framePr w:wrap="around"/>
    </w:pPr>
    <w:r>
      <w:fldChar w:fldCharType="begin"/>
    </w:r>
    <w:r>
      <w:instrText xml:space="preserve"> DOCPROPERTY  Subject  \* MERGEFORMAT </w:instrText>
    </w:r>
    <w:r>
      <w:fldChar w:fldCharType="separate"/>
    </w:r>
    <w:r w:rsidR="004D6FAE">
      <w:t>Approved</w:t>
    </w:r>
    <w:r w:rsidR="004D6FAE">
      <w:fldChar w:fldCharType="end"/>
    </w:r>
    <w:r>
      <w:tab/>
      <w:t xml:space="preserve">Page </w:t>
    </w:r>
    <w:r>
      <w:fldChar w:fldCharType="begin"/>
    </w:r>
    <w:r>
      <w:instrText xml:space="preserve"> PAGE  \* Arabic  \* MERGEFORMAT </w:instrText>
    </w:r>
    <w:r>
      <w:fldChar w:fldCharType="separate"/>
    </w:r>
    <w:r w:rsidR="004D6FA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6FAE">
      <w:rPr>
        <w:noProof/>
      </w:rPr>
      <w:t>5</w:t>
    </w:r>
    <w:r>
      <w:rPr>
        <w:noProof/>
      </w:rPr>
      <w:fldChar w:fldCharType="end"/>
    </w:r>
  </w:p>
  <w:p w:rsidR="00A3259B" w:rsidP="00A3259B">
    <w:pPr>
      <w:pStyle w:val="Footer"/>
      <w:framePr w:wrap="around"/>
    </w:pPr>
    <w:r>
      <w:t xml:space="preserve">© Commonwealth of Australia, </w:t>
    </w:r>
    <w:r>
      <w:fldChar w:fldCharType="begin"/>
    </w:r>
    <w:r>
      <w:instrText xml:space="preserve"> DATE  \@ "yyyy"  \* MERGEFORMAT </w:instrText>
    </w:r>
    <w:r>
      <w:fldChar w:fldCharType="separate"/>
    </w:r>
    <w:r w:rsidR="004D6FAE">
      <w:rPr>
        <w:noProof/>
      </w:rPr>
      <w:t>2025</w:t>
    </w:r>
    <w:r>
      <w:fldChar w:fldCharType="end"/>
    </w:r>
    <w:r>
      <w:tab/>
    </w:r>
    <w:r>
      <w:fldChar w:fldCharType="begin"/>
    </w:r>
    <w:r>
      <w:instrText xml:space="preserve"> DOCPROPERTY  Author  \* MERGEFORMAT </w:instrText>
    </w:r>
    <w:r>
      <w:fldChar w:fldCharType="separate"/>
    </w:r>
    <w:r w:rsidR="004D6FAE">
      <w:t>Mining and Automotive Skills Alliance</w:t>
    </w:r>
    <w:r w:rsidR="004D6FAE">
      <w:fldChar w:fldCharType="end"/>
    </w:r>
  </w:p>
  <w:p w:rsidR="00A3259B" w:rsidP="00A325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5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F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259B" w:rsidRPr="004D6FAE" w:rsidP="004D6F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5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FAE" w:rsidRPr="002D2AF8" w:rsidP="00A3259B">
    <w:pPr>
      <w:pStyle w:val="Header"/>
      <w:framePr w:wrap="around"/>
    </w:pPr>
    <w:r>
      <w:fldChar w:fldCharType="begin"/>
    </w:r>
    <w:r>
      <w:instrText xml:space="preserve"> TITLE   \* MERGEFORMAT </w:instrText>
    </w:r>
    <w:r>
      <w:fldChar w:fldCharType="separate"/>
    </w:r>
    <w:r>
      <w:t>RIIGOV201E Comply with site work processes/procedures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6FAE" w:rsidP="00A325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59B" w:rsidRPr="002D2AF8" w:rsidP="00A3259B">
    <w:pPr>
      <w:pStyle w:val="Header"/>
      <w:framePr w:wrap="around"/>
    </w:pPr>
    <w:r>
      <w:fldChar w:fldCharType="begin"/>
    </w:r>
    <w:r>
      <w:instrText xml:space="preserve"> TITLE   \* MERGEFORMAT </w:instrText>
    </w:r>
    <w:r>
      <w:fldChar w:fldCharType="separate"/>
    </w:r>
    <w:r w:rsidR="004D6FAE">
      <w:t>RIIGOV201E Comply with site work processes/procedures</w:t>
    </w:r>
    <w:r w:rsidR="004D6FAE">
      <w:fldChar w:fldCharType="end"/>
    </w:r>
    <w:r>
      <w:tab/>
      <w:t xml:space="preserve">Date this document was generated: </w:t>
    </w:r>
    <w:r>
      <w:fldChar w:fldCharType="begin"/>
    </w:r>
    <w:r>
      <w:instrText xml:space="preserve"> CREATEDATE  \@ "d MMMM yyyy"  \* MERGEFORMAT </w:instrText>
    </w:r>
    <w:r>
      <w:fldChar w:fldCharType="separate"/>
    </w:r>
    <w:r w:rsidR="004D6FAE">
      <w:rPr>
        <w:noProof/>
      </w:rPr>
      <w:t>2 March 2025</w:t>
    </w:r>
    <w:r>
      <w:fldChar w:fldCharType="end"/>
    </w:r>
  </w:p>
  <w:p w:rsidR="00A3259B" w:rsidP="00A325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ECBA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FC48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7AC5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5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259B"/>
    <w:pPr>
      <w:spacing w:before="360" w:after="60"/>
      <w:outlineLvl w:val="0"/>
    </w:pPr>
    <w:rPr>
      <w:sz w:val="32"/>
    </w:rPr>
  </w:style>
  <w:style w:type="paragraph" w:styleId="Heading2">
    <w:name w:val="heading 2"/>
    <w:basedOn w:val="HeadingBase"/>
    <w:next w:val="BodyText"/>
    <w:link w:val="Heading2Char"/>
    <w:qFormat/>
    <w:rsid w:val="00A3259B"/>
    <w:pPr>
      <w:keepLines/>
      <w:spacing w:before="240" w:after="120"/>
      <w:outlineLvl w:val="1"/>
    </w:pPr>
    <w:rPr>
      <w:sz w:val="28"/>
      <w:szCs w:val="40"/>
    </w:rPr>
  </w:style>
  <w:style w:type="paragraph" w:styleId="Heading3">
    <w:name w:val="heading 3"/>
    <w:basedOn w:val="HeadingBase"/>
    <w:next w:val="BodyText"/>
    <w:link w:val="Heading3Char"/>
    <w:qFormat/>
    <w:rsid w:val="00A3259B"/>
    <w:pPr>
      <w:spacing w:before="180" w:after="120"/>
      <w:outlineLvl w:val="2"/>
    </w:pPr>
    <w:rPr>
      <w:spacing w:val="-10"/>
      <w:kern w:val="32"/>
    </w:rPr>
  </w:style>
  <w:style w:type="paragraph" w:styleId="Heading4">
    <w:name w:val="heading 4"/>
    <w:basedOn w:val="HeadingBase"/>
    <w:next w:val="BodyText"/>
    <w:link w:val="Heading4Char"/>
    <w:qFormat/>
    <w:rsid w:val="00A3259B"/>
    <w:pPr>
      <w:spacing w:before="160" w:after="120"/>
      <w:outlineLvl w:val="3"/>
    </w:pPr>
    <w:rPr>
      <w:sz w:val="22"/>
    </w:rPr>
  </w:style>
  <w:style w:type="paragraph" w:styleId="Heading5">
    <w:name w:val="heading 5"/>
    <w:basedOn w:val="HeadingBase"/>
    <w:next w:val="Normal"/>
    <w:link w:val="Heading5Char"/>
    <w:qFormat/>
    <w:rsid w:val="00A3259B"/>
    <w:pPr>
      <w:spacing w:before="80"/>
      <w:outlineLvl w:val="4"/>
    </w:pPr>
    <w:rPr>
      <w:color w:val="918585"/>
      <w:sz w:val="20"/>
    </w:rPr>
  </w:style>
  <w:style w:type="paragraph" w:styleId="Heading6">
    <w:name w:val="heading 6"/>
    <w:basedOn w:val="HeadingBase"/>
    <w:next w:val="Normal"/>
    <w:link w:val="Heading6Char"/>
    <w:qFormat/>
    <w:rsid w:val="00A3259B"/>
    <w:pPr>
      <w:spacing w:before="60"/>
      <w:outlineLvl w:val="5"/>
    </w:pPr>
    <w:rPr>
      <w:color w:val="918585"/>
      <w:sz w:val="20"/>
    </w:rPr>
  </w:style>
  <w:style w:type="paragraph" w:styleId="Heading7">
    <w:name w:val="heading 7"/>
    <w:basedOn w:val="Normal"/>
    <w:next w:val="Normal"/>
    <w:link w:val="Heading7Char"/>
    <w:qFormat/>
    <w:rsid w:val="00A3259B"/>
    <w:pPr>
      <w:ind w:left="720"/>
      <w:outlineLvl w:val="6"/>
    </w:pPr>
    <w:rPr>
      <w:i/>
    </w:rPr>
  </w:style>
  <w:style w:type="paragraph" w:styleId="Heading8">
    <w:name w:val="heading 8"/>
    <w:basedOn w:val="Normal"/>
    <w:next w:val="Normal"/>
    <w:link w:val="Heading8Char"/>
    <w:qFormat/>
    <w:rsid w:val="00A3259B"/>
    <w:pPr>
      <w:ind w:left="720"/>
      <w:outlineLvl w:val="7"/>
    </w:pPr>
    <w:rPr>
      <w:i/>
    </w:rPr>
  </w:style>
  <w:style w:type="paragraph" w:styleId="Heading9">
    <w:name w:val="heading 9"/>
    <w:basedOn w:val="Normal"/>
    <w:next w:val="Normal"/>
    <w:link w:val="Heading9Char"/>
    <w:qFormat/>
    <w:rsid w:val="00A3259B"/>
    <w:pPr>
      <w:ind w:left="720"/>
      <w:outlineLvl w:val="8"/>
    </w:pPr>
    <w:rPr>
      <w:i/>
    </w:rPr>
  </w:style>
  <w:style w:type="character" w:default="1" w:styleId="DefaultParagraphFont">
    <w:name w:val="Default Paragraph Font"/>
    <w:uiPriority w:val="1"/>
    <w:unhideWhenUsed/>
    <w:rsid w:val="00A325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259B"/>
  </w:style>
  <w:style w:type="character" w:customStyle="1" w:styleId="Heading1Char">
    <w:name w:val="Heading 1 Char"/>
    <w:basedOn w:val="DefaultParagraphFont"/>
    <w:link w:val="Heading1"/>
    <w:rsid w:val="00A3259B"/>
    <w:rPr>
      <w:rFonts w:ascii="Times New Roman" w:eastAsia="Times New Roman" w:hAnsi="Times New Roman" w:cs="Times New Roman"/>
      <w:b/>
      <w:sz w:val="32"/>
      <w:szCs w:val="20"/>
      <w:lang w:eastAsia="en-US"/>
    </w:rPr>
  </w:style>
  <w:style w:type="paragraph" w:styleId="BodyText">
    <w:name w:val="Body Text"/>
    <w:basedOn w:val="Normal"/>
    <w:link w:val="BodyTextChar"/>
    <w:rsid w:val="00A325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259B"/>
    <w:rPr>
      <w:rFonts w:ascii="Times New Roman" w:eastAsia="Times New Roman" w:hAnsi="Times New Roman" w:cs="Times New Roman"/>
      <w:sz w:val="24"/>
      <w:lang w:eastAsia="en-US"/>
    </w:rPr>
  </w:style>
  <w:style w:type="paragraph" w:styleId="List">
    <w:name w:val="List"/>
    <w:basedOn w:val="BodyText"/>
    <w:next w:val="BodyText"/>
    <w:rsid w:val="00A3259B"/>
    <w:pPr>
      <w:tabs>
        <w:tab w:val="left" w:pos="340"/>
      </w:tabs>
      <w:spacing w:before="60" w:after="60"/>
      <w:ind w:left="340" w:hanging="340"/>
    </w:pPr>
  </w:style>
  <w:style w:type="paragraph" w:styleId="ListBullet">
    <w:name w:val="List Bullet"/>
    <w:basedOn w:val="List"/>
    <w:rsid w:val="00A3259B"/>
    <w:pPr>
      <w:numPr>
        <w:numId w:val="12"/>
      </w:numPr>
      <w:tabs>
        <w:tab w:val="clear" w:pos="340"/>
      </w:tabs>
      <w:spacing w:before="40" w:after="40"/>
    </w:pPr>
  </w:style>
  <w:style w:type="character" w:customStyle="1" w:styleId="SpecialBold">
    <w:name w:val="Special Bold"/>
    <w:basedOn w:val="DefaultParagraphFont"/>
    <w:rsid w:val="00A3259B"/>
    <w:rPr>
      <w:b/>
      <w:spacing w:val="0"/>
    </w:rPr>
  </w:style>
  <w:style w:type="paragraph" w:styleId="ListBullet2">
    <w:name w:val="List Bullet 2"/>
    <w:basedOn w:val="List2"/>
    <w:rsid w:val="00A3259B"/>
    <w:pPr>
      <w:numPr>
        <w:numId w:val="13"/>
      </w:numPr>
      <w:tabs>
        <w:tab w:val="clear" w:pos="680"/>
      </w:tabs>
    </w:pPr>
  </w:style>
  <w:style w:type="character" w:styleId="Emphasis">
    <w:name w:val="Emphasis"/>
    <w:basedOn w:val="DefaultParagraphFont"/>
    <w:qFormat/>
    <w:rsid w:val="00A3259B"/>
    <w:rPr>
      <w:i/>
    </w:rPr>
  </w:style>
  <w:style w:type="paragraph" w:customStyle="1" w:styleId="SuperHeading">
    <w:name w:val="SuperHeading"/>
    <w:basedOn w:val="Normal"/>
    <w:rsid w:val="00A3259B"/>
    <w:pPr>
      <w:spacing w:before="240" w:after="120"/>
      <w:outlineLvl w:val="0"/>
    </w:pPr>
    <w:rPr>
      <w:rFonts w:ascii="Times New Roman" w:hAnsi="Times New Roman"/>
      <w:b/>
      <w:sz w:val="32"/>
    </w:rPr>
  </w:style>
  <w:style w:type="paragraph" w:customStyle="1" w:styleId="AllowPageBreak">
    <w:name w:val="AllowPageBreak"/>
    <w:rsid w:val="00A3259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3259B"/>
    <w:rPr>
      <w:b/>
    </w:rPr>
  </w:style>
  <w:style w:type="character" w:customStyle="1" w:styleId="Heading2Char">
    <w:name w:val="Heading 2 Char"/>
    <w:basedOn w:val="DefaultParagraphFont"/>
    <w:link w:val="Heading2"/>
    <w:rsid w:val="00A325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25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25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25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25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25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25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259B"/>
    <w:rPr>
      <w:rFonts w:ascii="Courier New" w:eastAsia="Times New Roman" w:hAnsi="Courier New" w:cs="Times New Roman"/>
      <w:i/>
      <w:szCs w:val="20"/>
      <w:lang w:eastAsia="en-US"/>
    </w:rPr>
  </w:style>
  <w:style w:type="paragraph" w:customStyle="1" w:styleId="HeadingBase">
    <w:name w:val="Heading Base"/>
    <w:rsid w:val="00A325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259B"/>
    <w:pPr>
      <w:tabs>
        <w:tab w:val="right" w:leader="dot" w:pos="9072"/>
      </w:tabs>
      <w:ind w:left="567"/>
    </w:pPr>
    <w:rPr>
      <w:szCs w:val="22"/>
    </w:rPr>
  </w:style>
  <w:style w:type="paragraph" w:customStyle="1" w:styleId="TOCBase">
    <w:name w:val="TOC Base"/>
    <w:rsid w:val="00A325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259B"/>
    <w:pPr>
      <w:tabs>
        <w:tab w:val="right" w:leader="dot" w:pos="9072"/>
      </w:tabs>
      <w:spacing w:before="40" w:after="40"/>
      <w:ind w:left="284"/>
    </w:pPr>
    <w:rPr>
      <w:rFonts w:ascii="Times New Roman" w:hAnsi="Times New Roman"/>
    </w:rPr>
  </w:style>
  <w:style w:type="paragraph" w:styleId="TOC1">
    <w:name w:val="toc 1"/>
    <w:basedOn w:val="TOCBase"/>
    <w:next w:val="Normal"/>
    <w:rsid w:val="00A325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25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259B"/>
    <w:rPr>
      <w:rFonts w:ascii="Times New Roman" w:eastAsia="Times New Roman" w:hAnsi="Times New Roman" w:cs="Times New Roman"/>
      <w:sz w:val="16"/>
      <w:lang w:eastAsia="en-US"/>
    </w:rPr>
  </w:style>
  <w:style w:type="paragraph" w:styleId="Title">
    <w:name w:val="Title"/>
    <w:basedOn w:val="HeadingBase"/>
    <w:link w:val="TitleChar"/>
    <w:qFormat/>
    <w:rsid w:val="00A3259B"/>
    <w:pPr>
      <w:spacing w:before="5040"/>
      <w:jc w:val="center"/>
    </w:pPr>
    <w:rPr>
      <w:sz w:val="48"/>
      <w:szCs w:val="72"/>
      <w:lang w:val="en-US"/>
    </w:rPr>
  </w:style>
  <w:style w:type="character" w:customStyle="1" w:styleId="TitleChar">
    <w:name w:val="Title Char"/>
    <w:basedOn w:val="DefaultParagraphFont"/>
    <w:link w:val="Title"/>
    <w:rsid w:val="00A325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259B"/>
    <w:pPr>
      <w:tabs>
        <w:tab w:val="left" w:pos="3600"/>
        <w:tab w:val="left" w:pos="3958"/>
      </w:tabs>
    </w:pPr>
  </w:style>
  <w:style w:type="paragraph" w:customStyle="1" w:styleId="Note">
    <w:name w:val="Note"/>
    <w:basedOn w:val="BodyText"/>
    <w:rsid w:val="00A325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259B"/>
    <w:pPr>
      <w:framePr w:wrap="auto" w:hAnchor="text" w:y="6049"/>
    </w:pPr>
    <w:rPr>
      <w:color w:val="000000"/>
      <w:sz w:val="40"/>
    </w:rPr>
  </w:style>
  <w:style w:type="paragraph" w:customStyle="1" w:styleId="TOCTitle">
    <w:name w:val="TOCTitle"/>
    <w:basedOn w:val="Heading1"/>
    <w:rsid w:val="00A3259B"/>
    <w:pPr>
      <w:spacing w:after="240"/>
      <w:jc w:val="center"/>
      <w:outlineLvl w:val="9"/>
    </w:pPr>
    <w:rPr>
      <w:caps/>
    </w:rPr>
  </w:style>
  <w:style w:type="paragraph" w:customStyle="1" w:styleId="Version">
    <w:name w:val="Version"/>
    <w:rsid w:val="00A325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259B"/>
    <w:pPr>
      <w:keepNext w:val="0"/>
      <w:tabs>
        <w:tab w:val="right" w:pos="4176"/>
      </w:tabs>
      <w:ind w:left="198" w:hanging="198"/>
    </w:pPr>
    <w:rPr>
      <w:rFonts w:ascii="Garamond" w:hAnsi="Garamond"/>
    </w:rPr>
  </w:style>
  <w:style w:type="paragraph" w:styleId="IndexHeading">
    <w:name w:val="index heading"/>
    <w:basedOn w:val="Normal"/>
    <w:next w:val="Index1"/>
    <w:semiHidden/>
    <w:rsid w:val="00A3259B"/>
    <w:pPr>
      <w:spacing w:before="120" w:after="120"/>
    </w:pPr>
    <w:rPr>
      <w:rFonts w:ascii="Arial" w:hAnsi="Arial"/>
      <w:b/>
      <w:color w:val="918585"/>
      <w:sz w:val="24"/>
    </w:rPr>
  </w:style>
  <w:style w:type="paragraph" w:styleId="Header">
    <w:name w:val="header"/>
    <w:basedOn w:val="Normal"/>
    <w:link w:val="HeaderChar"/>
    <w:rsid w:val="00A325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259B"/>
    <w:rPr>
      <w:rFonts w:ascii="Times New Roman" w:eastAsia="Times New Roman" w:hAnsi="Times New Roman" w:cs="Times New Roman"/>
      <w:sz w:val="16"/>
      <w:szCs w:val="20"/>
      <w:lang w:val="en-GB" w:eastAsia="en-US"/>
    </w:rPr>
  </w:style>
  <w:style w:type="paragraph" w:customStyle="1" w:styleId="Chapter">
    <w:name w:val="Chapter"/>
    <w:basedOn w:val="Normal"/>
    <w:rsid w:val="00A3259B"/>
    <w:pPr>
      <w:spacing w:before="240"/>
    </w:pPr>
    <w:rPr>
      <w:rFonts w:ascii="Times New Roman" w:hAnsi="Times New Roman"/>
      <w:smallCaps/>
      <w:spacing w:val="80"/>
      <w:sz w:val="28"/>
    </w:rPr>
  </w:style>
  <w:style w:type="paragraph" w:customStyle="1" w:styleId="InChapter">
    <w:name w:val="InChapter"/>
    <w:basedOn w:val="Heading3"/>
    <w:rsid w:val="00A3259B"/>
    <w:pPr>
      <w:spacing w:after="240"/>
      <w:outlineLvl w:val="9"/>
    </w:pPr>
    <w:rPr>
      <w:noProof/>
    </w:rPr>
  </w:style>
  <w:style w:type="paragraph" w:styleId="Index2">
    <w:name w:val="index 2"/>
    <w:basedOn w:val="Normal"/>
    <w:next w:val="Normal"/>
    <w:semiHidden/>
    <w:rsid w:val="00A3259B"/>
    <w:pPr>
      <w:tabs>
        <w:tab w:val="right" w:pos="4176"/>
      </w:tabs>
      <w:ind w:left="568" w:hanging="284"/>
    </w:pPr>
    <w:rPr>
      <w:rFonts w:ascii="Garamond" w:hAnsi="Garamond"/>
    </w:rPr>
  </w:style>
  <w:style w:type="paragraph" w:customStyle="1" w:styleId="Byline">
    <w:name w:val="Byline"/>
    <w:rsid w:val="00A325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259B"/>
    <w:pPr>
      <w:tabs>
        <w:tab w:val="clear" w:pos="3600"/>
        <w:tab w:val="clear" w:pos="3958"/>
      </w:tabs>
      <w:jc w:val="right"/>
    </w:pPr>
  </w:style>
  <w:style w:type="paragraph" w:styleId="Caption">
    <w:name w:val="caption"/>
    <w:basedOn w:val="BodyText"/>
    <w:next w:val="Normal"/>
    <w:qFormat/>
    <w:rsid w:val="00A3259B"/>
    <w:pPr>
      <w:framePr w:w="2268" w:hSpace="181" w:vSpace="181" w:wrap="around" w:vAnchor="text" w:hAnchor="page" w:x="1135" w:y="285" w:anchorLock="1"/>
    </w:pPr>
    <w:rPr>
      <w:i/>
    </w:rPr>
  </w:style>
  <w:style w:type="paragraph" w:customStyle="1" w:styleId="MiniTOCTitle">
    <w:name w:val="MiniTOCTitle"/>
    <w:basedOn w:val="Heading4"/>
    <w:rsid w:val="00A3259B"/>
    <w:pPr>
      <w:spacing w:before="240"/>
      <w:outlineLvl w:val="9"/>
    </w:pPr>
    <w:rPr>
      <w:noProof/>
      <w:sz w:val="24"/>
    </w:rPr>
  </w:style>
  <w:style w:type="paragraph" w:customStyle="1" w:styleId="MiniTOCItem">
    <w:name w:val="MiniTOCItem"/>
    <w:basedOn w:val="ListBullet"/>
    <w:rsid w:val="00A3259B"/>
    <w:pPr>
      <w:numPr>
        <w:numId w:val="0"/>
      </w:numPr>
      <w:tabs>
        <w:tab w:val="right" w:leader="dot" w:pos="6521"/>
      </w:tabs>
      <w:spacing w:before="0" w:after="0"/>
    </w:pPr>
  </w:style>
  <w:style w:type="paragraph" w:customStyle="1" w:styleId="TOFTitle">
    <w:name w:val="TOFTitle"/>
    <w:basedOn w:val="TOCTitle"/>
    <w:rsid w:val="00A3259B"/>
  </w:style>
  <w:style w:type="paragraph" w:styleId="TableofFigures">
    <w:name w:val="table of figures"/>
    <w:basedOn w:val="Normal"/>
    <w:next w:val="Normal"/>
    <w:semiHidden/>
    <w:rsid w:val="00A3259B"/>
    <w:pPr>
      <w:tabs>
        <w:tab w:val="right" w:leader="dot" w:pos="9072"/>
      </w:tabs>
      <w:ind w:left="970" w:hanging="403"/>
    </w:pPr>
    <w:rPr>
      <w:rFonts w:ascii="Times New Roman" w:hAnsi="Times New Roman"/>
      <w:b/>
    </w:rPr>
  </w:style>
  <w:style w:type="paragraph" w:styleId="ListNumber">
    <w:name w:val="List Number"/>
    <w:basedOn w:val="List"/>
    <w:rsid w:val="00A3259B"/>
    <w:pPr>
      <w:numPr>
        <w:numId w:val="15"/>
      </w:numPr>
      <w:tabs>
        <w:tab w:val="clear" w:pos="340"/>
      </w:tabs>
    </w:pPr>
  </w:style>
  <w:style w:type="character" w:customStyle="1" w:styleId="WingdingSymbols">
    <w:name w:val="Wingding Symbols"/>
    <w:rsid w:val="00A3259B"/>
    <w:rPr>
      <w:rFonts w:ascii="Wingdings" w:hAnsi="Wingdings"/>
    </w:rPr>
  </w:style>
  <w:style w:type="paragraph" w:customStyle="1" w:styleId="TableHeading">
    <w:name w:val="Table Heading"/>
    <w:basedOn w:val="HeadingBase"/>
    <w:rsid w:val="00A3259B"/>
    <w:pPr>
      <w:keepLines/>
      <w:pBdr>
        <w:bottom w:val="single" w:sz="6" w:space="1" w:color="918585"/>
      </w:pBdr>
      <w:spacing w:before="240"/>
    </w:pPr>
  </w:style>
  <w:style w:type="character" w:customStyle="1" w:styleId="HotSpot">
    <w:name w:val="HotSpot"/>
    <w:rsid w:val="00A3259B"/>
    <w:rPr>
      <w:color w:val="0033CC"/>
      <w:u w:val="none"/>
    </w:rPr>
  </w:style>
  <w:style w:type="paragraph" w:customStyle="1" w:styleId="BodyTextRight">
    <w:name w:val="Body Text Right"/>
    <w:basedOn w:val="BodyText"/>
    <w:rsid w:val="00A3259B"/>
    <w:pPr>
      <w:spacing w:before="0" w:after="0"/>
      <w:jc w:val="right"/>
    </w:pPr>
  </w:style>
  <w:style w:type="paragraph" w:styleId="Index3">
    <w:name w:val="index 3"/>
    <w:basedOn w:val="ListNumber2"/>
    <w:next w:val="Normal"/>
    <w:semiHidden/>
    <w:rsid w:val="00A3259B"/>
    <w:pPr>
      <w:numPr>
        <w:numId w:val="0"/>
      </w:numPr>
      <w:tabs>
        <w:tab w:val="right" w:leader="dot" w:pos="4176"/>
      </w:tabs>
    </w:pPr>
  </w:style>
  <w:style w:type="paragraph" w:styleId="ListNumber2">
    <w:name w:val="List Number 2"/>
    <w:basedOn w:val="List2"/>
    <w:rsid w:val="00A3259B"/>
    <w:pPr>
      <w:numPr>
        <w:numId w:val="10"/>
      </w:numPr>
      <w:tabs>
        <w:tab w:val="clear" w:pos="1060"/>
      </w:tabs>
    </w:pPr>
  </w:style>
  <w:style w:type="paragraph" w:customStyle="1" w:styleId="MarginNote">
    <w:name w:val="Margin Note"/>
    <w:basedOn w:val="BodyText"/>
    <w:rsid w:val="00A325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25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25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259B"/>
    <w:rPr>
      <w:sz w:val="32"/>
    </w:rPr>
  </w:style>
  <w:style w:type="paragraph" w:customStyle="1" w:styleId="HeadingProcedure">
    <w:name w:val="Heading Procedure"/>
    <w:basedOn w:val="HeadingBase"/>
    <w:next w:val="Normal"/>
    <w:rsid w:val="00A3259B"/>
    <w:pPr>
      <w:tabs>
        <w:tab w:val="left" w:pos="0"/>
      </w:tabs>
      <w:spacing w:before="120" w:after="60"/>
    </w:pPr>
    <w:rPr>
      <w:i/>
      <w:color w:val="918585"/>
      <w:sz w:val="22"/>
    </w:rPr>
  </w:style>
  <w:style w:type="paragraph" w:customStyle="1" w:styleId="TableBodyText">
    <w:name w:val="Table Body Text"/>
    <w:basedOn w:val="BodyText"/>
    <w:rsid w:val="00A3259B"/>
    <w:pPr>
      <w:spacing w:before="60" w:after="60"/>
    </w:pPr>
  </w:style>
  <w:style w:type="paragraph" w:styleId="ListContinue">
    <w:name w:val="List Continue"/>
    <w:basedOn w:val="List"/>
    <w:rsid w:val="00A3259B"/>
    <w:pPr>
      <w:ind w:firstLine="0"/>
    </w:pPr>
  </w:style>
  <w:style w:type="paragraph" w:customStyle="1" w:styleId="ListNote">
    <w:name w:val="List Note"/>
    <w:basedOn w:val="List"/>
    <w:rsid w:val="00A3259B"/>
    <w:pPr>
      <w:pBdr>
        <w:top w:val="single" w:sz="6" w:space="2" w:color="918585"/>
        <w:bottom w:val="single" w:sz="6" w:space="2" w:color="918585"/>
      </w:pBdr>
      <w:tabs>
        <w:tab w:val="left" w:pos="1021"/>
      </w:tabs>
      <w:ind w:firstLine="0"/>
    </w:pPr>
  </w:style>
  <w:style w:type="paragraph" w:customStyle="1" w:styleId="Warning">
    <w:name w:val="Warning"/>
    <w:basedOn w:val="BodyText"/>
    <w:rsid w:val="00A3259B"/>
    <w:pPr>
      <w:shd w:val="clear" w:color="auto" w:fill="D9D9D9"/>
      <w:tabs>
        <w:tab w:val="left" w:pos="992"/>
      </w:tabs>
      <w:ind w:left="119" w:right="119"/>
    </w:pPr>
    <w:rPr>
      <w:sz w:val="20"/>
    </w:rPr>
  </w:style>
  <w:style w:type="paragraph" w:customStyle="1" w:styleId="MarginIcons">
    <w:name w:val="Margin Icons"/>
    <w:basedOn w:val="BodyText"/>
    <w:rsid w:val="00A325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259B"/>
    <w:rPr>
      <w:rFonts w:ascii="Courier New" w:hAnsi="Courier New"/>
    </w:rPr>
  </w:style>
  <w:style w:type="paragraph" w:customStyle="1" w:styleId="NoteBullet">
    <w:name w:val="Note Bullet"/>
    <w:basedOn w:val="Note"/>
    <w:rsid w:val="00A3259B"/>
    <w:pPr>
      <w:tabs>
        <w:tab w:val="clear" w:pos="680"/>
      </w:tabs>
      <w:spacing w:before="60" w:after="60"/>
    </w:pPr>
  </w:style>
  <w:style w:type="paragraph" w:customStyle="1" w:styleId="SubHeading2">
    <w:name w:val="SubHeading2"/>
    <w:basedOn w:val="HeadingBase"/>
    <w:rsid w:val="00A3259B"/>
    <w:pPr>
      <w:spacing w:before="240" w:after="60"/>
    </w:pPr>
    <w:rPr>
      <w:sz w:val="20"/>
    </w:rPr>
  </w:style>
  <w:style w:type="paragraph" w:customStyle="1" w:styleId="SubHeading1">
    <w:name w:val="SubHeading1"/>
    <w:basedOn w:val="HeadingBase"/>
    <w:rsid w:val="00A3259B"/>
    <w:pPr>
      <w:spacing w:before="240" w:after="60"/>
    </w:pPr>
    <w:rPr>
      <w:color w:val="918585"/>
      <w:sz w:val="22"/>
    </w:rPr>
  </w:style>
  <w:style w:type="paragraph" w:customStyle="1" w:styleId="SideHeading">
    <w:name w:val="Side Heading"/>
    <w:basedOn w:val="HeadingBase"/>
    <w:rsid w:val="00A325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259B"/>
    <w:pPr>
      <w:tabs>
        <w:tab w:val="num" w:pos="360"/>
      </w:tabs>
    </w:pPr>
  </w:style>
  <w:style w:type="paragraph" w:styleId="PlainText">
    <w:name w:val="Plain Text"/>
    <w:basedOn w:val="Normal"/>
    <w:link w:val="PlainTextChar"/>
    <w:rsid w:val="00A3259B"/>
    <w:rPr>
      <w:sz w:val="20"/>
    </w:rPr>
  </w:style>
  <w:style w:type="character" w:customStyle="1" w:styleId="PlainTextChar">
    <w:name w:val="Plain Text Char"/>
    <w:basedOn w:val="DefaultParagraphFont"/>
    <w:link w:val="PlainText"/>
    <w:rsid w:val="00A3259B"/>
    <w:rPr>
      <w:rFonts w:ascii="Courier New" w:eastAsia="Times New Roman" w:hAnsi="Courier New" w:cs="Times New Roman"/>
      <w:sz w:val="20"/>
      <w:szCs w:val="20"/>
      <w:lang w:eastAsia="en-US"/>
    </w:rPr>
  </w:style>
  <w:style w:type="character" w:customStyle="1" w:styleId="MenuOption">
    <w:name w:val="Menu Option"/>
    <w:basedOn w:val="DefaultParagraphFont"/>
    <w:rsid w:val="00A3259B"/>
    <w:rPr>
      <w:b/>
      <w:smallCaps/>
    </w:rPr>
  </w:style>
  <w:style w:type="paragraph" w:customStyle="1" w:styleId="TableListNumber">
    <w:name w:val="Table List Number"/>
    <w:basedOn w:val="ListNumber"/>
    <w:rsid w:val="00A3259B"/>
    <w:pPr>
      <w:numPr>
        <w:numId w:val="0"/>
      </w:numPr>
    </w:pPr>
  </w:style>
  <w:style w:type="paragraph" w:styleId="TOC4">
    <w:name w:val="toc 4"/>
    <w:basedOn w:val="TOCBase"/>
    <w:next w:val="Normal"/>
    <w:semiHidden/>
    <w:rsid w:val="00A3259B"/>
    <w:pPr>
      <w:tabs>
        <w:tab w:val="right" w:leader="dot" w:pos="9071"/>
      </w:tabs>
      <w:ind w:left="1701"/>
    </w:pPr>
  </w:style>
  <w:style w:type="paragraph" w:customStyle="1" w:styleId="ListAlpha">
    <w:name w:val="List Alpha"/>
    <w:basedOn w:val="List"/>
    <w:rsid w:val="00A3259B"/>
    <w:pPr>
      <w:numPr>
        <w:numId w:val="9"/>
      </w:numPr>
    </w:pPr>
  </w:style>
  <w:style w:type="paragraph" w:customStyle="1" w:styleId="ListAlpha2">
    <w:name w:val="List Alpha 2"/>
    <w:basedOn w:val="List2"/>
    <w:rsid w:val="00A3259B"/>
    <w:pPr>
      <w:numPr>
        <w:numId w:val="8"/>
      </w:numPr>
    </w:pPr>
  </w:style>
  <w:style w:type="paragraph" w:styleId="List2">
    <w:name w:val="List 2"/>
    <w:basedOn w:val="BodyText"/>
    <w:rsid w:val="00A3259B"/>
    <w:pPr>
      <w:tabs>
        <w:tab w:val="left" w:pos="680"/>
      </w:tabs>
      <w:spacing w:before="60" w:after="60"/>
      <w:ind w:left="680" w:hanging="340"/>
    </w:pPr>
  </w:style>
  <w:style w:type="paragraph" w:styleId="List3">
    <w:name w:val="List 3"/>
    <w:basedOn w:val="BodyText"/>
    <w:rsid w:val="00A3259B"/>
    <w:pPr>
      <w:tabs>
        <w:tab w:val="left" w:pos="1021"/>
      </w:tabs>
      <w:spacing w:before="60" w:after="60"/>
      <w:ind w:left="1020" w:hanging="340"/>
    </w:pPr>
  </w:style>
  <w:style w:type="paragraph" w:styleId="List4">
    <w:name w:val="List 4"/>
    <w:basedOn w:val="BodyText"/>
    <w:rsid w:val="00A3259B"/>
    <w:pPr>
      <w:tabs>
        <w:tab w:val="left" w:pos="1361"/>
      </w:tabs>
      <w:spacing w:before="60" w:after="60"/>
      <w:ind w:left="1361" w:hanging="340"/>
    </w:pPr>
  </w:style>
  <w:style w:type="paragraph" w:styleId="List5">
    <w:name w:val="List 5"/>
    <w:basedOn w:val="BodyText"/>
    <w:rsid w:val="00A3259B"/>
    <w:pPr>
      <w:tabs>
        <w:tab w:val="left" w:pos="1701"/>
      </w:tabs>
      <w:spacing w:before="60" w:after="60"/>
      <w:ind w:left="1701" w:hanging="340"/>
    </w:pPr>
  </w:style>
  <w:style w:type="paragraph" w:styleId="ListBullet3">
    <w:name w:val="List Bullet 3"/>
    <w:basedOn w:val="List3"/>
    <w:rsid w:val="00A3259B"/>
    <w:pPr>
      <w:numPr>
        <w:numId w:val="14"/>
      </w:numPr>
      <w:tabs>
        <w:tab w:val="clear" w:pos="1021"/>
      </w:tabs>
      <w:ind w:left="1037" w:hanging="357"/>
    </w:pPr>
  </w:style>
  <w:style w:type="paragraph" w:styleId="ListBullet4">
    <w:name w:val="List Bullet 4"/>
    <w:basedOn w:val="List4"/>
    <w:rsid w:val="00A3259B"/>
    <w:pPr>
      <w:numPr>
        <w:numId w:val="3"/>
      </w:numPr>
      <w:tabs>
        <w:tab w:val="clear" w:pos="1361"/>
      </w:tabs>
    </w:pPr>
  </w:style>
  <w:style w:type="paragraph" w:styleId="ListBullet5">
    <w:name w:val="List Bullet 5"/>
    <w:basedOn w:val="List5"/>
    <w:rsid w:val="00A3259B"/>
    <w:pPr>
      <w:numPr>
        <w:numId w:val="4"/>
      </w:numPr>
    </w:pPr>
  </w:style>
  <w:style w:type="paragraph" w:styleId="ListContinue2">
    <w:name w:val="List Continue 2"/>
    <w:basedOn w:val="List2"/>
    <w:rsid w:val="00A3259B"/>
    <w:pPr>
      <w:ind w:firstLine="0"/>
    </w:pPr>
  </w:style>
  <w:style w:type="paragraph" w:styleId="ListContinue3">
    <w:name w:val="List Continue 3"/>
    <w:basedOn w:val="List3"/>
    <w:rsid w:val="00A3259B"/>
    <w:pPr>
      <w:ind w:left="1021" w:firstLine="0"/>
    </w:pPr>
  </w:style>
  <w:style w:type="paragraph" w:styleId="ListContinue4">
    <w:name w:val="List Continue 4"/>
    <w:basedOn w:val="List4"/>
    <w:rsid w:val="00A3259B"/>
    <w:pPr>
      <w:ind w:firstLine="0"/>
    </w:pPr>
  </w:style>
  <w:style w:type="paragraph" w:styleId="ListContinue5">
    <w:name w:val="List Continue 5"/>
    <w:basedOn w:val="List5"/>
    <w:rsid w:val="00A3259B"/>
    <w:pPr>
      <w:ind w:firstLine="0"/>
    </w:pPr>
  </w:style>
  <w:style w:type="paragraph" w:styleId="ListNumber3">
    <w:name w:val="List Number 3"/>
    <w:basedOn w:val="List3"/>
    <w:rsid w:val="00A3259B"/>
    <w:pPr>
      <w:numPr>
        <w:numId w:val="5"/>
      </w:numPr>
    </w:pPr>
  </w:style>
  <w:style w:type="paragraph" w:styleId="ListNumber4">
    <w:name w:val="List Number 4"/>
    <w:basedOn w:val="List4"/>
    <w:rsid w:val="00A3259B"/>
    <w:pPr>
      <w:numPr>
        <w:numId w:val="6"/>
      </w:numPr>
    </w:pPr>
  </w:style>
  <w:style w:type="paragraph" w:styleId="ListNumber5">
    <w:name w:val="List Number 5"/>
    <w:basedOn w:val="List5"/>
    <w:rsid w:val="00A3259B"/>
    <w:pPr>
      <w:numPr>
        <w:numId w:val="7"/>
      </w:numPr>
    </w:pPr>
  </w:style>
  <w:style w:type="paragraph" w:styleId="BlockText">
    <w:name w:val="Block Text"/>
    <w:basedOn w:val="Normal"/>
    <w:rsid w:val="00A3259B"/>
    <w:pPr>
      <w:spacing w:after="120"/>
      <w:ind w:left="1440" w:right="1440"/>
    </w:pPr>
  </w:style>
  <w:style w:type="character" w:customStyle="1" w:styleId="Subscript">
    <w:name w:val="Subscript"/>
    <w:basedOn w:val="DefaultParagraphFont"/>
    <w:rsid w:val="00A3259B"/>
    <w:rPr>
      <w:sz w:val="16"/>
      <w:vertAlign w:val="subscript"/>
    </w:rPr>
  </w:style>
  <w:style w:type="character" w:customStyle="1" w:styleId="Superscript">
    <w:name w:val="Superscript"/>
    <w:basedOn w:val="DefaultParagraphFont"/>
    <w:rsid w:val="00A3259B"/>
    <w:rPr>
      <w:sz w:val="16"/>
      <w:vertAlign w:val="superscript"/>
    </w:rPr>
  </w:style>
  <w:style w:type="character" w:customStyle="1" w:styleId="Symbols">
    <w:name w:val="Symbols"/>
    <w:basedOn w:val="DefaultParagraphFont"/>
    <w:rsid w:val="00A3259B"/>
    <w:rPr>
      <w:rFonts w:ascii="Symbol" w:hAnsi="Symbol"/>
    </w:rPr>
  </w:style>
  <w:style w:type="character" w:customStyle="1" w:styleId="MenuOptions">
    <w:name w:val="Menu Options"/>
    <w:basedOn w:val="DefaultParagraphFont"/>
    <w:rsid w:val="00A3259B"/>
    <w:rPr>
      <w:rFonts w:ascii="Arial Narrow" w:hAnsi="Arial Narrow"/>
      <w:smallCaps/>
    </w:rPr>
  </w:style>
  <w:style w:type="character" w:customStyle="1" w:styleId="Buttons">
    <w:name w:val="Buttons"/>
    <w:basedOn w:val="DefaultParagraphFont"/>
    <w:rsid w:val="00A3259B"/>
    <w:rPr>
      <w:b/>
    </w:rPr>
  </w:style>
  <w:style w:type="character" w:customStyle="1" w:styleId="Underlined">
    <w:name w:val="Underlined"/>
    <w:basedOn w:val="DefaultParagraphFont"/>
    <w:rsid w:val="00A3259B"/>
    <w:rPr>
      <w:u w:val="single"/>
    </w:rPr>
  </w:style>
  <w:style w:type="paragraph" w:customStyle="1" w:styleId="TableBodyTextRight">
    <w:name w:val="Table Body Text Right"/>
    <w:basedOn w:val="TableBodyText"/>
    <w:rsid w:val="00A3259B"/>
    <w:pPr>
      <w:widowControl w:val="0"/>
      <w:autoSpaceDE w:val="0"/>
      <w:autoSpaceDN w:val="0"/>
      <w:adjustRightInd w:val="0"/>
      <w:jc w:val="right"/>
    </w:pPr>
    <w:rPr>
      <w:rFonts w:cs="Arial"/>
      <w:szCs w:val="18"/>
    </w:rPr>
  </w:style>
  <w:style w:type="paragraph" w:customStyle="1" w:styleId="CopyrightText">
    <w:name w:val="Copyright Text"/>
    <w:basedOn w:val="BodyText"/>
    <w:rsid w:val="00A3259B"/>
    <w:rPr>
      <w:sz w:val="18"/>
    </w:rPr>
  </w:style>
  <w:style w:type="paragraph" w:customStyle="1" w:styleId="BodySmallRight">
    <w:name w:val="Body Small Right"/>
    <w:basedOn w:val="BodyTextRight"/>
    <w:rsid w:val="00A3259B"/>
    <w:rPr>
      <w:sz w:val="18"/>
      <w:szCs w:val="18"/>
    </w:rPr>
  </w:style>
  <w:style w:type="paragraph" w:customStyle="1" w:styleId="MarginEdition">
    <w:name w:val="Margin Edition"/>
    <w:basedOn w:val="MarginNote"/>
    <w:rsid w:val="00A3259B"/>
    <w:pPr>
      <w:spacing w:before="0" w:after="0"/>
    </w:pPr>
    <w:rPr>
      <w:rFonts w:ascii="Times New Roman" w:hAnsi="Times New Roman"/>
      <w:color w:val="999999"/>
    </w:rPr>
  </w:style>
  <w:style w:type="paragraph" w:customStyle="1" w:styleId="Spacer">
    <w:name w:val="Spacer"/>
    <w:basedOn w:val="Normal"/>
    <w:rsid w:val="00A3259B"/>
    <w:rPr>
      <w:sz w:val="2"/>
      <w:szCs w:val="2"/>
    </w:rPr>
  </w:style>
  <w:style w:type="character" w:customStyle="1" w:styleId="Small">
    <w:name w:val="Small"/>
    <w:basedOn w:val="DefaultParagraphFont"/>
    <w:rsid w:val="00A3259B"/>
    <w:rPr>
      <w:sz w:val="16"/>
    </w:rPr>
  </w:style>
  <w:style w:type="paragraph" w:customStyle="1" w:styleId="WideTable">
    <w:name w:val="Wide Table"/>
    <w:basedOn w:val="Normal"/>
    <w:rsid w:val="00A3259B"/>
    <w:pPr>
      <w:ind w:left="-1418"/>
    </w:pPr>
    <w:rPr>
      <w:sz w:val="2"/>
      <w:szCs w:val="2"/>
    </w:rPr>
  </w:style>
  <w:style w:type="character" w:styleId="PageNumber">
    <w:name w:val="page number"/>
    <w:basedOn w:val="DefaultParagraphFont"/>
    <w:rsid w:val="00A3259B"/>
  </w:style>
  <w:style w:type="paragraph" w:styleId="Quote">
    <w:name w:val="Quote"/>
    <w:basedOn w:val="Heading1"/>
    <w:link w:val="QuoteChar"/>
    <w:qFormat/>
    <w:rsid w:val="00A3259B"/>
    <w:rPr>
      <w:b w:val="0"/>
      <w:sz w:val="72"/>
      <w:szCs w:val="72"/>
      <w:lang w:val="en-NZ"/>
    </w:rPr>
  </w:style>
  <w:style w:type="character" w:customStyle="1" w:styleId="QuoteChar">
    <w:name w:val="Quote Char"/>
    <w:basedOn w:val="DefaultParagraphFont"/>
    <w:link w:val="Quote"/>
    <w:rsid w:val="00A325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259B"/>
    <w:pPr>
      <w:pageBreakBefore/>
    </w:pPr>
  </w:style>
  <w:style w:type="paragraph" w:customStyle="1" w:styleId="Border">
    <w:name w:val="Border"/>
    <w:basedOn w:val="Normal"/>
    <w:qFormat/>
    <w:rsid w:val="00A325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259B"/>
    <w:rPr>
      <w:b/>
      <w:bCs/>
      <w:i/>
      <w:iCs/>
      <w:color w:val="auto"/>
    </w:rPr>
  </w:style>
  <w:style w:type="paragraph" w:styleId="IntenseQuote">
    <w:name w:val="Intense Quote"/>
    <w:basedOn w:val="Normal"/>
    <w:next w:val="Normal"/>
    <w:link w:val="IntenseQuoteChar"/>
    <w:uiPriority w:val="30"/>
    <w:qFormat/>
    <w:rsid w:val="00A325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25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259B"/>
    <w:rPr>
      <w:smallCaps/>
      <w:color w:val="auto"/>
      <w:u w:val="single"/>
    </w:rPr>
  </w:style>
  <w:style w:type="character" w:styleId="IntenseReference">
    <w:name w:val="Intense Reference"/>
    <w:basedOn w:val="DefaultParagraphFont"/>
    <w:uiPriority w:val="32"/>
    <w:qFormat/>
    <w:rsid w:val="00A3259B"/>
    <w:rPr>
      <w:b/>
      <w:bCs/>
      <w:smallCaps/>
      <w:color w:val="auto"/>
      <w:spacing w:val="5"/>
      <w:u w:val="single"/>
    </w:rPr>
  </w:style>
  <w:style w:type="paragraph" w:customStyle="1" w:styleId="2ColumnHeading">
    <w:name w:val="2Column Heading"/>
    <w:basedOn w:val="BodyText"/>
    <w:qFormat/>
    <w:rsid w:val="00A3259B"/>
    <w:pPr>
      <w:spacing w:after="60"/>
      <w:ind w:left="-2268"/>
    </w:pPr>
    <w:rPr>
      <w:b/>
    </w:rPr>
  </w:style>
  <w:style w:type="paragraph" w:customStyle="1" w:styleId="Heading1TOC">
    <w:name w:val="Heading1 TOC"/>
    <w:basedOn w:val="Normal"/>
    <w:qFormat/>
    <w:rsid w:val="00A3259B"/>
    <w:pPr>
      <w:spacing w:before="240" w:after="120"/>
    </w:pPr>
    <w:rPr>
      <w:rFonts w:ascii="Times New Roman" w:hAnsi="Times New Roman"/>
      <w:b/>
      <w:sz w:val="32"/>
    </w:rPr>
  </w:style>
  <w:style w:type="paragraph" w:customStyle="1" w:styleId="Heading2TOC">
    <w:name w:val="Heading2 TOC"/>
    <w:basedOn w:val="Normal"/>
    <w:qFormat/>
    <w:rsid w:val="00A3259B"/>
    <w:pPr>
      <w:spacing w:before="240" w:after="60"/>
    </w:pPr>
    <w:rPr>
      <w:rFonts w:ascii="Times New Roman" w:hAnsi="Times New Roman"/>
      <w:b/>
      <w:sz w:val="28"/>
    </w:rPr>
  </w:style>
  <w:style w:type="character" w:customStyle="1" w:styleId="Underline">
    <w:name w:val="Underline"/>
    <w:basedOn w:val="DefaultParagraphFont"/>
    <w:qFormat/>
    <w:rsid w:val="00A3259B"/>
    <w:rPr>
      <w:u w:val="single"/>
    </w:rPr>
  </w:style>
  <w:style w:type="character" w:customStyle="1" w:styleId="BoldandItalics">
    <w:name w:val="Bold and Italics"/>
    <w:qFormat/>
    <w:rsid w:val="00A3259B"/>
    <w:rPr>
      <w:b/>
      <w:i/>
      <w:u w:val="none"/>
    </w:rPr>
  </w:style>
  <w:style w:type="paragraph" w:styleId="BalloonText">
    <w:name w:val="Balloon Text"/>
    <w:basedOn w:val="Normal"/>
    <w:link w:val="BalloonTextChar"/>
    <w:rsid w:val="00A3259B"/>
    <w:rPr>
      <w:rFonts w:ascii="Tahoma" w:hAnsi="Tahoma" w:cs="Tahoma"/>
      <w:sz w:val="16"/>
      <w:szCs w:val="16"/>
    </w:rPr>
  </w:style>
  <w:style w:type="character" w:customStyle="1" w:styleId="BalloonTextChar">
    <w:name w:val="Balloon Text Char"/>
    <w:basedOn w:val="DefaultParagraphFont"/>
    <w:link w:val="BalloonText"/>
    <w:rsid w:val="00A325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25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25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259B"/>
    <w:rPr>
      <w:b/>
      <w:color w:val="660033"/>
      <w:spacing w:val="0"/>
    </w:rPr>
  </w:style>
  <w:style w:type="paragraph" w:customStyle="1" w:styleId="Nameditemlist">
    <w:name w:val="Named item list"/>
    <w:basedOn w:val="BodyText"/>
    <w:qFormat/>
    <w:rsid w:val="00A3259B"/>
    <w:pPr>
      <w:tabs>
        <w:tab w:val="left" w:pos="2835"/>
      </w:tabs>
      <w:ind w:left="2835" w:hanging="2835"/>
    </w:pPr>
  </w:style>
  <w:style w:type="paragraph" w:customStyle="1" w:styleId="BodyTextnopadding">
    <w:name w:val="Body Text no padding"/>
    <w:basedOn w:val="BodyText"/>
    <w:qFormat/>
    <w:rsid w:val="00A3259B"/>
    <w:pPr>
      <w:spacing w:before="0" w:after="0"/>
    </w:pPr>
  </w:style>
  <w:style w:type="character" w:styleId="Hyperlink">
    <w:name w:val="Hyperlink"/>
    <w:basedOn w:val="DefaultParagraphFont"/>
    <w:uiPriority w:val="99"/>
    <w:unhideWhenUsed/>
    <w:rsid w:val="004D6F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1299</Words>
  <Characters>8228</Characters>
  <Application>Microsoft Office Word</Application>
  <DocSecurity>0</DocSecurity>
  <Lines>216</Lines>
  <Paragraphs>138</Paragraphs>
  <ScaleCrop>false</ScaleCrop>
  <Company>Author-it Software Corporation Ltd.</Company>
  <LinksUpToDate>false</LinksUpToDate>
  <CharactersWithSpaces>9389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RIIGOV201E Comply with site work processes/procedures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2025-03-01T17:17:00Z</dcterms:created>
  <dcterms:modified xsi:type="dcterms:W3CDTF">2025-03-01T17:17:00Z</dcterms:modified>
</cp:coreProperties>
</file>