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053" w:rsidP="00FC6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RIIFIA401D Manage financial records</w:t>
      </w:r>
      <w:r>
        <w:fldChar w:fldCharType="end"/>
      </w:r>
    </w:p>
    <w:p w:rsidR="00FC6053" w:rsidP="00FC6053">
      <w:pPr>
        <w:pStyle w:val="Version"/>
        <w:sectPr w:rsidSect="009C1D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1DEF" w:rsidP="009C1DEF">
      <w:pPr>
        <w:pStyle w:val="SuperHeading"/>
      </w:pPr>
      <w:r w:rsidRPr="009C1DEF">
        <w:t>RIIFIA401D Manage financial records</w:t>
      </w:r>
    </w:p>
    <w:p w:rsidR="00000000" w:rsidRPr="009C1DEF" w:rsidP="009C1DEF">
      <w:pPr>
        <w:pStyle w:val="Heading1"/>
      </w:pPr>
      <w:bookmarkStart w:id="1" w:name="O_687675"/>
      <w:bookmarkEnd w:id="1"/>
      <w:r w:rsidRPr="009C1DE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C605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Comment</w:t>
            </w:r>
          </w:p>
        </w:tc>
      </w:tr>
      <w:tr w:rsidTr="00FC605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This unit replaces RIIFIA401A Manage financial records</w:t>
            </w:r>
          </w:p>
        </w:tc>
      </w:tr>
      <w:tr w:rsidTr="00FC605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EF" w:rsidP="009C1DEF">
            <w:pPr>
              <w:pStyle w:val="BodyText"/>
            </w:pPr>
            <w:r w:rsidRPr="009C1DEF">
              <w:t>Required frequency and volume of evidence amended in Performance evidence.</w:t>
            </w:r>
          </w:p>
          <w:p w:rsidR="00000000" w:rsidRPr="009C1DEF" w:rsidP="009C1DEF">
            <w:pPr>
              <w:pStyle w:val="BodyText"/>
            </w:pPr>
            <w:r w:rsidRPr="009C1DEF">
              <w:t>Substantial amendments made in Assessment Conditions field, including: references t</w:t>
            </w:r>
            <w:r w:rsidRPr="009C1DEF">
              <w:t>o Industry Sectors, assessor and subject matter expert experience requirements, how assessment should be conducted and what it should confirm.</w:t>
            </w:r>
          </w:p>
        </w:tc>
      </w:tr>
    </w:tbl>
    <w:p w:rsidR="00000000" w:rsidRPr="009C1DEF" w:rsidP="009C1DEF">
      <w:pPr>
        <w:pStyle w:val="BodyText"/>
      </w:pPr>
    </w:p>
    <w:p w:rsidR="00000000" w:rsidRPr="009C1DEF" w:rsidP="009C1DEF">
      <w:pPr>
        <w:pStyle w:val="AllowPageBreak"/>
      </w:pPr>
    </w:p>
    <w:p w:rsidR="00000000" w:rsidRPr="009C1DEF" w:rsidP="009C1DEF">
      <w:pPr>
        <w:pStyle w:val="Heading1"/>
      </w:pPr>
      <w:bookmarkStart w:id="2" w:name="O_687674"/>
      <w:bookmarkEnd w:id="2"/>
      <w:r w:rsidRPr="009C1DEF">
        <w:t>Application</w:t>
      </w:r>
    </w:p>
    <w:p w:rsidR="00000000" w:rsidRPr="009C1DEF" w:rsidP="00FC6053">
      <w:pPr>
        <w:pStyle w:val="BodyText"/>
      </w:pPr>
      <w:r w:rsidRPr="009C1DEF">
        <w:t>This unit describes a participant’s skills and knowledge required to manage financ</w:t>
      </w:r>
      <w:r w:rsidRPr="009C1DEF">
        <w:t>ial records in the Resources and Infrastructure Industries.</w:t>
      </w:r>
    </w:p>
    <w:p w:rsidR="00000000" w:rsidRPr="009C1DEF" w:rsidP="00FC6053">
      <w:pPr>
        <w:pStyle w:val="BodyText"/>
      </w:pPr>
      <w:r w:rsidRPr="009C1DEF">
        <w:t>This unit is appropriate to those working in technical specialists or supervisory roles.</w:t>
      </w:r>
    </w:p>
    <w:p w:rsidR="00FC6053" w:rsidP="00FC6053">
      <w:pPr>
        <w:pStyle w:val="BodyText"/>
      </w:pPr>
      <w:r w:rsidRPr="009C1DEF">
        <w:t>No licensing or certification requirements apply to this unit at the time of publication.</w:t>
      </w:r>
    </w:p>
    <w:p w:rsidR="00000000" w:rsidRPr="009C1DEF" w:rsidP="009C1DEF">
      <w:pPr>
        <w:pStyle w:val="Heading1"/>
      </w:pPr>
      <w:bookmarkStart w:id="3" w:name="O_687673"/>
      <w:bookmarkEnd w:id="3"/>
      <w:r w:rsidRPr="009C1DE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C1D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1 Prepare/receive invoices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EF" w:rsidP="009C1DEF">
            <w:pPr>
              <w:pStyle w:val="BodyText"/>
            </w:pPr>
            <w:r w:rsidRPr="009C1DEF">
              <w:t>1.1</w:t>
            </w:r>
            <w:r w:rsidRPr="009C1DEF">
              <w:tab/>
              <w:t>Access, interpret and apply financial record documentation and ensure the work activity is compliant</w:t>
            </w:r>
          </w:p>
          <w:p w:rsidR="00000000" w:rsidRPr="009C1DEF" w:rsidP="009C1DEF">
            <w:pPr>
              <w:pStyle w:val="BodyText"/>
            </w:pPr>
            <w:r w:rsidRPr="009C1DEF">
              <w:t>1.2</w:t>
            </w:r>
            <w:r w:rsidRPr="009C1DEF">
              <w:tab/>
              <w:t>Estimate all job components accurately</w:t>
            </w:r>
          </w:p>
          <w:p w:rsidR="00000000" w:rsidRPr="009C1DEF" w:rsidP="009C1DEF">
            <w:pPr>
              <w:pStyle w:val="BodyText"/>
            </w:pPr>
            <w:r w:rsidRPr="009C1DEF">
              <w:t>1.3</w:t>
            </w:r>
            <w:r w:rsidRPr="009C1DEF">
              <w:tab/>
            </w:r>
            <w:r w:rsidRPr="009C1DEF">
              <w:t>Present financial data and record quotations</w:t>
            </w:r>
          </w:p>
          <w:p w:rsidR="00000000" w:rsidRPr="009C1DEF" w:rsidP="009C1DEF">
            <w:pPr>
              <w:pStyle w:val="BodyText"/>
            </w:pPr>
            <w:r w:rsidRPr="009C1DEF">
              <w:t>1.4</w:t>
            </w:r>
            <w:r w:rsidRPr="009C1DEF">
              <w:tab/>
              <w:t>Levy charges according to services, and render accounts to clients</w:t>
            </w:r>
          </w:p>
          <w:p w:rsidR="00000000" w:rsidRPr="009C1DEF" w:rsidP="009C1DEF">
            <w:pPr>
              <w:pStyle w:val="BodyText"/>
            </w:pPr>
            <w:r w:rsidRPr="009C1DEF">
              <w:t>1.5</w:t>
            </w:r>
            <w:r w:rsidRPr="009C1DEF">
              <w:tab/>
              <w:t>Promptly and accurately prepare invoices to help ensure desired cash flow</w:t>
            </w:r>
          </w:p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1.6</w:t>
            </w:r>
            <w:r w:rsidRPr="009C1DEF">
              <w:tab/>
              <w:t>Verify accounts received for accuracy and pay promptly</w:t>
            </w:r>
          </w:p>
        </w:tc>
      </w:tr>
      <w:tr w:rsidTr="009C1D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 xml:space="preserve">2 </w:t>
            </w:r>
            <w:r w:rsidRPr="009C1DEF">
              <w:t>Maintain cost records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EF" w:rsidP="009C1DEF">
            <w:pPr>
              <w:pStyle w:val="BodyText"/>
            </w:pPr>
            <w:r w:rsidRPr="009C1DEF">
              <w:t>2.1</w:t>
            </w:r>
            <w:r w:rsidRPr="009C1DEF">
              <w:tab/>
              <w:t>Maintain financial controls and accountability</w:t>
            </w:r>
          </w:p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2.2</w:t>
            </w:r>
            <w:r w:rsidRPr="009C1DEF">
              <w:tab/>
              <w:t>Record all costs in writing promptly, legibly and accurately</w:t>
            </w:r>
          </w:p>
        </w:tc>
      </w:tr>
      <w:tr w:rsidTr="009C1D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3 Prepare reports on variances from cost estimates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EF" w:rsidP="009C1DEF">
            <w:pPr>
              <w:pStyle w:val="BodyText"/>
            </w:pPr>
            <w:r w:rsidRPr="009C1DEF">
              <w:t>3.1</w:t>
            </w:r>
            <w:r w:rsidRPr="009C1DEF">
              <w:tab/>
              <w:t>Analyse cost records to detect variances/reasons for variances</w:t>
            </w:r>
          </w:p>
          <w:p w:rsidR="00000000" w:rsidRPr="009C1DEF" w:rsidP="009C1DEF">
            <w:pPr>
              <w:pStyle w:val="BodyText"/>
            </w:pPr>
            <w:r w:rsidRPr="009C1DEF">
              <w:t>3.2</w:t>
            </w:r>
            <w:r w:rsidRPr="009C1DEF">
              <w:tab/>
              <w:t>Compare final costing with original job tender</w:t>
            </w:r>
          </w:p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3.3</w:t>
            </w:r>
            <w:r w:rsidRPr="009C1DEF">
              <w:tab/>
              <w:t>Prepare reports in accordance with organisation format</w:t>
            </w:r>
          </w:p>
        </w:tc>
      </w:tr>
      <w:tr w:rsidTr="009C1D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4 Monitor financial performance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EF" w:rsidP="009C1DEF">
            <w:pPr>
              <w:pStyle w:val="BodyText"/>
            </w:pPr>
            <w:r w:rsidRPr="009C1DEF">
              <w:t>4.1</w:t>
            </w:r>
            <w:r w:rsidRPr="009C1DEF">
              <w:tab/>
              <w:t>Determine and maintain strategies for managing budget against actual performance</w:t>
            </w:r>
          </w:p>
          <w:p w:rsidR="00000000" w:rsidRPr="009C1DEF" w:rsidP="009C1DEF">
            <w:pPr>
              <w:pStyle w:val="BodyText"/>
            </w:pPr>
            <w:r w:rsidRPr="009C1DEF">
              <w:t>4.2</w:t>
            </w:r>
            <w:r w:rsidRPr="009C1DEF">
              <w:tab/>
              <w:t>Determine and calculate</w:t>
            </w:r>
            <w:r w:rsidRPr="009C1DEF">
              <w:t xml:space="preserve"> cost to enterprise requirements</w:t>
            </w:r>
          </w:p>
          <w:p w:rsidR="00000000" w:rsidRPr="009C1DEF" w:rsidP="009C1DEF">
            <w:pPr>
              <w:pStyle w:val="BodyText"/>
            </w:pPr>
            <w:r w:rsidRPr="009C1DEF">
              <w:t>4.3</w:t>
            </w:r>
            <w:r w:rsidRPr="009C1DEF">
              <w:tab/>
              <w:t>Complete reporting and pricing records</w:t>
            </w:r>
          </w:p>
          <w:p w:rsidR="00000000" w:rsidRPr="009C1DEF" w:rsidP="009C1DEF">
            <w:pPr>
              <w:pStyle w:val="BodyText"/>
            </w:pPr>
            <w:r w:rsidRPr="009C1DEF">
              <w:t>4.4</w:t>
            </w:r>
            <w:r w:rsidRPr="009C1DEF">
              <w:tab/>
              <w:t>Produce financial reports in a clear and timely manner for distribution to relevant stakeholders</w:t>
            </w:r>
          </w:p>
        </w:tc>
      </w:tr>
    </w:tbl>
    <w:p w:rsidR="00000000" w:rsidRPr="009C1DEF" w:rsidP="009C1DEF">
      <w:pPr>
        <w:pStyle w:val="BodyText"/>
      </w:pPr>
    </w:p>
    <w:p w:rsidR="00000000" w:rsidRPr="009C1DEF" w:rsidP="009C1DEF">
      <w:pPr>
        <w:pStyle w:val="AllowPageBreak"/>
      </w:pPr>
    </w:p>
    <w:p w:rsidR="00000000" w:rsidRPr="009C1DEF" w:rsidP="009C1DEF">
      <w:pPr>
        <w:pStyle w:val="Heading1"/>
      </w:pPr>
      <w:bookmarkStart w:id="4" w:name="O_687672"/>
      <w:bookmarkEnd w:id="4"/>
      <w:r w:rsidRPr="009C1DEF">
        <w:t>Foundation Skills</w:t>
      </w:r>
    </w:p>
    <w:p w:rsidR="00000000" w:rsidRPr="009C1DEF" w:rsidP="00FC6053">
      <w:pPr>
        <w:pStyle w:val="BodyText"/>
      </w:pPr>
      <w:r w:rsidRPr="009C1DE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9C1DEF" w:rsidP="009C1DEF">
      <w:pPr>
        <w:pStyle w:val="Heading1"/>
      </w:pPr>
      <w:bookmarkStart w:id="5" w:name="O_687671"/>
      <w:bookmarkEnd w:id="5"/>
      <w:r w:rsidRPr="009C1DEF">
        <w:t>Unit Mapping Information</w:t>
      </w:r>
    </w:p>
    <w:p w:rsidR="00000000" w:rsidRPr="009C1DEF" w:rsidP="00FC6053">
      <w:pPr>
        <w:pStyle w:val="BodyText"/>
      </w:pPr>
      <w:r w:rsidRPr="009C1DEF">
        <w:t>RII</w:t>
      </w:r>
      <w:r w:rsidRPr="009C1DEF">
        <w:t>FIA401A Manage financial records</w:t>
      </w:r>
    </w:p>
    <w:p w:rsidR="00000000" w:rsidRPr="009C1DEF" w:rsidP="009C1DEF">
      <w:pPr>
        <w:pStyle w:val="Heading1"/>
      </w:pPr>
      <w:bookmarkStart w:id="6" w:name="O_687676"/>
      <w:bookmarkEnd w:id="6"/>
      <w:r w:rsidRPr="009C1DEF">
        <w:t>Links</w:t>
      </w:r>
    </w:p>
    <w:p w:rsidR="00000000" w:rsidRPr="009C1DEF" w:rsidP="00FC6053">
      <w:pPr>
        <w:pStyle w:val="BodyText"/>
      </w:pPr>
      <w:r w:rsidRPr="009C1D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24A3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C1DEF" w:rsidP="00FC6053">
      <w:pPr>
        <w:pStyle w:val="BodyText"/>
        <w:sectPr w:rsidSect="009C1D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1DEF" w:rsidP="009C1DEF">
      <w:pPr>
        <w:pStyle w:val="SuperHeading"/>
      </w:pPr>
      <w:r w:rsidRPr="009C1DEF">
        <w:t>Assessm</w:t>
      </w:r>
      <w:r w:rsidRPr="009C1DEF">
        <w:t>ent Requirements for RIIFIA401D Manage financial records</w:t>
      </w:r>
    </w:p>
    <w:p w:rsidR="00000000" w:rsidRPr="009C1DEF" w:rsidP="009C1DEF">
      <w:pPr>
        <w:pStyle w:val="Heading1"/>
      </w:pPr>
      <w:bookmarkStart w:id="7" w:name="O_687669"/>
      <w:bookmarkEnd w:id="7"/>
      <w:r w:rsidRPr="009C1DE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C605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Comment</w:t>
            </w:r>
          </w:p>
        </w:tc>
      </w:tr>
      <w:tr w:rsidTr="00FC605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This unit replaces RIIFIA401A Manage financial records</w:t>
            </w:r>
          </w:p>
        </w:tc>
      </w:tr>
      <w:tr w:rsidTr="00FC605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DEF" w:rsidP="009C1DEF">
            <w:pPr>
              <w:pStyle w:val="BodyText"/>
            </w:pPr>
            <w:r w:rsidRPr="009C1DEF">
              <w:t>Required frequency and volume of evidence amended in Performance evidence.</w:t>
            </w:r>
          </w:p>
          <w:p w:rsidR="00000000" w:rsidRPr="009C1DEF" w:rsidP="009C1DEF">
            <w:pPr>
              <w:pStyle w:val="BodyText"/>
            </w:pPr>
            <w:r w:rsidRPr="009C1DEF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C1DEF" w:rsidP="009C1DEF">
      <w:pPr>
        <w:pStyle w:val="BodyText"/>
      </w:pPr>
    </w:p>
    <w:p w:rsidR="00000000" w:rsidRPr="009C1DEF" w:rsidP="009C1DEF">
      <w:pPr>
        <w:pStyle w:val="AllowPageBreak"/>
      </w:pPr>
    </w:p>
    <w:p w:rsidR="00000000" w:rsidRPr="009C1DEF" w:rsidP="009C1DEF">
      <w:pPr>
        <w:pStyle w:val="Heading1"/>
      </w:pPr>
      <w:bookmarkStart w:id="8" w:name="O_687668"/>
      <w:bookmarkEnd w:id="8"/>
      <w:r w:rsidRPr="009C1DEF">
        <w:t>Performance</w:t>
      </w:r>
      <w:r w:rsidRPr="009C1DEF">
        <w:t xml:space="preserve"> Evidence</w:t>
      </w:r>
    </w:p>
    <w:p w:rsidR="00000000" w:rsidRPr="009C1DEF" w:rsidP="00FC6053">
      <w:pPr>
        <w:pStyle w:val="BodyText"/>
      </w:pPr>
      <w:r w:rsidRPr="009C1DEF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9C1DEF">
        <w:t xml:space="preserve"> and include evidence that the candidate:</w:t>
      </w:r>
    </w:p>
    <w:p w:rsidR="00000000" w:rsidRPr="009C1DEF" w:rsidP="009C1DEF">
      <w:pPr>
        <w:pStyle w:val="ListBullet"/>
      </w:pPr>
      <w:r w:rsidRPr="009C1DEF">
        <w:t>locates and applies relevant legislation, documentation, policies and procedures</w:t>
      </w:r>
    </w:p>
    <w:p w:rsidR="00000000" w:rsidRPr="009C1DEF" w:rsidP="009C1DEF">
      <w:pPr>
        <w:pStyle w:val="ListBullet"/>
      </w:pPr>
      <w:r w:rsidRPr="009C1DEF">
        <w:t>demonstrates completion of managing financial records that safely, effectively and efficiently meets all of the required outcomes on</w:t>
      </w:r>
      <w:r w:rsidRPr="009C1DEF">
        <w:t xml:space="preserve"> more than one (1) occasion including:</w:t>
      </w:r>
    </w:p>
    <w:p w:rsidR="00000000" w:rsidRPr="009C1DEF" w:rsidP="009C1DEF">
      <w:pPr>
        <w:pStyle w:val="ListBullet2"/>
      </w:pPr>
      <w:r w:rsidRPr="009C1DEF">
        <w:t xml:space="preserve">identifying and accessing financial data </w:t>
      </w:r>
    </w:p>
    <w:p w:rsidR="00000000" w:rsidRPr="009C1DEF" w:rsidP="009C1DEF">
      <w:pPr>
        <w:pStyle w:val="ListBullet2"/>
      </w:pPr>
      <w:r w:rsidRPr="009C1DEF">
        <w:t>organising financial data to highlight relevant features</w:t>
      </w:r>
    </w:p>
    <w:p w:rsidR="00000000" w:rsidRPr="009C1DEF" w:rsidP="009C1DEF">
      <w:pPr>
        <w:pStyle w:val="ListBullet2"/>
      </w:pPr>
      <w:r w:rsidRPr="009C1DEF">
        <w:t>presenting financial data and record quotations in comprehensive format</w:t>
      </w:r>
    </w:p>
    <w:p w:rsidR="00000000" w:rsidRPr="009C1DEF" w:rsidP="009C1DEF">
      <w:pPr>
        <w:pStyle w:val="ListBullet2"/>
      </w:pPr>
      <w:r w:rsidRPr="009C1DEF">
        <w:t>liaising with suppliers and end users of purchases</w:t>
      </w:r>
    </w:p>
    <w:p w:rsidR="00000000" w:rsidRPr="009C1DEF" w:rsidP="009C1DEF">
      <w:pPr>
        <w:pStyle w:val="ListBullet2"/>
      </w:pPr>
      <w:r w:rsidRPr="009C1DEF">
        <w:t>preparing and processing invoices</w:t>
      </w:r>
    </w:p>
    <w:p w:rsidR="00000000" w:rsidRPr="009C1DEF" w:rsidP="009C1DEF">
      <w:pPr>
        <w:pStyle w:val="ListBullet2"/>
      </w:pPr>
      <w:r w:rsidRPr="009C1DEF">
        <w:t>analysing and assessing expenditure</w:t>
      </w:r>
    </w:p>
    <w:p w:rsidR="00000000" w:rsidRPr="009C1DEF" w:rsidP="009C1DEF">
      <w:pPr>
        <w:pStyle w:val="ListBullet2"/>
      </w:pPr>
      <w:r w:rsidRPr="009C1DEF">
        <w:t>calculating data and to reconcile figures</w:t>
      </w:r>
    </w:p>
    <w:p w:rsidR="00000000" w:rsidRPr="009C1DEF" w:rsidP="009C1DEF">
      <w:pPr>
        <w:pStyle w:val="ListBullet2"/>
      </w:pPr>
      <w:r w:rsidRPr="009C1DEF">
        <w:t>interpreting and balancing a budget</w:t>
      </w:r>
    </w:p>
    <w:p w:rsidR="00000000" w:rsidRPr="009C1DEF" w:rsidP="009C1DEF">
      <w:pPr>
        <w:pStyle w:val="ListBullet2"/>
      </w:pPr>
      <w:r w:rsidRPr="009C1DEF">
        <w:t>maintaining financial records</w:t>
      </w:r>
    </w:p>
    <w:p w:rsidR="00000000" w:rsidRPr="009C1DEF" w:rsidP="009C1DEF">
      <w:pPr>
        <w:pStyle w:val="ListBullet2"/>
      </w:pPr>
      <w:r w:rsidRPr="009C1DEF">
        <w:t xml:space="preserve">estimating and calculating </w:t>
      </w:r>
      <w:r w:rsidRPr="009C1DEF">
        <w:t>time/costs for repairing, replacing and servicing site equipment</w:t>
      </w:r>
    </w:p>
    <w:p w:rsidR="00000000" w:rsidRPr="009C1DEF" w:rsidP="009C1DEF">
      <w:pPr>
        <w:pStyle w:val="ListBullet2"/>
      </w:pPr>
      <w:r w:rsidRPr="009C1DEF">
        <w:t>preparing a written financial report</w:t>
      </w:r>
    </w:p>
    <w:p w:rsidR="00000000" w:rsidRPr="009C1DEF" w:rsidP="009C1DEF">
      <w:pPr>
        <w:pStyle w:val="AllowPageBreak"/>
      </w:pPr>
    </w:p>
    <w:p w:rsidR="00000000" w:rsidRPr="009C1DEF" w:rsidP="009C1DEF">
      <w:pPr>
        <w:pStyle w:val="Heading1"/>
      </w:pPr>
      <w:bookmarkStart w:id="9" w:name="O_687666"/>
      <w:bookmarkEnd w:id="9"/>
      <w:r w:rsidRPr="009C1DEF">
        <w:t>Knowledge Evidence</w:t>
      </w:r>
    </w:p>
    <w:p w:rsidR="00000000" w:rsidRPr="009C1DEF" w:rsidP="00FC6053">
      <w:pPr>
        <w:pStyle w:val="BodyText"/>
      </w:pPr>
      <w:r w:rsidRPr="009C1DEF">
        <w:t>The candidate must demonstrate knowledge managing financial records through:</w:t>
      </w:r>
    </w:p>
    <w:p w:rsidR="00000000" w:rsidRPr="009C1DEF" w:rsidP="009C1DEF">
      <w:pPr>
        <w:pStyle w:val="ListBullet"/>
      </w:pPr>
      <w:r w:rsidRPr="009C1DEF">
        <w:t>complying with codes of ethics and conduct</w:t>
      </w:r>
    </w:p>
    <w:p w:rsidR="00000000" w:rsidRPr="009C1DEF" w:rsidP="009C1DEF">
      <w:pPr>
        <w:pStyle w:val="ListBullet"/>
      </w:pPr>
      <w:r w:rsidRPr="009C1DEF">
        <w:t>understanding of provisions of relevant legislation affecting business operations, codes of practice and national standards</w:t>
      </w:r>
    </w:p>
    <w:p w:rsidR="00000000" w:rsidRPr="009C1DEF" w:rsidP="009C1DEF">
      <w:pPr>
        <w:pStyle w:val="ListBullet"/>
      </w:pPr>
      <w:r w:rsidRPr="009C1DEF">
        <w:t>complying with organisation policy and procedures relating to:</w:t>
      </w:r>
    </w:p>
    <w:p w:rsidR="00000000" w:rsidRPr="009C1DEF" w:rsidP="009C1DEF">
      <w:pPr>
        <w:pStyle w:val="ListBullet2"/>
      </w:pPr>
      <w:r w:rsidRPr="009C1DEF">
        <w:t>service delivery, quotati</w:t>
      </w:r>
      <w:r w:rsidRPr="009C1DEF">
        <w:t>on and payment policies and procedures</w:t>
      </w:r>
    </w:p>
    <w:p w:rsidR="00000000" w:rsidRPr="009C1DEF" w:rsidP="009C1DEF">
      <w:pPr>
        <w:pStyle w:val="ListBullet2"/>
      </w:pPr>
      <w:r w:rsidRPr="009C1DEF">
        <w:t>standard contracting arrangements</w:t>
      </w:r>
    </w:p>
    <w:p w:rsidR="00000000" w:rsidRPr="009C1DEF" w:rsidP="009C1DEF">
      <w:pPr>
        <w:pStyle w:val="ListBullet"/>
      </w:pPr>
      <w:r w:rsidRPr="009C1DEF">
        <w:t>employing purchasing and procurement principles for:</w:t>
      </w:r>
    </w:p>
    <w:p w:rsidR="00000000" w:rsidRPr="009C1DEF" w:rsidP="009C1DEF">
      <w:pPr>
        <w:pStyle w:val="ListBullet2"/>
      </w:pPr>
      <w:r w:rsidRPr="009C1DEF">
        <w:t>accountability</w:t>
      </w:r>
    </w:p>
    <w:p w:rsidR="00000000" w:rsidRPr="009C1DEF" w:rsidP="009C1DEF">
      <w:pPr>
        <w:pStyle w:val="ListBullet2"/>
      </w:pPr>
      <w:r w:rsidRPr="009C1DEF">
        <w:t>probity and transparency</w:t>
      </w:r>
    </w:p>
    <w:p w:rsidR="00000000" w:rsidRPr="009C1DEF" w:rsidP="009C1DEF">
      <w:pPr>
        <w:pStyle w:val="ListBullet2"/>
      </w:pPr>
      <w:r w:rsidRPr="009C1DEF">
        <w:t>risk management</w:t>
      </w:r>
    </w:p>
    <w:p w:rsidR="00000000" w:rsidRPr="009C1DEF" w:rsidP="009C1DEF">
      <w:pPr>
        <w:pStyle w:val="ListBullet2"/>
      </w:pPr>
      <w:r w:rsidRPr="009C1DEF">
        <w:t>value for money</w:t>
      </w:r>
    </w:p>
    <w:p w:rsidR="00000000" w:rsidRPr="009C1DEF" w:rsidP="009C1DEF">
      <w:pPr>
        <w:pStyle w:val="ListBullet"/>
      </w:pPr>
      <w:r w:rsidRPr="009C1DEF">
        <w:t>complying with federal government taxes and charges</w:t>
      </w:r>
    </w:p>
    <w:p w:rsidR="00000000" w:rsidRPr="009C1DEF" w:rsidP="009C1DEF">
      <w:pPr>
        <w:pStyle w:val="ListBullet"/>
      </w:pPr>
      <w:r w:rsidRPr="009C1DEF">
        <w:t>maintaining record keeping systems</w:t>
      </w:r>
    </w:p>
    <w:p w:rsidR="00000000" w:rsidRPr="009C1DEF" w:rsidP="009C1DEF">
      <w:pPr>
        <w:pStyle w:val="ListBullet"/>
      </w:pPr>
      <w:r w:rsidRPr="009C1DEF">
        <w:t>following budgeting procedures</w:t>
      </w:r>
    </w:p>
    <w:p w:rsidR="00000000" w:rsidRPr="009C1DEF" w:rsidP="009C1DEF">
      <w:pPr>
        <w:pStyle w:val="AllowPageBreak"/>
      </w:pPr>
    </w:p>
    <w:p w:rsidR="00000000" w:rsidRPr="009C1DEF" w:rsidP="009C1DEF">
      <w:pPr>
        <w:pStyle w:val="Heading1"/>
      </w:pPr>
      <w:bookmarkStart w:id="10" w:name="O_687665"/>
      <w:bookmarkEnd w:id="10"/>
      <w:r w:rsidRPr="009C1DEF">
        <w:t>Assessment Conditions</w:t>
      </w:r>
    </w:p>
    <w:p w:rsidR="00000000" w:rsidRPr="009C1DEF" w:rsidP="009C1DEF">
      <w:pPr>
        <w:pStyle w:val="ListBullet"/>
      </w:pPr>
      <w:r w:rsidRPr="009C1DEF">
        <w:t xml:space="preserve">An assessor of this unit must satisfy the requirements of the NVR/AQTF or their successors; and Industry regulations for certification and licensing; </w:t>
      </w:r>
      <w:r w:rsidRPr="009C1DEF">
        <w:t xml:space="preserve">and, </w:t>
      </w:r>
    </w:p>
    <w:p w:rsidR="00000000" w:rsidRPr="009C1DEF" w:rsidP="009C1DEF">
      <w:pPr>
        <w:pStyle w:val="ListBullet"/>
      </w:pPr>
      <w:r w:rsidRPr="009C1DEF">
        <w:t>this unit is best assessed in the context of this sector’s work environment;</w:t>
      </w:r>
    </w:p>
    <w:p w:rsidR="00000000" w:rsidRPr="009C1DEF" w:rsidP="009C1DEF">
      <w:pPr>
        <w:pStyle w:val="ListBullet"/>
      </w:pPr>
      <w:r w:rsidRPr="009C1DEF">
        <w:t>where personal safety or environmental damage are limiting factors, assessment may occur in a simulated environment provided it is realistic and sufficiently rigorous to cov</w:t>
      </w:r>
      <w:r w:rsidRPr="009C1DEF">
        <w:t>er all aspects of this sector’s workplace performance, including environment, task skills, task management skills, contingency management skills and job role environment skills; and,</w:t>
      </w:r>
    </w:p>
    <w:p w:rsidR="00000000" w:rsidRPr="009C1DEF" w:rsidP="009C1DEF">
      <w:pPr>
        <w:pStyle w:val="ListBullet"/>
      </w:pPr>
      <w:r w:rsidRPr="009C1DEF">
        <w:t>this unit must be assessed in compliance with relevant legislation/regula</w:t>
      </w:r>
      <w:r w:rsidRPr="009C1DEF">
        <w:t>tion and using policies, procedures, processes and operational manuals directly related to the industry sector for which it is being assessed; and,</w:t>
      </w:r>
    </w:p>
    <w:p w:rsidR="00000000" w:rsidRPr="009C1DEF" w:rsidP="009C1DEF">
      <w:pPr>
        <w:pStyle w:val="ListBullet"/>
      </w:pPr>
      <w:r w:rsidRPr="009C1DEF">
        <w:t>assessment may be conducted in conjunction with the assessment of other Units of Competency; and,</w:t>
      </w:r>
    </w:p>
    <w:p w:rsidR="00000000" w:rsidRPr="009C1DEF" w:rsidP="009C1DEF">
      <w:pPr>
        <w:pStyle w:val="ListBullet"/>
      </w:pPr>
      <w:r w:rsidRPr="009C1DEF">
        <w:t>assessment</w:t>
      </w:r>
      <w:r w:rsidRPr="009C1DEF">
        <w:t xml:space="preserve"> must confirm consistent performance can be applied in a range of relevant workplace circumstances; and,</w:t>
      </w:r>
    </w:p>
    <w:p w:rsidR="00000000" w:rsidRPr="009C1DEF" w:rsidP="009C1DEF">
      <w:pPr>
        <w:pStyle w:val="ListBullet"/>
      </w:pPr>
      <w:r w:rsidRPr="009C1DEF">
        <w:t>assessors must demonstrate the performance evidence, and knowledge evidence as outlined in this Unit of Competency, and through the minimum years of cu</w:t>
      </w:r>
      <w:r w:rsidRPr="009C1DEF">
        <w:t>rrent* work experience specified below in an Industry sector relevant to the outcomes of the unit; or,</w:t>
      </w:r>
    </w:p>
    <w:p w:rsidR="00000000" w:rsidRPr="009C1DEF" w:rsidP="009C1DEF">
      <w:pPr>
        <w:pStyle w:val="ListBullet"/>
      </w:pPr>
      <w:r w:rsidRPr="009C1DEF">
        <w:t>where the assessor does not meet experience requirements a co-assessment or partnership arrangement must exist between the qualified assessor and an Indu</w:t>
      </w:r>
      <w:r w:rsidRPr="009C1DEF">
        <w:t>stry subject matter expert. The Industry subject matter expert should hold the unit being assessed (or an equivalent unit) and/or demonstrate equivalence of skills and knowledge at the unit level. An Industry technical expert must also demonstrate skills a</w:t>
      </w:r>
      <w:r w:rsidRPr="009C1DEF">
        <w:t>nd knowledge from the minimum years of current work experience specified below in the Industry sector, including time spent in roles related to the unit being assessed; and,</w:t>
      </w:r>
    </w:p>
    <w:p w:rsidR="00000000" w:rsidRPr="009C1DEF" w:rsidP="009C1DEF">
      <w:pPr>
        <w:pStyle w:val="ListBullet"/>
      </w:pPr>
      <w:r w:rsidRPr="009C1DEF">
        <w:t>assessor and Industry subject matter expert requirements differ depending on the A</w:t>
      </w:r>
      <w:r w:rsidRPr="009C1DEF">
        <w:t>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C1D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Required assessor or Industry subject matter expert experience</w:t>
            </w:r>
          </w:p>
        </w:tc>
      </w:tr>
      <w:tr w:rsidTr="009C1D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Drilling, Metalliferous Mi</w:t>
            </w:r>
            <w:r w:rsidRPr="009C1DEF">
              <w:t>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1 Year</w:t>
            </w:r>
          </w:p>
        </w:tc>
      </w:tr>
      <w:tr w:rsidTr="009C1D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2 Years</w:t>
            </w:r>
          </w:p>
        </w:tc>
      </w:tr>
      <w:tr w:rsidTr="009C1D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3 Years</w:t>
            </w:r>
          </w:p>
        </w:tc>
      </w:tr>
      <w:tr w:rsidTr="009C1D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5 Years</w:t>
            </w:r>
          </w:p>
        </w:tc>
      </w:tr>
      <w:tr w:rsidTr="009C1D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DEF">
            <w:pPr>
              <w:pStyle w:val="BodyText"/>
              <w:rPr>
                <w:lang w:val="en-NZ"/>
              </w:rPr>
            </w:pPr>
            <w:r w:rsidRPr="009C1DE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C1DEF" w:rsidP="009C1DEF">
            <w:pPr>
              <w:pStyle w:val="BodyText"/>
            </w:pPr>
            <w:r w:rsidRPr="009C1DE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C1DEF">
              <w:t>ndard is specified should comply with any relevant regulation.</w:t>
            </w:r>
          </w:p>
        </w:tc>
      </w:tr>
    </w:tbl>
    <w:p w:rsidR="00000000" w:rsidRPr="009C1DEF" w:rsidP="00FC6053">
      <w:pPr>
        <w:pStyle w:val="BodyText"/>
      </w:pPr>
      <w:r w:rsidRPr="009C1DEF">
        <w:t>*Assessors can demonstrate current work experience through employment within Industry in a role relevant to the outcomes of the Unit; or, for external assessors this can be demonstrated throu</w:t>
      </w:r>
      <w:r w:rsidRPr="009C1DEF">
        <w:t>gh exposure to Industry by conducting frequent site assessments across various locations.</w:t>
      </w:r>
    </w:p>
    <w:p w:rsidR="00000000" w:rsidRPr="009C1DEF" w:rsidP="00FC6053">
      <w:pPr>
        <w:pStyle w:val="BodyText"/>
      </w:pPr>
      <w:r w:rsidRPr="009C1DEF">
        <w:t>**Where a unit is being delivered outside of a Qualification the first numeric character in the Unit code should be considered to indicate the AQF level</w:t>
      </w:r>
    </w:p>
    <w:p w:rsidR="00000000" w:rsidRPr="009C1DEF" w:rsidP="009C1DEF">
      <w:pPr>
        <w:pStyle w:val="Heading1"/>
      </w:pPr>
      <w:bookmarkStart w:id="11" w:name="O_687677"/>
      <w:bookmarkEnd w:id="11"/>
      <w:r w:rsidRPr="009C1DEF">
        <w:t>Links</w:t>
      </w:r>
    </w:p>
    <w:p w:rsidR="00000000" w:rsidRPr="009C1DEF" w:rsidP="00FC6053">
      <w:pPr>
        <w:pStyle w:val="BodyText"/>
      </w:pPr>
      <w:r w:rsidRPr="009C1D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24A3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C1DEF" w:rsidP="009C1DEF"/>
    <w:sectPr w:rsidSect="009C1D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D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DEF" w:rsidRPr="00FC6053" w:rsidP="00FC6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D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053" w:rsidP="009C1D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6053" w:rsidP="009C1D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C6053" w:rsidP="009C1D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DEF" w:rsidP="009C1D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6053">
      <w:t>Approved</w:t>
    </w:r>
    <w:r w:rsidR="00FC60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60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6053">
      <w:rPr>
        <w:noProof/>
      </w:rPr>
      <w:t>4</w:t>
    </w:r>
    <w:r>
      <w:rPr>
        <w:noProof/>
      </w:rPr>
      <w:fldChar w:fldCharType="end"/>
    </w:r>
  </w:p>
  <w:p w:rsidR="009C1DEF" w:rsidP="009C1D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60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6053">
      <w:t>Mining and Automotive Skills Alliance</w:t>
    </w:r>
    <w:r w:rsidR="00FC6053">
      <w:fldChar w:fldCharType="end"/>
    </w:r>
  </w:p>
  <w:p w:rsidR="009C1DEF" w:rsidP="009C1D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D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DEF" w:rsidRPr="00FC6053" w:rsidP="00FC6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D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053" w:rsidRPr="002D2AF8" w:rsidP="009C1D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RIIFIA401D Manage financial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6053" w:rsidP="009C1D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DEF" w:rsidRPr="002D2AF8" w:rsidP="009C1D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6053">
      <w:t>RIIFIA401D Manage financial records</w:t>
    </w:r>
    <w:r w:rsidR="00FC60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6053">
      <w:rPr>
        <w:noProof/>
      </w:rPr>
      <w:t>2 March 2025</w:t>
    </w:r>
    <w:r>
      <w:fldChar w:fldCharType="end"/>
    </w:r>
  </w:p>
  <w:p w:rsidR="009C1DEF" w:rsidP="009C1D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5229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184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92AA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D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D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D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D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D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D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D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D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D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D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D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DEF"/>
  </w:style>
  <w:style w:type="character" w:customStyle="1" w:styleId="Heading1Char">
    <w:name w:val="Heading 1 Char"/>
    <w:basedOn w:val="DefaultParagraphFont"/>
    <w:link w:val="Heading1"/>
    <w:rsid w:val="009C1D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D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D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D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1D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1D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D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D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D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D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D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D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D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D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D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D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D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D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D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D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D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D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D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D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D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D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D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1DEF"/>
    <w:rPr>
      <w:b/>
      <w:spacing w:val="0"/>
    </w:rPr>
  </w:style>
  <w:style w:type="paragraph" w:customStyle="1" w:styleId="SuperTitle">
    <w:name w:val="SuperTitle"/>
    <w:basedOn w:val="Title"/>
    <w:rsid w:val="009C1D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D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D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1D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D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D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D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D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D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D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D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D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DEF"/>
    <w:rPr>
      <w:i/>
    </w:rPr>
  </w:style>
  <w:style w:type="paragraph" w:styleId="Caption">
    <w:name w:val="caption"/>
    <w:basedOn w:val="BodyText"/>
    <w:next w:val="Normal"/>
    <w:qFormat/>
    <w:rsid w:val="009C1D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D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D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DEF"/>
  </w:style>
  <w:style w:type="paragraph" w:styleId="TableofFigures">
    <w:name w:val="table of figures"/>
    <w:basedOn w:val="Normal"/>
    <w:next w:val="Normal"/>
    <w:semiHidden/>
    <w:rsid w:val="009C1D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D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1DEF"/>
    <w:rPr>
      <w:rFonts w:ascii="Wingdings" w:hAnsi="Wingdings"/>
    </w:rPr>
  </w:style>
  <w:style w:type="paragraph" w:customStyle="1" w:styleId="TableHeading">
    <w:name w:val="Table Heading"/>
    <w:basedOn w:val="HeadingBase"/>
    <w:rsid w:val="009C1D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DEF"/>
    <w:rPr>
      <w:color w:val="0033CC"/>
      <w:u w:val="none"/>
    </w:rPr>
  </w:style>
  <w:style w:type="paragraph" w:customStyle="1" w:styleId="BodyTextRight">
    <w:name w:val="Body Text Right"/>
    <w:basedOn w:val="BodyText"/>
    <w:rsid w:val="009C1D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D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D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D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D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D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DEF"/>
    <w:rPr>
      <w:sz w:val="32"/>
    </w:rPr>
  </w:style>
  <w:style w:type="paragraph" w:customStyle="1" w:styleId="HeadingProcedure">
    <w:name w:val="Heading Procedure"/>
    <w:basedOn w:val="HeadingBase"/>
    <w:next w:val="Normal"/>
    <w:rsid w:val="009C1D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DEF"/>
    <w:pPr>
      <w:spacing w:before="60" w:after="60"/>
    </w:pPr>
  </w:style>
  <w:style w:type="paragraph" w:styleId="ListContinue">
    <w:name w:val="List Continue"/>
    <w:basedOn w:val="List"/>
    <w:rsid w:val="009C1DEF"/>
    <w:pPr>
      <w:ind w:firstLine="0"/>
    </w:pPr>
  </w:style>
  <w:style w:type="paragraph" w:customStyle="1" w:styleId="ListNote">
    <w:name w:val="List Note"/>
    <w:basedOn w:val="List"/>
    <w:rsid w:val="009C1D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D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D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DEF"/>
    <w:rPr>
      <w:rFonts w:ascii="Courier New" w:hAnsi="Courier New"/>
    </w:rPr>
  </w:style>
  <w:style w:type="paragraph" w:customStyle="1" w:styleId="NoteBullet">
    <w:name w:val="Note Bullet"/>
    <w:basedOn w:val="Note"/>
    <w:rsid w:val="009C1D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D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D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D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D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1D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D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DEF"/>
    <w:rPr>
      <w:b/>
      <w:smallCaps/>
    </w:rPr>
  </w:style>
  <w:style w:type="paragraph" w:customStyle="1" w:styleId="TableListNumber">
    <w:name w:val="Table List Number"/>
    <w:basedOn w:val="ListNumber"/>
    <w:rsid w:val="009C1D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D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DEF"/>
    <w:pPr>
      <w:numPr>
        <w:numId w:val="9"/>
      </w:numPr>
    </w:pPr>
  </w:style>
  <w:style w:type="paragraph" w:customStyle="1" w:styleId="ListAlpha2">
    <w:name w:val="List Alpha 2"/>
    <w:basedOn w:val="List2"/>
    <w:rsid w:val="009C1DEF"/>
    <w:pPr>
      <w:numPr>
        <w:numId w:val="8"/>
      </w:numPr>
    </w:pPr>
  </w:style>
  <w:style w:type="paragraph" w:styleId="List2">
    <w:name w:val="List 2"/>
    <w:basedOn w:val="BodyText"/>
    <w:rsid w:val="009C1D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D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D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D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D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D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1DEF"/>
    <w:pPr>
      <w:numPr>
        <w:numId w:val="4"/>
      </w:numPr>
    </w:pPr>
  </w:style>
  <w:style w:type="paragraph" w:styleId="ListContinue2">
    <w:name w:val="List Continue 2"/>
    <w:basedOn w:val="List2"/>
    <w:rsid w:val="009C1DEF"/>
    <w:pPr>
      <w:ind w:firstLine="0"/>
    </w:pPr>
  </w:style>
  <w:style w:type="paragraph" w:styleId="ListContinue3">
    <w:name w:val="List Continue 3"/>
    <w:basedOn w:val="List3"/>
    <w:rsid w:val="009C1DEF"/>
    <w:pPr>
      <w:ind w:left="1021" w:firstLine="0"/>
    </w:pPr>
  </w:style>
  <w:style w:type="paragraph" w:styleId="ListContinue4">
    <w:name w:val="List Continue 4"/>
    <w:basedOn w:val="List4"/>
    <w:rsid w:val="009C1DEF"/>
    <w:pPr>
      <w:ind w:firstLine="0"/>
    </w:pPr>
  </w:style>
  <w:style w:type="paragraph" w:styleId="ListContinue5">
    <w:name w:val="List Continue 5"/>
    <w:basedOn w:val="List5"/>
    <w:rsid w:val="009C1DEF"/>
    <w:pPr>
      <w:ind w:firstLine="0"/>
    </w:pPr>
  </w:style>
  <w:style w:type="paragraph" w:styleId="ListNumber3">
    <w:name w:val="List Number 3"/>
    <w:basedOn w:val="List3"/>
    <w:rsid w:val="009C1DEF"/>
    <w:pPr>
      <w:numPr>
        <w:numId w:val="5"/>
      </w:numPr>
    </w:pPr>
  </w:style>
  <w:style w:type="paragraph" w:styleId="ListNumber4">
    <w:name w:val="List Number 4"/>
    <w:basedOn w:val="List4"/>
    <w:rsid w:val="009C1DEF"/>
    <w:pPr>
      <w:numPr>
        <w:numId w:val="6"/>
      </w:numPr>
    </w:pPr>
  </w:style>
  <w:style w:type="paragraph" w:styleId="ListNumber5">
    <w:name w:val="List Number 5"/>
    <w:basedOn w:val="List5"/>
    <w:rsid w:val="009C1DEF"/>
    <w:pPr>
      <w:numPr>
        <w:numId w:val="7"/>
      </w:numPr>
    </w:pPr>
  </w:style>
  <w:style w:type="paragraph" w:styleId="BlockText">
    <w:name w:val="Block Text"/>
    <w:basedOn w:val="Normal"/>
    <w:rsid w:val="009C1D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D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DEF"/>
    <w:rPr>
      <w:sz w:val="16"/>
      <w:vertAlign w:val="superscript"/>
    </w:rPr>
  </w:style>
  <w:style w:type="character" w:customStyle="1" w:styleId="Symbols">
    <w:name w:val="Symbols"/>
    <w:basedOn w:val="DefaultParagraphFont"/>
    <w:rsid w:val="009C1DEF"/>
    <w:rPr>
      <w:rFonts w:ascii="Symbol" w:hAnsi="Symbol"/>
    </w:rPr>
  </w:style>
  <w:style w:type="character" w:customStyle="1" w:styleId="MenuOptions">
    <w:name w:val="Menu Options"/>
    <w:basedOn w:val="DefaultParagraphFont"/>
    <w:rsid w:val="009C1D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DEF"/>
    <w:rPr>
      <w:b/>
    </w:rPr>
  </w:style>
  <w:style w:type="character" w:customStyle="1" w:styleId="Underlined">
    <w:name w:val="Underlined"/>
    <w:basedOn w:val="DefaultParagraphFont"/>
    <w:rsid w:val="009C1DEF"/>
    <w:rPr>
      <w:u w:val="single"/>
    </w:rPr>
  </w:style>
  <w:style w:type="paragraph" w:customStyle="1" w:styleId="TableBodyTextRight">
    <w:name w:val="Table Body Text Right"/>
    <w:basedOn w:val="TableBodyText"/>
    <w:rsid w:val="009C1D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DEF"/>
    <w:rPr>
      <w:sz w:val="18"/>
    </w:rPr>
  </w:style>
  <w:style w:type="paragraph" w:customStyle="1" w:styleId="BodySmallRight">
    <w:name w:val="Body Small Right"/>
    <w:basedOn w:val="BodyTextRight"/>
    <w:rsid w:val="009C1DEF"/>
    <w:rPr>
      <w:sz w:val="18"/>
      <w:szCs w:val="18"/>
    </w:rPr>
  </w:style>
  <w:style w:type="paragraph" w:customStyle="1" w:styleId="MarginEdition">
    <w:name w:val="Margin Edition"/>
    <w:basedOn w:val="MarginNote"/>
    <w:rsid w:val="009C1D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DEF"/>
    <w:rPr>
      <w:sz w:val="2"/>
      <w:szCs w:val="2"/>
    </w:rPr>
  </w:style>
  <w:style w:type="character" w:customStyle="1" w:styleId="Small">
    <w:name w:val="Small"/>
    <w:basedOn w:val="DefaultParagraphFont"/>
    <w:rsid w:val="009C1DEF"/>
    <w:rPr>
      <w:sz w:val="16"/>
    </w:rPr>
  </w:style>
  <w:style w:type="paragraph" w:customStyle="1" w:styleId="WideTable">
    <w:name w:val="Wide Table"/>
    <w:basedOn w:val="Normal"/>
    <w:rsid w:val="009C1D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DEF"/>
  </w:style>
  <w:style w:type="paragraph" w:styleId="Quote">
    <w:name w:val="Quote"/>
    <w:basedOn w:val="Heading1"/>
    <w:link w:val="QuoteChar"/>
    <w:qFormat/>
    <w:rsid w:val="009C1D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D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DEF"/>
    <w:pPr>
      <w:pageBreakBefore/>
    </w:pPr>
  </w:style>
  <w:style w:type="paragraph" w:customStyle="1" w:styleId="Border">
    <w:name w:val="Border"/>
    <w:basedOn w:val="Normal"/>
    <w:qFormat/>
    <w:rsid w:val="009C1D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D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D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D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D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D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D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D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D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DEF"/>
    <w:rPr>
      <w:u w:val="single"/>
    </w:rPr>
  </w:style>
  <w:style w:type="character" w:customStyle="1" w:styleId="BoldandItalics">
    <w:name w:val="Bold and Italics"/>
    <w:qFormat/>
    <w:rsid w:val="009C1DEF"/>
    <w:rPr>
      <w:b/>
      <w:i/>
      <w:u w:val="none"/>
    </w:rPr>
  </w:style>
  <w:style w:type="paragraph" w:styleId="BalloonText">
    <w:name w:val="Balloon Text"/>
    <w:basedOn w:val="Normal"/>
    <w:link w:val="BalloonTextChar"/>
    <w:rsid w:val="009C1D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D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D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D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D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D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DEF"/>
    <w:pPr>
      <w:spacing w:before="0" w:after="0"/>
    </w:pPr>
  </w:style>
  <w:style w:type="paragraph" w:customStyle="1" w:styleId="BodyTextBold">
    <w:name w:val="Body Text Bold"/>
    <w:basedOn w:val="BodyText"/>
    <w:qFormat/>
    <w:rsid w:val="009C1DEF"/>
    <w:rPr>
      <w:b/>
    </w:rPr>
  </w:style>
  <w:style w:type="character" w:styleId="Hyperlink">
    <w:name w:val="Hyperlink"/>
    <w:basedOn w:val="DefaultParagraphFont"/>
    <w:uiPriority w:val="99"/>
    <w:unhideWhenUsed/>
    <w:rsid w:val="00FC60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1117</Words>
  <Characters>7129</Characters>
  <Application>Microsoft Office Word</Application>
  <DocSecurity>0</DocSecurity>
  <Lines>192</Lines>
  <Paragraphs>130</Paragraphs>
  <ScaleCrop>false</ScaleCrop>
  <Company>Author-it Software Corporation Ltd.</Company>
  <LinksUpToDate>false</LinksUpToDate>
  <CharactersWithSpaces>8116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RIIFIA401D Manage financial records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2025-03-01T22:31:00Z</dcterms:created>
  <dcterms:modified xsi:type="dcterms:W3CDTF">2025-03-01T22:31:00Z</dcterms:modified>
</cp:coreProperties>
</file>