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AC2" w:rsidP="00DE4AC2">
      <w:pPr>
        <w:pStyle w:val="Title"/>
      </w:pPr>
      <w:r>
        <w:fldChar w:fldCharType="begin"/>
      </w:r>
      <w:r>
        <w:instrText xml:space="preserve"> TITLE   \* MERGEFORMAT </w:instrText>
      </w:r>
      <w:r>
        <w:fldChar w:fldCharType="separate"/>
      </w:r>
      <w:r>
        <w:t>RIIERR602E Establish and maintain underground coal mine emergency preparedness and response systems</w:t>
      </w:r>
      <w:r>
        <w:fldChar w:fldCharType="end"/>
      </w:r>
    </w:p>
    <w:p w:rsidR="00DE4AC2" w:rsidP="00DE4AC2">
      <w:pPr>
        <w:pStyle w:val="Version"/>
        <w:sectPr w:rsidSect="009F1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F10" w:rsidP="009F1F10">
      <w:pPr>
        <w:pStyle w:val="SuperHeading"/>
      </w:pPr>
      <w:r w:rsidRPr="009F1F10">
        <w:t>RIIERR602E Establish and maintain underground coal mine emergency preparedness and response systems</w:t>
      </w:r>
    </w:p>
    <w:p w:rsidR="00000000" w:rsidRPr="009F1F10" w:rsidP="009F1F10">
      <w:pPr>
        <w:pStyle w:val="Heading1"/>
      </w:pPr>
      <w:bookmarkStart w:id="1" w:name="O_1108588"/>
      <w:bookmarkEnd w:id="1"/>
      <w:r w:rsidRPr="009F1F10">
        <w:t>Modification History</w:t>
      </w:r>
    </w:p>
    <w:tbl>
      <w:tblPr>
        <w:tblW w:w="9522" w:type="dxa"/>
        <w:tblLayout w:type="fixed"/>
        <w:tblCellMar>
          <w:left w:w="62" w:type="dxa"/>
          <w:right w:w="62" w:type="dxa"/>
        </w:tblCellMar>
        <w:tblLook w:val="0000"/>
      </w:tblPr>
      <w:tblGrid>
        <w:gridCol w:w="2929"/>
        <w:gridCol w:w="6593"/>
      </w:tblGrid>
      <w:tr w:rsidTr="009F1F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rPr>
                <w:rStyle w:val="SpecialBold"/>
              </w:rPr>
              <w:t>Comments</w:t>
            </w:r>
          </w:p>
        </w:tc>
      </w:tr>
      <w:tr w:rsidTr="009F1F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t>This version first released with RII Resources and Infrastructure Ind</w:t>
            </w:r>
            <w:r w:rsidRPr="009F1F10">
              <w:t>ustry Training Package Version 5.0.</w:t>
            </w:r>
          </w:p>
        </w:tc>
      </w:tr>
    </w:tbl>
    <w:p w:rsidR="00000000" w:rsidRPr="009F1F10" w:rsidP="009F1F10">
      <w:pPr>
        <w:pStyle w:val="BodyText"/>
      </w:pPr>
    </w:p>
    <w:p w:rsidR="00000000" w:rsidRPr="009F1F10" w:rsidP="009F1F10">
      <w:pPr>
        <w:pStyle w:val="AllowPageBreak"/>
      </w:pPr>
    </w:p>
    <w:p w:rsidR="00000000" w:rsidRPr="009F1F10" w:rsidP="009F1F10">
      <w:pPr>
        <w:pStyle w:val="Heading1"/>
      </w:pPr>
      <w:bookmarkStart w:id="2" w:name="O_1108593"/>
      <w:bookmarkEnd w:id="2"/>
      <w:r w:rsidRPr="009F1F10">
        <w:t>Application</w:t>
      </w:r>
    </w:p>
    <w:p w:rsidR="00000000" w:rsidRPr="009F1F10" w:rsidP="00DE4AC2">
      <w:pPr>
        <w:pStyle w:val="BodyText"/>
      </w:pPr>
      <w:r w:rsidRPr="009F1F10">
        <w:t>This unit describes the skills and knowledge required to establish and maintain underground coal mine emergency preparedness and response systems. It includes implementing processes to in</w:t>
      </w:r>
      <w:r w:rsidRPr="009F1F10">
        <w:t>vestigate the nature and cause of incidents and emergencies, plans to manage post</w:t>
      </w:r>
      <w:r w:rsidRPr="009F1F10">
        <w:noBreakHyphen/>
        <w:t>incident actions and audit and review mechanisms.</w:t>
      </w:r>
    </w:p>
    <w:p w:rsidR="00000000" w:rsidRPr="009F1F10" w:rsidP="00DE4AC2">
      <w:pPr>
        <w:pStyle w:val="BodyText"/>
      </w:pPr>
      <w:r w:rsidRPr="009F1F10">
        <w:t>It applies to those working in management roles. They generally perform complex, non</w:t>
      </w:r>
      <w:r w:rsidRPr="009F1F10">
        <w:noBreakHyphen/>
        <w:t>routine tasks involving strategic and p</w:t>
      </w:r>
      <w:r w:rsidRPr="009F1F10">
        <w:t>lanning activities and are responsible for establishing and maintaining operational systems and plans.</w:t>
      </w:r>
    </w:p>
    <w:p w:rsidR="00000000" w:rsidRPr="009F1F10" w:rsidP="00DE4AC2">
      <w:pPr>
        <w:pStyle w:val="BodyText"/>
      </w:pPr>
      <w:r w:rsidRPr="009F1F10">
        <w:t>Licensing, legislative and certification requirements that apply to this unit can vary between states, territories and industry sectors. Users must check</w:t>
      </w:r>
      <w:r w:rsidRPr="009F1F10">
        <w:t xml:space="preserve"> requirements with relevant body before applying the unit.</w:t>
      </w:r>
    </w:p>
    <w:p w:rsidR="00000000" w:rsidRPr="009F1F10" w:rsidP="009F1F10">
      <w:pPr>
        <w:pStyle w:val="Heading1"/>
      </w:pPr>
      <w:bookmarkStart w:id="3" w:name="O_1108592"/>
      <w:bookmarkEnd w:id="3"/>
      <w:r w:rsidRPr="009F1F10">
        <w:t>Unit Sector</w:t>
      </w:r>
    </w:p>
    <w:p w:rsidR="00000000" w:rsidRPr="009F1F10" w:rsidP="00DE4AC2">
      <w:pPr>
        <w:pStyle w:val="BodyText"/>
      </w:pPr>
      <w:r w:rsidRPr="009F1F10">
        <w:t>Coal mining (underground)</w:t>
      </w:r>
    </w:p>
    <w:p w:rsidR="00000000" w:rsidRPr="009F1F10" w:rsidP="009F1F10">
      <w:pPr>
        <w:pStyle w:val="Heading1"/>
      </w:pPr>
      <w:bookmarkStart w:id="4" w:name="O_1108591"/>
      <w:bookmarkEnd w:id="4"/>
      <w:r w:rsidRPr="009F1F10">
        <w:t>Elements and Performance Criteria</w:t>
      </w:r>
    </w:p>
    <w:tbl>
      <w:tblPr>
        <w:tblW w:w="9568" w:type="dxa"/>
        <w:tblLayout w:type="fixed"/>
        <w:tblCellMar>
          <w:left w:w="62" w:type="dxa"/>
          <w:right w:w="62" w:type="dxa"/>
        </w:tblCellMar>
        <w:tblLook w:val="0000"/>
      </w:tblPr>
      <w:tblGrid>
        <w:gridCol w:w="2376"/>
        <w:gridCol w:w="7192"/>
      </w:tblGrid>
      <w:tr w:rsidTr="009F1F1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rPr>
                <w:rStyle w:val="SpecialBold"/>
              </w:rPr>
              <w:t>PERFORMANCE CRITERIA</w:t>
            </w:r>
          </w:p>
        </w:tc>
      </w:tr>
      <w:tr w:rsidTr="009F1F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rPr>
                <w:rStyle w:val="Emphasis"/>
              </w:rPr>
              <w:t>Performance criteria describe the performance needed to demonstrate achievement of the element.</w:t>
            </w:r>
          </w:p>
        </w:tc>
      </w:tr>
      <w:tr w:rsidTr="009F1F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List"/>
              <w:rPr>
                <w:lang w:val="en-NZ"/>
              </w:rPr>
            </w:pPr>
            <w:r w:rsidRPr="009F1F10">
              <w:t>1. Establish underground coal mine emergency preparedness and response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List"/>
            </w:pPr>
            <w:r w:rsidRPr="009F1F10">
              <w:t>1.1 Identify and obtain the resources required to establish and implement the sy</w:t>
            </w:r>
            <w:r w:rsidRPr="009F1F10">
              <w:t>stem</w:t>
            </w:r>
          </w:p>
          <w:p w:rsidR="00000000" w:rsidRPr="009F1F10" w:rsidP="009F1F10">
            <w:pPr>
              <w:pStyle w:val="List"/>
            </w:pPr>
            <w:r w:rsidRPr="009F1F10">
              <w:t>1.2 Design and establish the emergency preparedness plan according to site requirements</w:t>
            </w:r>
          </w:p>
          <w:p w:rsidR="00000000" w:rsidRPr="009F1F10" w:rsidP="009F1F10">
            <w:pPr>
              <w:pStyle w:val="List"/>
            </w:pPr>
            <w:r w:rsidRPr="009F1F10">
              <w:t>1.3 Design and establish an organisational structure for the management of emergency preparedness and response according to site requirements</w:t>
            </w:r>
          </w:p>
          <w:p w:rsidR="00000000" w:rsidRPr="009F1F10" w:rsidP="009F1F10">
            <w:pPr>
              <w:pStyle w:val="List"/>
            </w:pPr>
            <w:r w:rsidRPr="009F1F10">
              <w:t>1.4 Develop emergency</w:t>
            </w:r>
            <w:r w:rsidRPr="009F1F10">
              <w:t xml:space="preserve"> response procedures for management of identified potential incident scenarios according to site requirements</w:t>
            </w:r>
          </w:p>
          <w:p w:rsidR="00000000" w:rsidRPr="009F1F10" w:rsidP="009F1F10">
            <w:pPr>
              <w:pStyle w:val="List"/>
            </w:pPr>
            <w:r w:rsidRPr="009F1F10">
              <w:t>1.5 Establish emergency response procedures for management of decision-making processes and</w:t>
            </w:r>
            <w:r w:rsidRPr="009F1F10">
              <w:t xml:space="preserve"> decision monitoring systems according to site requirements</w:t>
            </w:r>
          </w:p>
          <w:p w:rsidR="00000000" w:rsidRPr="009F1F10" w:rsidP="009F1F10">
            <w:pPr>
              <w:pStyle w:val="List"/>
            </w:pPr>
            <w:r w:rsidRPr="009F1F10">
              <w:t>1.6 Establish emergency preparedness and response maintenance program and procedures according to site requirements</w:t>
            </w:r>
          </w:p>
          <w:p w:rsidR="00000000" w:rsidRPr="009F1F10" w:rsidP="009F1F10">
            <w:pPr>
              <w:pStyle w:val="List"/>
            </w:pPr>
            <w:r w:rsidRPr="009F1F10">
              <w:t>1.7 Review plan with relevant stakeholders and specialists</w:t>
            </w:r>
          </w:p>
          <w:p w:rsidR="00000000" w:rsidRPr="009F1F10" w:rsidP="009F1F10">
            <w:pPr>
              <w:pStyle w:val="List"/>
            </w:pPr>
            <w:r w:rsidRPr="009F1F10">
              <w:t>1.8 Identify training</w:t>
            </w:r>
            <w:r w:rsidRPr="009F1F10">
              <w:t xml:space="preserve"> needs and confirm training plan is established according to site requirements</w:t>
            </w:r>
          </w:p>
          <w:p w:rsidR="00000000" w:rsidRPr="009F1F10" w:rsidP="009F1F10">
            <w:pPr>
              <w:pStyle w:val="List"/>
            </w:pPr>
            <w:r w:rsidRPr="009F1F10">
              <w:t>1.9 Establish procedures for auditing and reviewing emergency preparedness and response compliance according to site requirements</w:t>
            </w:r>
          </w:p>
          <w:p w:rsidR="00000000" w:rsidP="009F1F10">
            <w:pPr>
              <w:pStyle w:val="List"/>
              <w:rPr>
                <w:lang w:val="en-NZ"/>
              </w:rPr>
            </w:pPr>
            <w:r w:rsidRPr="009F1F10">
              <w:t>1.10 Establish procedures for incorporating fee</w:t>
            </w:r>
            <w:r w:rsidRPr="009F1F10">
              <w:t>dback into the audit/review system according to site requirements</w:t>
            </w:r>
          </w:p>
        </w:tc>
      </w:tr>
      <w:tr w:rsidTr="009F1F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List"/>
              <w:rPr>
                <w:lang w:val="en-NZ"/>
              </w:rPr>
            </w:pPr>
            <w:r w:rsidRPr="009F1F10">
              <w:t>2. Establish support systems for underground coal mine emergency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List"/>
            </w:pPr>
            <w:r w:rsidRPr="009F1F10">
              <w:t>2.1 Establish systems to receive and record incident information according to site requirements</w:t>
            </w:r>
          </w:p>
          <w:p w:rsidR="00000000" w:rsidRPr="009F1F10" w:rsidP="009F1F10">
            <w:pPr>
              <w:pStyle w:val="List"/>
            </w:pPr>
            <w:r w:rsidRPr="009F1F10">
              <w:t>2.2 Establish emerge</w:t>
            </w:r>
            <w:r w:rsidRPr="009F1F10">
              <w:t>ncy response and evacuation plans and procedures according to site requirements</w:t>
            </w:r>
          </w:p>
          <w:p w:rsidR="00000000" w:rsidRPr="009F1F10" w:rsidP="009F1F10">
            <w:pPr>
              <w:pStyle w:val="List"/>
            </w:pPr>
            <w:r w:rsidRPr="009F1F10">
              <w:t>2.3 Establish operations facilities and communication systems for supporting plans according to site requirements</w:t>
            </w:r>
          </w:p>
          <w:p w:rsidR="00000000" w:rsidRPr="009F1F10" w:rsidP="009F1F10">
            <w:pPr>
              <w:pStyle w:val="List"/>
            </w:pPr>
            <w:r w:rsidRPr="009F1F10">
              <w:t>2.4 Establish action planning processes for managing emergenci</w:t>
            </w:r>
            <w:r w:rsidRPr="009F1F10">
              <w:t>es/incidents according to site requirements</w:t>
            </w:r>
          </w:p>
          <w:p w:rsidR="00000000" w:rsidRPr="009F1F10" w:rsidP="009F1F10">
            <w:pPr>
              <w:pStyle w:val="List"/>
            </w:pPr>
            <w:r w:rsidRPr="009F1F10">
              <w:t>2.5 Identify personnel, equipment and resources required for different classes/types of incidents according to site requirements</w:t>
            </w:r>
          </w:p>
          <w:p w:rsidR="00000000" w:rsidP="009F1F10">
            <w:pPr>
              <w:pStyle w:val="List"/>
              <w:rPr>
                <w:lang w:val="en-NZ"/>
              </w:rPr>
            </w:pPr>
            <w:r w:rsidRPr="009F1F10">
              <w:t>2.6 Determine and establish documentation and reporting requirements according to s</w:t>
            </w:r>
            <w:r w:rsidRPr="009F1F10">
              <w:t>ite requirements</w:t>
            </w:r>
          </w:p>
        </w:tc>
      </w:tr>
      <w:tr w:rsidTr="009F1F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List"/>
              <w:rPr>
                <w:lang w:val="en-NZ"/>
              </w:rPr>
            </w:pPr>
            <w:r w:rsidRPr="009F1F10">
              <w:t>3. Establish post</w:t>
            </w:r>
            <w:r w:rsidRPr="009F1F10">
              <w:noBreakHyphen/>
              <w:t>incident management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List"/>
            </w:pPr>
            <w:r w:rsidRPr="009F1F10">
              <w:t>3.1 Establish plans to manage post-incident according to site requirements</w:t>
            </w:r>
          </w:p>
          <w:p w:rsidR="00000000" w:rsidRPr="009F1F10" w:rsidP="009F1F10">
            <w:pPr>
              <w:pStyle w:val="List"/>
            </w:pPr>
            <w:r w:rsidRPr="009F1F10">
              <w:t>3.2 Establish processes to investigate nature and cause of emergency/incident according to site requirements</w:t>
            </w:r>
          </w:p>
          <w:p w:rsidR="00000000" w:rsidP="009F1F10">
            <w:pPr>
              <w:pStyle w:val="List"/>
              <w:rPr>
                <w:lang w:val="en-NZ"/>
              </w:rPr>
            </w:pPr>
            <w:r w:rsidRPr="009F1F10">
              <w:t>3.3 E</w:t>
            </w:r>
            <w:r w:rsidRPr="009F1F10">
              <w:t>stablish processes to evaluate the effectiveness of emergency response and action plans according to site requirements</w:t>
            </w:r>
          </w:p>
        </w:tc>
      </w:tr>
      <w:tr w:rsidTr="009F1F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List"/>
              <w:rPr>
                <w:lang w:val="en-NZ"/>
              </w:rPr>
            </w:pPr>
            <w:r w:rsidRPr="009F1F10">
              <w:t>4. Audit and review underground coal mine emergency preparedness and response systems, plans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List"/>
            </w:pPr>
            <w:r w:rsidRPr="009F1F10">
              <w:t>4.1 Audit and review effectiv</w:t>
            </w:r>
            <w:r w:rsidRPr="009F1F10">
              <w:t>eness of emergency preparedness and response monitoring systems according to site requirements</w:t>
            </w:r>
          </w:p>
          <w:p w:rsidR="00000000" w:rsidRPr="009F1F10" w:rsidP="009F1F10">
            <w:pPr>
              <w:pStyle w:val="List"/>
            </w:pPr>
            <w:r w:rsidRPr="009F1F10">
              <w:t>4.2 Audit and review effectiveness of emergency preparedness and response processes, resources and equipment according to site requirements</w:t>
            </w:r>
          </w:p>
          <w:p w:rsidR="00000000" w:rsidRPr="009F1F10" w:rsidP="009F1F10">
            <w:pPr>
              <w:pStyle w:val="List"/>
            </w:pPr>
            <w:r w:rsidRPr="009F1F10">
              <w:t xml:space="preserve">4.3 Audit and review effectiveness of recording and reporting systems according to site requirements </w:t>
            </w:r>
          </w:p>
          <w:p w:rsidR="00000000" w:rsidRPr="009F1F10" w:rsidP="009F1F10">
            <w:pPr>
              <w:pStyle w:val="List"/>
            </w:pPr>
            <w:r w:rsidRPr="009F1F10">
              <w:t xml:space="preserve">4.4 Audit emergency preparedness and response training program according to site requirements </w:t>
            </w:r>
          </w:p>
          <w:p w:rsidR="00000000" w:rsidRPr="009F1F10" w:rsidP="009F1F10">
            <w:pPr>
              <w:pStyle w:val="List"/>
            </w:pPr>
            <w:r w:rsidRPr="009F1F10">
              <w:t xml:space="preserve">4.5 Identify and respond to instances of non-compliance or </w:t>
            </w:r>
            <w:r w:rsidRPr="009F1F10">
              <w:t>other discrepancies/deficiencies revealed by audit</w:t>
            </w:r>
          </w:p>
          <w:p w:rsidR="00000000" w:rsidRPr="009F1F10" w:rsidP="009F1F10">
            <w:pPr>
              <w:pStyle w:val="List"/>
            </w:pPr>
            <w:r w:rsidRPr="009F1F10">
              <w:t>4.6 Maintain records, reports and policy documentation according to site requirements</w:t>
            </w:r>
          </w:p>
        </w:tc>
      </w:tr>
    </w:tbl>
    <w:p w:rsidR="00000000" w:rsidRPr="009F1F10" w:rsidP="009F1F10">
      <w:pPr>
        <w:pStyle w:val="BodyText"/>
      </w:pPr>
    </w:p>
    <w:p w:rsidR="00000000" w:rsidRPr="009F1F10" w:rsidP="009F1F10">
      <w:pPr>
        <w:pStyle w:val="AllowPageBreak"/>
      </w:pPr>
    </w:p>
    <w:p w:rsidR="00000000" w:rsidRPr="009F1F10" w:rsidP="009F1F10">
      <w:pPr>
        <w:pStyle w:val="Heading1"/>
      </w:pPr>
      <w:bookmarkStart w:id="5" w:name="O_1108590"/>
      <w:bookmarkEnd w:id="5"/>
      <w:r w:rsidRPr="009F1F10">
        <w:t>Foundation Skills</w:t>
      </w:r>
    </w:p>
    <w:p w:rsidR="00000000" w:rsidRPr="00DE4AC2" w:rsidP="00DE4AC2">
      <w:pPr>
        <w:pStyle w:val="BodyText"/>
        <w:rPr>
          <w:i/>
        </w:rPr>
      </w:pPr>
      <w:r w:rsidRPr="00DE4AC2">
        <w:rPr>
          <w:rStyle w:val="Emphasis"/>
        </w:rPr>
        <w:t xml:space="preserve">This section describes those language, literacy, numeracy and employment skills </w:t>
      </w:r>
      <w:r w:rsidRPr="00DE4AC2">
        <w:rPr>
          <w:rStyle w:val="Emphasis"/>
        </w:rPr>
        <w:t>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9F1F10">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rPr>
                <w:rStyle w:val="SpecialBold"/>
              </w:rPr>
              <w:t>DESCRIPTION</w:t>
            </w:r>
          </w:p>
        </w:tc>
      </w:tr>
      <w:tr w:rsidTr="009F1F10">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ListBullet"/>
              <w:rPr>
                <w:lang w:val="en-NZ"/>
              </w:rPr>
            </w:pPr>
            <w:r w:rsidRPr="009F1F10">
              <w:t>Conveys information and requirements clearly and listens actively</w:t>
            </w:r>
          </w:p>
        </w:tc>
      </w:tr>
      <w:tr w:rsidTr="009F1F10">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ListBullet"/>
              <w:rPr>
                <w:lang w:val="en-NZ"/>
              </w:rPr>
            </w:pPr>
            <w:r w:rsidRPr="009F1F10">
              <w:t>Identifies and interprets relevant information from workplace procedures, documentation and legislation</w:t>
            </w:r>
          </w:p>
        </w:tc>
      </w:tr>
      <w:tr w:rsidTr="009F1F10">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ListBullet"/>
            </w:pPr>
            <w:r w:rsidRPr="009F1F10">
              <w:t>Prepares specific information that complies with a range of requirements, using sector-specific vocabulary, grammatical structures and convent</w:t>
            </w:r>
            <w:r w:rsidRPr="009F1F10">
              <w:t>ions</w:t>
            </w:r>
          </w:p>
        </w:tc>
      </w:tr>
    </w:tbl>
    <w:p w:rsidR="00000000" w:rsidRPr="009F1F10" w:rsidP="009F1F10">
      <w:pPr>
        <w:pStyle w:val="BodyText"/>
      </w:pPr>
    </w:p>
    <w:p w:rsidR="00000000" w:rsidRPr="009F1F10" w:rsidP="009F1F10">
      <w:pPr>
        <w:pStyle w:val="AllowPageBreak"/>
      </w:pPr>
    </w:p>
    <w:p w:rsidR="00000000" w:rsidRPr="009F1F10" w:rsidP="009F1F10">
      <w:pPr>
        <w:pStyle w:val="Heading1"/>
      </w:pPr>
      <w:bookmarkStart w:id="6" w:name="O_1108589"/>
      <w:bookmarkEnd w:id="6"/>
      <w:r w:rsidRPr="009F1F10">
        <w:t>Unit Mapping Information</w:t>
      </w:r>
    </w:p>
    <w:p w:rsidR="00000000" w:rsidRPr="009F1F10" w:rsidP="00DE4AC2">
      <w:pPr>
        <w:pStyle w:val="BodyText"/>
      </w:pPr>
      <w:r w:rsidRPr="009F1F10">
        <w:t>Supersedes and is equivalent to RIIERR602D Establish and maintain underground coal mine emergency preparedness and response systems.</w:t>
      </w:r>
    </w:p>
    <w:p w:rsidR="00000000" w:rsidRPr="009F1F10" w:rsidP="009F1F10">
      <w:pPr>
        <w:pStyle w:val="Heading1"/>
      </w:pPr>
      <w:bookmarkStart w:id="7" w:name="O_1108582"/>
      <w:bookmarkEnd w:id="7"/>
      <w:r w:rsidRPr="009F1F10">
        <w:t>Links</w:t>
      </w:r>
    </w:p>
    <w:p w:rsidR="00000000" w:rsidRPr="009F1F10" w:rsidP="00DE4AC2">
      <w:pPr>
        <w:pStyle w:val="BodyText"/>
      </w:pPr>
      <w:r w:rsidRPr="009F1F1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47CC3">
        <w:rPr>
          <w:rStyle w:val="Hyperlink"/>
        </w:rPr>
        <w:t>https://vetnet.gov.au/Pages/TrainingDocs.aspx?q=88a61002-9a21-4386-aaf8-69c76e675272</w:t>
      </w:r>
      <w:r>
        <w:fldChar w:fldCharType="end"/>
      </w:r>
    </w:p>
    <w:p w:rsidR="00000000" w:rsidRPr="009F1F10" w:rsidP="00DE4AC2">
      <w:pPr>
        <w:pStyle w:val="BodyText"/>
        <w:sectPr w:rsidSect="009F1F10">
          <w:headerReference w:type="default" r:id="rId10"/>
          <w:footerReference w:type="default" r:id="rId11"/>
          <w:pgSz w:w="11908" w:h="16833"/>
          <w:pgMar w:top="1702" w:right="1418" w:bottom="1702" w:left="1418" w:header="992" w:footer="992" w:gutter="0"/>
          <w:cols w:space="720"/>
          <w:noEndnote/>
          <w:docGrid w:linePitch="299"/>
        </w:sectPr>
      </w:pPr>
    </w:p>
    <w:p w:rsidR="00000000" w:rsidRPr="009F1F10" w:rsidP="009F1F10">
      <w:pPr>
        <w:pStyle w:val="SuperHeading"/>
      </w:pPr>
      <w:r w:rsidRPr="009F1F10">
        <w:t>Assessment Requirements for RIIERR602E Establish and maintain und</w:t>
      </w:r>
      <w:r w:rsidRPr="009F1F10">
        <w:t>erground coal mine emergency preparedness and response systems</w:t>
      </w:r>
    </w:p>
    <w:p w:rsidR="00000000" w:rsidRPr="009F1F10" w:rsidP="009F1F10">
      <w:pPr>
        <w:pStyle w:val="Heading1"/>
      </w:pPr>
      <w:bookmarkStart w:id="8" w:name="O_1108584"/>
      <w:bookmarkEnd w:id="8"/>
      <w:r w:rsidRPr="009F1F10">
        <w:t>Modification History</w:t>
      </w:r>
    </w:p>
    <w:tbl>
      <w:tblPr>
        <w:tblW w:w="9522" w:type="dxa"/>
        <w:tblLayout w:type="fixed"/>
        <w:tblCellMar>
          <w:left w:w="62" w:type="dxa"/>
          <w:right w:w="62" w:type="dxa"/>
        </w:tblCellMar>
        <w:tblLook w:val="0000"/>
      </w:tblPr>
      <w:tblGrid>
        <w:gridCol w:w="2929"/>
        <w:gridCol w:w="6593"/>
      </w:tblGrid>
      <w:tr w:rsidTr="009F1F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rPr>
                <w:rStyle w:val="SpecialBold"/>
              </w:rPr>
              <w:t>Comments</w:t>
            </w:r>
          </w:p>
        </w:tc>
      </w:tr>
      <w:tr w:rsidTr="009F1F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10">
            <w:pPr>
              <w:pStyle w:val="BodyText"/>
              <w:rPr>
                <w:lang w:val="en-NZ"/>
              </w:rPr>
            </w:pPr>
            <w:r w:rsidRPr="009F1F1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F10" w:rsidP="009F1F10">
            <w:pPr>
              <w:pStyle w:val="BodyText"/>
            </w:pPr>
            <w:r w:rsidRPr="009F1F10">
              <w:t>This version first released with RII Resources and Infrastructure Industry Training Package Version 5.0.</w:t>
            </w:r>
          </w:p>
        </w:tc>
      </w:tr>
    </w:tbl>
    <w:p w:rsidR="00000000" w:rsidRPr="009F1F10" w:rsidP="009F1F10">
      <w:pPr>
        <w:pStyle w:val="BodyText"/>
      </w:pPr>
    </w:p>
    <w:p w:rsidR="00000000" w:rsidRPr="009F1F10" w:rsidP="009F1F10">
      <w:pPr>
        <w:pStyle w:val="AllowPageBreak"/>
      </w:pPr>
    </w:p>
    <w:p w:rsidR="00000000" w:rsidRPr="009F1F10" w:rsidP="009F1F10">
      <w:pPr>
        <w:pStyle w:val="Heading1"/>
      </w:pPr>
      <w:bookmarkStart w:id="9" w:name="O_1108587"/>
      <w:bookmarkEnd w:id="9"/>
      <w:r w:rsidRPr="009F1F10">
        <w:t>Performance Evidence</w:t>
      </w:r>
    </w:p>
    <w:p w:rsidR="00000000" w:rsidRPr="009F1F10" w:rsidP="00DE4AC2">
      <w:pPr>
        <w:pStyle w:val="BodyText"/>
      </w:pPr>
      <w:r w:rsidRPr="009F1F10">
        <w:t>The candidate must demonstrate the ability to complete the tasks outlined in the elements, performance criteria and foundation skills of this unit, including evidence of the ability to:</w:t>
      </w:r>
    </w:p>
    <w:p w:rsidR="00000000" w:rsidRPr="009F1F10" w:rsidP="009F1F10">
      <w:pPr>
        <w:pStyle w:val="ListBullet"/>
      </w:pPr>
      <w:r w:rsidRPr="009F1F10">
        <w:t>establish and maintain underground coal mine eme</w:t>
      </w:r>
      <w:r w:rsidRPr="009F1F10">
        <w:t>rgency preparedness and response systems on at least two occasions, including:</w:t>
      </w:r>
    </w:p>
    <w:p w:rsidR="00000000" w:rsidRPr="009F1F10" w:rsidP="009F1F10">
      <w:pPr>
        <w:pStyle w:val="ListBullet2"/>
      </w:pPr>
      <w:r w:rsidRPr="009F1F10">
        <w:t xml:space="preserve">establishing processes to investigate nature and cause of emergency/incident </w:t>
      </w:r>
    </w:p>
    <w:p w:rsidR="00000000" w:rsidRPr="009F1F10" w:rsidP="009F1F10">
      <w:pPr>
        <w:pStyle w:val="ListBullet2"/>
      </w:pPr>
      <w:r w:rsidRPr="009F1F10">
        <w:t>communicating and explaining plans and supporting information in a form readily accessible to others</w:t>
      </w:r>
    </w:p>
    <w:p w:rsidR="00000000" w:rsidRPr="009F1F10" w:rsidP="009F1F10">
      <w:pPr>
        <w:pStyle w:val="ListBullet2"/>
      </w:pPr>
      <w:r w:rsidRPr="009F1F10">
        <w:t>identifying, clarifying and communicating roles and responsibilities to all personnel</w:t>
      </w:r>
    </w:p>
    <w:p w:rsidR="00000000" w:rsidRPr="009F1F10" w:rsidP="009F1F10">
      <w:pPr>
        <w:pStyle w:val="ListBullet2"/>
      </w:pPr>
      <w:r w:rsidRPr="009F1F10">
        <w:t>implementing the allocation and installation of resources</w:t>
      </w:r>
    </w:p>
    <w:p w:rsidR="00000000" w:rsidRPr="009F1F10" w:rsidP="009F1F10">
      <w:pPr>
        <w:pStyle w:val="ListBullet2"/>
      </w:pPr>
      <w:r w:rsidRPr="009F1F10">
        <w:t>implementin</w:t>
      </w:r>
      <w:r w:rsidRPr="009F1F10">
        <w:t>g the emergency preparedness and response training program, including relevant systems and procedures</w:t>
      </w:r>
    </w:p>
    <w:p w:rsidR="00000000" w:rsidRPr="009F1F10" w:rsidP="009F1F10">
      <w:pPr>
        <w:pStyle w:val="ListBullet2"/>
      </w:pPr>
      <w:r w:rsidRPr="009F1F10">
        <w:t>developing review mechanisms from internal and external sources</w:t>
      </w:r>
    </w:p>
    <w:p w:rsidR="00000000" w:rsidRPr="009F1F10" w:rsidP="009F1F10">
      <w:pPr>
        <w:pStyle w:val="ListBullet2"/>
      </w:pPr>
      <w:r w:rsidRPr="009F1F10">
        <w:t>establishing plans to manage post-incident actions.</w:t>
      </w:r>
    </w:p>
    <w:p w:rsidR="00000000" w:rsidRPr="009F1F10" w:rsidP="009F1F10">
      <w:pPr>
        <w:pStyle w:val="List"/>
      </w:pPr>
    </w:p>
    <w:p w:rsidR="00000000" w:rsidRPr="009F1F10" w:rsidP="00DE4AC2">
      <w:pPr>
        <w:pStyle w:val="BodyText"/>
      </w:pPr>
      <w:r w:rsidRPr="009F1F10">
        <w:t>During the above, the candidate must:</w:t>
      </w:r>
    </w:p>
    <w:p w:rsidR="00000000" w:rsidRPr="009F1F10" w:rsidP="009F1F10">
      <w:pPr>
        <w:pStyle w:val="ListBullet"/>
      </w:pPr>
      <w:r w:rsidRPr="009F1F10">
        <w:t>locate and apply relevant legislation, documentation, policies and procedures</w:t>
      </w:r>
    </w:p>
    <w:p w:rsidR="00000000" w:rsidRPr="009F1F10" w:rsidP="009F1F10">
      <w:pPr>
        <w:pStyle w:val="ListBullet"/>
      </w:pPr>
      <w:r w:rsidRPr="009F1F10">
        <w:t>implement procedures and techniques for establishing and maintaining mine emergency preparedness and response systems, including:</w:t>
      </w:r>
    </w:p>
    <w:p w:rsidR="00000000" w:rsidRPr="009F1F10" w:rsidP="009F1F10">
      <w:pPr>
        <w:pStyle w:val="ListBullet2"/>
      </w:pPr>
      <w:r w:rsidRPr="009F1F10">
        <w:t>assessing and prioritising implementation processes</w:t>
      </w:r>
    </w:p>
    <w:p w:rsidR="00000000" w:rsidRPr="009F1F10" w:rsidP="009F1F10">
      <w:pPr>
        <w:pStyle w:val="ListBullet2"/>
      </w:pPr>
      <w:r w:rsidRPr="009F1F10">
        <w:t>analysing hazards and risks relevant to the establishment and maintenance of the mine emergency preparedness and response systems</w:t>
      </w:r>
    </w:p>
    <w:p w:rsidR="00000000" w:rsidRPr="009F1F10" w:rsidP="009F1F10">
      <w:pPr>
        <w:pStyle w:val="ListBullet2"/>
      </w:pPr>
      <w:r w:rsidRPr="009F1F10">
        <w:t>maintaining standards for establishment and maintenance of the mine emerge</w:t>
      </w:r>
      <w:r w:rsidRPr="009F1F10">
        <w:t>ncy preparedness and response systems</w:t>
      </w:r>
    </w:p>
    <w:p w:rsidR="00000000" w:rsidRPr="009F1F10" w:rsidP="009F1F10">
      <w:pPr>
        <w:pStyle w:val="ListBullet2"/>
      </w:pPr>
      <w:r w:rsidRPr="009F1F10">
        <w:t>providing clear and timely instruction and supervision to those involved in the mine emergency preparedness and response systems</w:t>
      </w:r>
    </w:p>
    <w:p w:rsidR="00000000" w:rsidRPr="009F1F10" w:rsidP="009F1F10">
      <w:pPr>
        <w:pStyle w:val="ListBullet2"/>
      </w:pPr>
      <w:r w:rsidRPr="009F1F10">
        <w:t>identifying training needs of individuals involved in the mine emergency preparedness and</w:t>
      </w:r>
      <w:r w:rsidRPr="009F1F10">
        <w:t xml:space="preserve"> response systems and confirming training plans are established according to site requirements</w:t>
      </w:r>
    </w:p>
    <w:p w:rsidR="00000000" w:rsidRPr="009F1F10" w:rsidP="009F1F10">
      <w:pPr>
        <w:pStyle w:val="ListBullet"/>
      </w:pPr>
      <w:r w:rsidRPr="009F1F10">
        <w:t>work with and lead others to establish and maintain underground coal mine emergency preparedness and response systems, including:</w:t>
      </w:r>
    </w:p>
    <w:p w:rsidR="00000000" w:rsidRPr="009F1F10" w:rsidP="009F1F10">
      <w:pPr>
        <w:pStyle w:val="ListBullet2"/>
      </w:pPr>
      <w:r w:rsidRPr="009F1F10">
        <w:t>facilitating groups to work t</w:t>
      </w:r>
      <w:r w:rsidRPr="009F1F10">
        <w:t>ogether</w:t>
      </w:r>
    </w:p>
    <w:p w:rsidR="00000000" w:rsidRPr="009F1F10" w:rsidP="009F1F10">
      <w:pPr>
        <w:pStyle w:val="ListBullet2"/>
      </w:pPr>
      <w:r w:rsidRPr="009F1F10">
        <w:t>establishing and maintaining a range of communication techniques and aids to advise others of work activity</w:t>
      </w:r>
    </w:p>
    <w:p w:rsidR="00000000" w:rsidRPr="009F1F10" w:rsidP="009F1F10">
      <w:pPr>
        <w:pStyle w:val="ListBullet2"/>
      </w:pPr>
      <w:r w:rsidRPr="009F1F10">
        <w:t>using communication systems to convey all activities and outcomes for coal mine emergency preparedness and response to others in a clear and</w:t>
      </w:r>
      <w:r w:rsidRPr="009F1F10">
        <w:t xml:space="preserve"> concise manner.</w:t>
      </w:r>
    </w:p>
    <w:p w:rsidR="00000000" w:rsidRPr="009F1F10" w:rsidP="009F1F10">
      <w:pPr>
        <w:pStyle w:val="AllowPageBreak"/>
      </w:pPr>
    </w:p>
    <w:p w:rsidR="00000000" w:rsidRPr="009F1F10" w:rsidP="009F1F10">
      <w:pPr>
        <w:pStyle w:val="Heading1"/>
      </w:pPr>
      <w:bookmarkStart w:id="10" w:name="O_1108586"/>
      <w:bookmarkEnd w:id="10"/>
      <w:r w:rsidRPr="009F1F10">
        <w:t>Knowledge Evidence</w:t>
      </w:r>
    </w:p>
    <w:p w:rsidR="00000000" w:rsidRPr="009F1F10" w:rsidP="00DE4AC2">
      <w:pPr>
        <w:pStyle w:val="BodyText"/>
      </w:pPr>
      <w:r w:rsidRPr="009F1F10">
        <w:t>The candidate must be able to demonstrate knowledge to complete the tasks outlined in the elements, performance criteria and foundation skills of this unit, including knowledge of:</w:t>
      </w:r>
    </w:p>
    <w:p w:rsidR="00000000" w:rsidRPr="009F1F10" w:rsidP="009F1F10">
      <w:pPr>
        <w:pStyle w:val="ListBullet"/>
      </w:pPr>
      <w:r w:rsidRPr="009F1F10">
        <w:t>key legislation required to establish and maintain underground coal mine emergency preparedness and response systems</w:t>
      </w:r>
    </w:p>
    <w:p w:rsidR="00000000" w:rsidRPr="009F1F10" w:rsidP="009F1F10">
      <w:pPr>
        <w:pStyle w:val="ListBullet"/>
      </w:pPr>
      <w:r w:rsidRPr="009F1F10">
        <w:t>key procedures and documentation required to establish and maintain underground coal mine emergency preparedness and response systems, incl</w:t>
      </w:r>
      <w:r w:rsidRPr="009F1F10">
        <w:t>uding:</w:t>
      </w:r>
    </w:p>
    <w:p w:rsidR="00000000" w:rsidRPr="009F1F10" w:rsidP="009F1F10">
      <w:pPr>
        <w:pStyle w:val="ListBullet2"/>
      </w:pPr>
      <w:r w:rsidRPr="009F1F10">
        <w:t>audit and review processes and techniques</w:t>
      </w:r>
    </w:p>
    <w:p w:rsidR="00000000" w:rsidRPr="009F1F10" w:rsidP="009F1F10">
      <w:pPr>
        <w:pStyle w:val="ListBullet2"/>
      </w:pPr>
      <w:r w:rsidRPr="009F1F10">
        <w:t>call-out procedures</w:t>
      </w:r>
    </w:p>
    <w:p w:rsidR="00000000" w:rsidRPr="009F1F10" w:rsidP="009F1F10">
      <w:pPr>
        <w:pStyle w:val="ListBullet2"/>
      </w:pPr>
      <w:r w:rsidRPr="009F1F10">
        <w:t>debriefing processes</w:t>
      </w:r>
    </w:p>
    <w:p w:rsidR="00000000" w:rsidRPr="009F1F10" w:rsidP="009F1F10">
      <w:pPr>
        <w:pStyle w:val="ListBullet2"/>
      </w:pPr>
      <w:r w:rsidRPr="009F1F10">
        <w:t>decision making processes</w:t>
      </w:r>
    </w:p>
    <w:p w:rsidR="00000000" w:rsidRPr="009F1F10" w:rsidP="009F1F10">
      <w:pPr>
        <w:pStyle w:val="ListBullet2"/>
      </w:pPr>
      <w:r w:rsidRPr="009F1F10">
        <w:t>media policies and procedures</w:t>
      </w:r>
    </w:p>
    <w:p w:rsidR="00000000" w:rsidRPr="009F1F10" w:rsidP="009F1F10">
      <w:pPr>
        <w:pStyle w:val="ListBullet2"/>
      </w:pPr>
      <w:r w:rsidRPr="009F1F10">
        <w:t>site emergency plans</w:t>
      </w:r>
    </w:p>
    <w:p w:rsidR="00000000" w:rsidRPr="009F1F10" w:rsidP="009F1F10">
      <w:pPr>
        <w:pStyle w:val="ListBullet2"/>
      </w:pPr>
      <w:r w:rsidRPr="009F1F10">
        <w:t>structure of emergency procedures guidelines</w:t>
      </w:r>
    </w:p>
    <w:p w:rsidR="00000000" w:rsidRPr="009F1F10" w:rsidP="009F1F10">
      <w:pPr>
        <w:pStyle w:val="ListBullet2"/>
      </w:pPr>
      <w:r w:rsidRPr="009F1F10">
        <w:t>worksite closure procedures and legislative</w:t>
      </w:r>
      <w:r w:rsidRPr="009F1F10">
        <w:t xml:space="preserve"> implications</w:t>
      </w:r>
    </w:p>
    <w:p w:rsidR="00000000" w:rsidRPr="009F1F10" w:rsidP="009F1F10">
      <w:pPr>
        <w:pStyle w:val="ListBullet"/>
      </w:pPr>
      <w:r w:rsidRPr="009F1F10">
        <w:t>emergency response and evacuation planning processes, systems and techniques, including:</w:t>
      </w:r>
    </w:p>
    <w:p w:rsidR="00000000" w:rsidRPr="009F1F10" w:rsidP="009F1F10">
      <w:pPr>
        <w:pStyle w:val="ListBullet2"/>
      </w:pPr>
      <w:r w:rsidRPr="009F1F10">
        <w:t xml:space="preserve">escape strategies and technologies </w:t>
      </w:r>
    </w:p>
    <w:p w:rsidR="00000000" w:rsidRPr="009F1F10" w:rsidP="009F1F10">
      <w:pPr>
        <w:pStyle w:val="ListBullet2"/>
      </w:pPr>
      <w:r w:rsidRPr="009F1F10">
        <w:t>equipment requirements for different types of emergencies</w:t>
      </w:r>
    </w:p>
    <w:p w:rsidR="00000000" w:rsidRPr="009F1F10" w:rsidP="009F1F10">
      <w:pPr>
        <w:pStyle w:val="ListBullet2"/>
      </w:pPr>
      <w:r w:rsidRPr="009F1F10">
        <w:t>guidance systems and markers</w:t>
      </w:r>
    </w:p>
    <w:p w:rsidR="00000000" w:rsidRPr="009F1F10" w:rsidP="009F1F10">
      <w:pPr>
        <w:pStyle w:val="ListBullet2"/>
      </w:pPr>
      <w:r w:rsidRPr="009F1F10">
        <w:t>trigger points to initiate emergency response to alarms</w:t>
      </w:r>
    </w:p>
    <w:p w:rsidR="00000000" w:rsidRPr="009F1F10" w:rsidP="009F1F10">
      <w:pPr>
        <w:pStyle w:val="ListBullet2"/>
      </w:pPr>
      <w:r w:rsidRPr="009F1F10">
        <w:t>location and record of personnel underground</w:t>
      </w:r>
    </w:p>
    <w:p w:rsidR="00000000" w:rsidRPr="009F1F10" w:rsidP="009F1F10">
      <w:pPr>
        <w:pStyle w:val="ListBullet"/>
      </w:pPr>
      <w:r w:rsidRPr="009F1F10">
        <w:t xml:space="preserve">intervention and control techniques for incidents and emergencies, including: </w:t>
      </w:r>
    </w:p>
    <w:p w:rsidR="00000000" w:rsidRPr="009F1F10" w:rsidP="009F1F10">
      <w:pPr>
        <w:pStyle w:val="ListBullet2"/>
      </w:pPr>
      <w:r w:rsidRPr="009F1F10">
        <w:t>heating</w:t>
      </w:r>
    </w:p>
    <w:p w:rsidR="00000000" w:rsidRPr="009F1F10" w:rsidP="009F1F10">
      <w:pPr>
        <w:pStyle w:val="ListBullet2"/>
      </w:pPr>
      <w:r w:rsidRPr="009F1F10">
        <w:t>fires</w:t>
      </w:r>
    </w:p>
    <w:p w:rsidR="00000000" w:rsidRPr="009F1F10" w:rsidP="009F1F10">
      <w:pPr>
        <w:pStyle w:val="ListBullet2"/>
      </w:pPr>
      <w:r w:rsidRPr="009F1F10">
        <w:t>explosions</w:t>
      </w:r>
    </w:p>
    <w:p w:rsidR="00000000" w:rsidRPr="009F1F10" w:rsidP="009F1F10">
      <w:pPr>
        <w:pStyle w:val="ListBullet2"/>
      </w:pPr>
      <w:r w:rsidRPr="009F1F10">
        <w:t>outburst</w:t>
      </w:r>
    </w:p>
    <w:p w:rsidR="00000000" w:rsidRPr="009F1F10" w:rsidP="009F1F10">
      <w:pPr>
        <w:pStyle w:val="ListBullet2"/>
      </w:pPr>
      <w:r w:rsidRPr="009F1F10">
        <w:t>inrush</w:t>
      </w:r>
    </w:p>
    <w:p w:rsidR="00000000" w:rsidRPr="009F1F10" w:rsidP="009F1F10">
      <w:pPr>
        <w:pStyle w:val="ListBullet"/>
      </w:pPr>
      <w:r w:rsidRPr="009F1F10">
        <w:t>techniques for identifying indiv</w:t>
      </w:r>
      <w:r w:rsidRPr="009F1F10">
        <w:t xml:space="preserve">idual training needs and reviewing underground coal mine emergency preparedness and response training plans </w:t>
      </w:r>
    </w:p>
    <w:p w:rsidR="00000000" w:rsidRPr="009F1F10" w:rsidP="009F1F10">
      <w:pPr>
        <w:pStyle w:val="ListBullet"/>
      </w:pPr>
      <w:r w:rsidRPr="009F1F10">
        <w:t>mine environmental risks and controls</w:t>
      </w:r>
    </w:p>
    <w:p w:rsidR="00000000" w:rsidRPr="009F1F10" w:rsidP="009F1F10">
      <w:pPr>
        <w:pStyle w:val="ListBullet"/>
      </w:pPr>
      <w:r w:rsidRPr="009F1F10">
        <w:t>roles of key external agencies</w:t>
      </w:r>
    </w:p>
    <w:p w:rsidR="00000000" w:rsidRPr="009F1F10" w:rsidP="009F1F10">
      <w:pPr>
        <w:pStyle w:val="ListBullet"/>
      </w:pPr>
      <w:r w:rsidRPr="009F1F10">
        <w:t>structure, role and responsibilities of the incident control</w:t>
      </w:r>
    </w:p>
    <w:p w:rsidR="00000000" w:rsidRPr="009F1F10" w:rsidP="009F1F10">
      <w:pPr>
        <w:pStyle w:val="ListBullet"/>
      </w:pPr>
      <w:r w:rsidRPr="009F1F10">
        <w:t>types of adverse environmental conditions, hazards and incidents on mine sites, including:</w:t>
      </w:r>
    </w:p>
    <w:p w:rsidR="00000000" w:rsidRPr="009F1F10" w:rsidP="009F1F10">
      <w:pPr>
        <w:pStyle w:val="ListBullet2"/>
      </w:pPr>
      <w:r w:rsidRPr="009F1F10">
        <w:t>classification of types of incidents</w:t>
      </w:r>
    </w:p>
    <w:p w:rsidR="00000000" w:rsidRPr="009F1F10" w:rsidP="009F1F10">
      <w:pPr>
        <w:pStyle w:val="ListBullet2"/>
      </w:pPr>
      <w:r w:rsidRPr="009F1F10">
        <w:t>effects of hot and humid atmospheres</w:t>
      </w:r>
    </w:p>
    <w:p w:rsidR="00000000" w:rsidRPr="009F1F10" w:rsidP="009F1F10">
      <w:pPr>
        <w:pStyle w:val="ListBullet"/>
      </w:pPr>
      <w:r w:rsidRPr="009F1F10">
        <w:t>commercial and social considerations and decisions relevant to emergency preparedness and</w:t>
      </w:r>
      <w:r w:rsidRPr="009F1F10">
        <w:t xml:space="preserve"> response systems</w:t>
      </w:r>
    </w:p>
    <w:p w:rsidR="00000000" w:rsidRPr="009F1F10" w:rsidP="009F1F10">
      <w:pPr>
        <w:pStyle w:val="ListBullet"/>
      </w:pPr>
      <w:r w:rsidRPr="009F1F10">
        <w:t>emotional effects of emergencies on rescuers, site personnel, families and communities</w:t>
      </w:r>
    </w:p>
    <w:p w:rsidR="00000000" w:rsidRPr="009F1F10" w:rsidP="009F1F10">
      <w:pPr>
        <w:pStyle w:val="ListBullet"/>
      </w:pPr>
      <w:r w:rsidRPr="009F1F10">
        <w:t>techniques for leading and coordinating work activities with others.</w:t>
      </w:r>
    </w:p>
    <w:p w:rsidR="00000000" w:rsidRPr="009F1F10" w:rsidP="009F1F10">
      <w:pPr>
        <w:pStyle w:val="AllowPageBreak"/>
      </w:pPr>
    </w:p>
    <w:p w:rsidR="00000000" w:rsidRPr="009F1F10" w:rsidP="009F1F10">
      <w:pPr>
        <w:pStyle w:val="Heading1"/>
      </w:pPr>
      <w:bookmarkStart w:id="11" w:name="O_1108585"/>
      <w:bookmarkEnd w:id="11"/>
      <w:r w:rsidRPr="009F1F10">
        <w:t>Assessment Conditions</w:t>
      </w:r>
    </w:p>
    <w:p w:rsidR="00000000" w:rsidRPr="009F1F10" w:rsidP="00DE4AC2">
      <w:pPr>
        <w:pStyle w:val="BodyText"/>
      </w:pPr>
      <w:r w:rsidRPr="009F1F10">
        <w:t>Mandatory conditions for assessment of th</w:t>
      </w:r>
      <w:r w:rsidRPr="009F1F10">
        <w:t>is unit are stipulated below. The assessment must:</w:t>
      </w:r>
    </w:p>
    <w:p w:rsidR="00000000" w:rsidRPr="009F1F10" w:rsidP="009F1F10">
      <w:pPr>
        <w:pStyle w:val="ListBullet"/>
      </w:pPr>
      <w:r w:rsidRPr="009F1F10">
        <w:t>include access to:</w:t>
      </w:r>
    </w:p>
    <w:p w:rsidR="00000000" w:rsidRPr="009F1F10" w:rsidP="009F1F10">
      <w:pPr>
        <w:pStyle w:val="ListBullet2"/>
      </w:pPr>
      <w:r w:rsidRPr="009F1F10">
        <w:t>underground coal mine emergency preparedness and response plan</w:t>
      </w:r>
    </w:p>
    <w:p w:rsidR="00000000" w:rsidRPr="009F1F10" w:rsidP="009F1F10">
      <w:pPr>
        <w:pStyle w:val="ListBullet"/>
      </w:pPr>
      <w:r w:rsidRPr="009F1F10">
        <w:t xml:space="preserve">be conducted in a safe environment; and, </w:t>
      </w:r>
    </w:p>
    <w:p w:rsidR="00000000" w:rsidRPr="009F1F10" w:rsidP="009F1F10">
      <w:pPr>
        <w:pStyle w:val="ListBullet"/>
      </w:pPr>
      <w:r w:rsidRPr="009F1F10">
        <w:t>be assessed in the context of this sector</w:t>
      </w:r>
      <w:r>
        <w:t>’</w:t>
      </w:r>
      <w:r w:rsidRPr="009F1F10">
        <w:t xml:space="preserve">s work environment; and, </w:t>
      </w:r>
    </w:p>
    <w:p w:rsidR="00000000" w:rsidRPr="009F1F10" w:rsidP="009F1F10">
      <w:pPr>
        <w:pStyle w:val="ListBullet"/>
      </w:pPr>
      <w:r w:rsidRPr="009F1F10">
        <w:t>be assessed in compliance with relevant legislation/regulation and using policies, procedures and processes directly related to the industry sector for which it is being assessed; and,</w:t>
      </w:r>
    </w:p>
    <w:p w:rsidR="00000000" w:rsidRPr="009F1F10" w:rsidP="009F1F10">
      <w:pPr>
        <w:pStyle w:val="ListBullet"/>
      </w:pPr>
      <w:r w:rsidRPr="009F1F10">
        <w:t>confirm consistent performance can be applied in a range of relevant wo</w:t>
      </w:r>
      <w:r w:rsidRPr="009F1F10">
        <w:t>rkplace circumstances.</w:t>
      </w:r>
    </w:p>
    <w:p w:rsidR="00000000" w:rsidRPr="009F1F10" w:rsidP="00DE4AC2">
      <w:pPr>
        <w:pStyle w:val="BodyText"/>
      </w:pPr>
      <w:r w:rsidRPr="009F1F10">
        <w:t>Where personal safety or environmental damage are limiting factors, assessment may occur in a simulated work environment* provided it is realistic and sufficiently rigorous to cover all aspects of this sector’s workplace performance,</w:t>
      </w:r>
      <w:r w:rsidRPr="009F1F10">
        <w:t xml:space="preserve"> including environment, task skills, task management skills, contingency management skills and job role environment skills.</w:t>
      </w:r>
    </w:p>
    <w:p w:rsidR="00000000" w:rsidRPr="009F1F10" w:rsidP="009F1F10">
      <w:pPr>
        <w:pStyle w:val="BodyTextBold"/>
      </w:pPr>
      <w:r w:rsidRPr="009F1F10">
        <w:t>Assessor requirements</w:t>
      </w:r>
    </w:p>
    <w:p w:rsidR="00000000" w:rsidRPr="009F1F10" w:rsidP="00DE4AC2">
      <w:pPr>
        <w:pStyle w:val="BodyText"/>
      </w:pPr>
      <w:r w:rsidRPr="009F1F10">
        <w:t>Assessors must be able to clearly demonstrate current and relevant industry knowledge and experience to satisf</w:t>
      </w:r>
      <w:r w:rsidRPr="009F1F10">
        <w:t>y the mandatory regulatory standards as set out in the Standards for Registered Training Organisations (RTOs) 2015/Australian Quality Training Framework mandatory requirements for assessors current at the time of assessment and any relevant licensing and c</w:t>
      </w:r>
      <w:r w:rsidRPr="009F1F10">
        <w:t>ertification requirements. This includes:</w:t>
      </w:r>
    </w:p>
    <w:p w:rsidR="00000000" w:rsidRPr="009F1F10" w:rsidP="009F1F10">
      <w:pPr>
        <w:pStyle w:val="ListBullet"/>
      </w:pPr>
      <w:r w:rsidRPr="009F1F10">
        <w:t>vocational competencies at least to the level being delivered and assessed</w:t>
      </w:r>
    </w:p>
    <w:p w:rsidR="00000000" w:rsidRPr="009F1F10" w:rsidP="009F1F10">
      <w:pPr>
        <w:pStyle w:val="ListBullet"/>
      </w:pPr>
      <w:r w:rsidRPr="009F1F10">
        <w:t>current industry skills directly relevant to the training and assessment being provided</w:t>
      </w:r>
    </w:p>
    <w:p w:rsidR="00000000" w:rsidRPr="009F1F10" w:rsidP="009F1F10">
      <w:pPr>
        <w:pStyle w:val="ListBullet"/>
      </w:pPr>
      <w:r w:rsidRPr="009F1F10">
        <w:t>current knowledge and skills in vocational trainin</w:t>
      </w:r>
      <w:r w:rsidRPr="009F1F10">
        <w:t>g and learning that informs their training and assessment</w:t>
      </w:r>
    </w:p>
    <w:p w:rsidR="00000000" w:rsidRPr="009F1F10" w:rsidP="009F1F10">
      <w:pPr>
        <w:pStyle w:val="ListBullet"/>
      </w:pPr>
      <w:r w:rsidRPr="009F1F10">
        <w:t>formal relevant qualifications in training and assessment</w:t>
      </w:r>
    </w:p>
    <w:p w:rsidR="00000000" w:rsidRPr="009F1F10" w:rsidP="009F1F10">
      <w:pPr>
        <w:pStyle w:val="ListBullet"/>
      </w:pPr>
      <w:r w:rsidRPr="009F1F10">
        <w:t xml:space="preserve">having knowledge of and/or experience using the latest techniques and processes </w:t>
      </w:r>
    </w:p>
    <w:p w:rsidR="00000000" w:rsidRPr="009F1F10" w:rsidP="009F1F10">
      <w:pPr>
        <w:pStyle w:val="ListBullet"/>
      </w:pPr>
      <w:r w:rsidRPr="009F1F10">
        <w:t>possessing the required level of RII training product knowl</w:t>
      </w:r>
      <w:r w:rsidRPr="009F1F10">
        <w:t>edge</w:t>
      </w:r>
    </w:p>
    <w:p w:rsidR="00000000" w:rsidRPr="009F1F10" w:rsidP="009F1F10">
      <w:pPr>
        <w:pStyle w:val="ListBullet"/>
      </w:pPr>
      <w:r w:rsidRPr="009F1F10">
        <w:t>having an understanding and knowledge of legislation and regulations relevant to the industry and to employment and workplaces</w:t>
      </w:r>
    </w:p>
    <w:p w:rsidR="00000000" w:rsidRPr="009F1F10" w:rsidP="009F1F10">
      <w:pPr>
        <w:pStyle w:val="ListBullet"/>
      </w:pPr>
      <w:r w:rsidRPr="009F1F10">
        <w:t>demonstrating the performance evidence, and knowledge evidence outlined in this unit of competency, and</w:t>
      </w:r>
    </w:p>
    <w:p w:rsidR="00000000" w:rsidRPr="009F1F10" w:rsidP="009F1F10">
      <w:pPr>
        <w:pStyle w:val="ListBullet"/>
      </w:pPr>
      <w:r w:rsidRPr="009F1F10">
        <w:t>the minimum years of</w:t>
      </w:r>
      <w:r w:rsidRPr="009F1F10">
        <w:t xml:space="preserve"> current** work experience after competency has been obtained as specified below in an industry sector relevant to the outcomes of the unit.</w:t>
      </w:r>
    </w:p>
    <w:p w:rsidR="00000000" w:rsidRPr="009F1F10" w:rsidP="00DE4AC2">
      <w:pPr>
        <w:pStyle w:val="BodyText"/>
      </w:pPr>
      <w:r w:rsidRPr="009F1F10">
        <w:t>It is also acceptable for the appropriately qualified assessor to work with an industry expert to conduct assessmen</w:t>
      </w:r>
      <w:r w:rsidRPr="009F1F10">
        <w:t>t together and for the industry expert to be involved in the assessment judgement. The industry expert must have current industry skills directly relevant to the training and assessment being provided. This means the industry subject matter expert must dem</w:t>
      </w:r>
      <w:r w:rsidRPr="009F1F10">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E4AC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F10" w:rsidP="009F1F10">
            <w:pPr>
              <w:pStyle w:val="BodyText"/>
            </w:pPr>
            <w:r w:rsidRPr="009F1F1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F10" w:rsidP="009F1F10">
            <w:pPr>
              <w:pStyle w:val="BodyText"/>
            </w:pPr>
            <w:r w:rsidRPr="009F1F1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rPr>
                <w:rStyle w:val="SpecialBold"/>
              </w:rPr>
              <w:t>Required assessor or industry subject matter expert experience</w:t>
            </w:r>
          </w:p>
        </w:tc>
      </w:tr>
      <w:tr w:rsidTr="00DE4AC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1 year</w:t>
            </w:r>
          </w:p>
        </w:tc>
      </w:tr>
      <w:tr w:rsidTr="00DE4AC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2 years</w:t>
            </w:r>
          </w:p>
        </w:tc>
      </w:tr>
      <w:tr w:rsidTr="00DE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3 years</w:t>
            </w:r>
          </w:p>
        </w:tc>
      </w:tr>
      <w:tr w:rsidTr="00DE4A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10">
            <w:pPr>
              <w:pStyle w:val="BodyText"/>
              <w:rPr>
                <w:lang w:val="en-NZ"/>
              </w:rPr>
            </w:pPr>
            <w:r w:rsidRPr="009F1F1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F10" w:rsidP="009F1F10">
            <w:pPr>
              <w:pStyle w:val="BodyText"/>
            </w:pPr>
            <w:r w:rsidRPr="009F1F10">
              <w:t>Where this unit is being assessed outside of the resources and infrastructure sectors assessor and/or industry subject matter expert ex</w:t>
            </w:r>
            <w:r w:rsidRPr="009F1F10">
              <w:t>perience should be in-line with industry standards for the sector in which it is being assessed and where no industry standard is specified should comply with any relevant regulation.</w:t>
            </w:r>
          </w:p>
        </w:tc>
      </w:tr>
    </w:tbl>
    <w:p w:rsidR="00000000" w:rsidRPr="009F1F10" w:rsidP="00DE4AC2">
      <w:pPr>
        <w:pStyle w:val="BodyText"/>
      </w:pPr>
      <w:r w:rsidRPr="009F1F10">
        <w:t>*Guidance on simulated environments has been stipulated in the Compani</w:t>
      </w:r>
      <w:r w:rsidRPr="009F1F10">
        <w:t>on Volume Implementation Guide located on VETNet.</w:t>
      </w:r>
    </w:p>
    <w:p w:rsidR="00000000" w:rsidRPr="009F1F10" w:rsidP="00DE4AC2">
      <w:pPr>
        <w:pStyle w:val="BodyText"/>
      </w:pPr>
      <w:r w:rsidRPr="009F1F10">
        <w:t>**Assessors can demonstrate current work experience through employment within industry in a role relevant to the outcomes of the unit; or, for external assessors this can be demonstrated through exposure to industry by conducting a minimum number of site a</w:t>
      </w:r>
      <w:r w:rsidRPr="009F1F10">
        <w:t>ssessments as determined by the relevant industry sector, across various locations.</w:t>
      </w:r>
    </w:p>
    <w:p w:rsidR="00000000" w:rsidRPr="009F1F10" w:rsidP="00DE4AC2">
      <w:pPr>
        <w:pStyle w:val="BodyText"/>
      </w:pPr>
      <w:r w:rsidRPr="009F1F10">
        <w:t>*** While a unit of competency does not have an AQF level, where a unit is being delivered outside of a qualification the first numeric character in the unit code should be</w:t>
      </w:r>
      <w:r w:rsidRPr="009F1F10">
        <w:t xml:space="preserve"> considered as the AQF indicator level for assessment purposes.</w:t>
      </w:r>
    </w:p>
    <w:p w:rsidR="00000000" w:rsidRPr="009F1F10" w:rsidP="009F1F10">
      <w:pPr>
        <w:pStyle w:val="Heading1"/>
      </w:pPr>
      <w:bookmarkStart w:id="12" w:name="O_1108583"/>
      <w:bookmarkEnd w:id="12"/>
      <w:r w:rsidRPr="009F1F10">
        <w:t>Links</w:t>
      </w:r>
    </w:p>
    <w:p w:rsidR="00000000" w:rsidRPr="009F1F10" w:rsidP="00DE4AC2">
      <w:pPr>
        <w:pStyle w:val="BodyText"/>
      </w:pPr>
      <w:r w:rsidRPr="009F1F1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47CC3">
        <w:rPr>
          <w:rStyle w:val="Hyperlink"/>
        </w:rPr>
        <w:t>https://vetnet.gov.au/Pages/TrainingDocs.aspx?q=88a61002-9a21-4386-aaf8-69c76e675272</w:t>
      </w:r>
      <w:r>
        <w:fldChar w:fldCharType="end"/>
      </w:r>
    </w:p>
    <w:p w:rsidR="00000000" w:rsidRPr="009F1F10" w:rsidP="009F1F10"/>
    <w:sectPr w:rsidSect="009F1F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rsidRPr="00DE4AC2" w:rsidP="00DE4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C2" w:rsidP="009F1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E4AC2" w:rsidP="009F1F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4AC2" w:rsidP="009F1F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rsidP="009F1F10">
    <w:pPr>
      <w:pStyle w:val="Footer"/>
      <w:framePr w:wrap="around"/>
    </w:pPr>
    <w:r>
      <w:fldChar w:fldCharType="begin"/>
    </w:r>
    <w:r>
      <w:instrText xml:space="preserve"> DOCPROPERTY  Subject  \* MERGEFORMAT </w:instrText>
    </w:r>
    <w:r>
      <w:fldChar w:fldCharType="separate"/>
    </w:r>
    <w:r w:rsidR="00DE4AC2">
      <w:t>Approved</w:t>
    </w:r>
    <w:r w:rsidR="00DE4AC2">
      <w:fldChar w:fldCharType="end"/>
    </w:r>
    <w:r>
      <w:tab/>
      <w:t xml:space="preserve">Page </w:t>
    </w:r>
    <w:r>
      <w:fldChar w:fldCharType="begin"/>
    </w:r>
    <w:r>
      <w:instrText xml:space="preserve"> PAGE  \* Arabic  \* MERGEFORMAT </w:instrText>
    </w:r>
    <w:r>
      <w:fldChar w:fldCharType="separate"/>
    </w:r>
    <w:r w:rsidR="00DE4AC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AC2">
      <w:rPr>
        <w:noProof/>
      </w:rPr>
      <w:t>7</w:t>
    </w:r>
    <w:r>
      <w:rPr>
        <w:noProof/>
      </w:rPr>
      <w:fldChar w:fldCharType="end"/>
    </w:r>
  </w:p>
  <w:p w:rsidR="009F1F10" w:rsidP="009F1F10">
    <w:pPr>
      <w:pStyle w:val="Footer"/>
      <w:framePr w:wrap="around"/>
    </w:pPr>
    <w:r>
      <w:t xml:space="preserve">© Commonwealth of Australia, </w:t>
    </w:r>
    <w:r>
      <w:fldChar w:fldCharType="begin"/>
    </w:r>
    <w:r>
      <w:instrText xml:space="preserve"> DATE  \@ "yyyy"  \* MERGEFORMAT </w:instrText>
    </w:r>
    <w:r>
      <w:fldChar w:fldCharType="separate"/>
    </w:r>
    <w:r w:rsidR="00DE4AC2">
      <w:rPr>
        <w:noProof/>
      </w:rPr>
      <w:t>2025</w:t>
    </w:r>
    <w:r>
      <w:fldChar w:fldCharType="end"/>
    </w:r>
    <w:r>
      <w:tab/>
    </w:r>
    <w:r>
      <w:fldChar w:fldCharType="begin"/>
    </w:r>
    <w:r>
      <w:instrText xml:space="preserve"> DOCPROPERTY  Author  \* MERGEFORMAT </w:instrText>
    </w:r>
    <w:r>
      <w:fldChar w:fldCharType="separate"/>
    </w:r>
    <w:r w:rsidR="00DE4AC2">
      <w:t>Mining and Automotive Skills Alliance</w:t>
    </w:r>
    <w:r w:rsidR="00DE4AC2">
      <w:fldChar w:fldCharType="end"/>
    </w:r>
  </w:p>
  <w:p w:rsidR="009F1F10" w:rsidP="009F1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F10" w:rsidRPr="00DE4AC2" w:rsidP="00DE4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C2" w:rsidRPr="002D2AF8" w:rsidP="009F1F10">
    <w:pPr>
      <w:pStyle w:val="Header"/>
      <w:framePr w:wrap="around"/>
    </w:pPr>
    <w:r>
      <w:fldChar w:fldCharType="begin"/>
    </w:r>
    <w:r>
      <w:instrText xml:space="preserve"> TITLE   \* MERGEFORMAT </w:instrText>
    </w:r>
    <w:r>
      <w:fldChar w:fldCharType="separate"/>
    </w:r>
    <w:r>
      <w:t>RIIERR602E Establish and maintain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AC2" w:rsidP="009F1F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10" w:rsidRPr="002D2AF8" w:rsidP="009F1F10">
    <w:pPr>
      <w:pStyle w:val="Header"/>
      <w:framePr w:wrap="around"/>
    </w:pPr>
    <w:r>
      <w:fldChar w:fldCharType="begin"/>
    </w:r>
    <w:r>
      <w:instrText xml:space="preserve"> TITLE   \* MERGEFORMAT </w:instrText>
    </w:r>
    <w:r>
      <w:fldChar w:fldCharType="separate"/>
    </w:r>
    <w:r w:rsidR="00DE4AC2">
      <w:t>RIIERR602E Establish and maintain underground coal mine emergency preparedness and response systems</w:t>
    </w:r>
    <w:r w:rsidR="00DE4AC2">
      <w:fldChar w:fldCharType="end"/>
    </w:r>
    <w:r>
      <w:tab/>
      <w:t xml:space="preserve">Date this document was generated: </w:t>
    </w:r>
    <w:r>
      <w:fldChar w:fldCharType="begin"/>
    </w:r>
    <w:r>
      <w:instrText xml:space="preserve"> CREATEDATE  \@ "d MMMM yyyy"  \* MERGEFORMAT </w:instrText>
    </w:r>
    <w:r>
      <w:fldChar w:fldCharType="separate"/>
    </w:r>
    <w:r w:rsidR="00DE4AC2">
      <w:rPr>
        <w:noProof/>
      </w:rPr>
      <w:t>2 March 2025</w:t>
    </w:r>
    <w:r>
      <w:fldChar w:fldCharType="end"/>
    </w:r>
  </w:p>
  <w:p w:rsidR="009F1F10" w:rsidP="009F1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0C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03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6F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F10"/>
    <w:pPr>
      <w:spacing w:before="360" w:after="60"/>
      <w:outlineLvl w:val="0"/>
    </w:pPr>
    <w:rPr>
      <w:sz w:val="32"/>
    </w:rPr>
  </w:style>
  <w:style w:type="paragraph" w:styleId="Heading2">
    <w:name w:val="heading 2"/>
    <w:basedOn w:val="HeadingBase"/>
    <w:next w:val="BodyText"/>
    <w:link w:val="Heading2Char"/>
    <w:qFormat/>
    <w:rsid w:val="009F1F10"/>
    <w:pPr>
      <w:keepLines/>
      <w:spacing w:before="240" w:after="120"/>
      <w:outlineLvl w:val="1"/>
    </w:pPr>
    <w:rPr>
      <w:sz w:val="28"/>
      <w:szCs w:val="40"/>
    </w:rPr>
  </w:style>
  <w:style w:type="paragraph" w:styleId="Heading3">
    <w:name w:val="heading 3"/>
    <w:basedOn w:val="HeadingBase"/>
    <w:next w:val="BodyText"/>
    <w:link w:val="Heading3Char"/>
    <w:qFormat/>
    <w:rsid w:val="009F1F10"/>
    <w:pPr>
      <w:spacing w:before="180" w:after="120"/>
      <w:outlineLvl w:val="2"/>
    </w:pPr>
    <w:rPr>
      <w:spacing w:val="-10"/>
      <w:kern w:val="32"/>
    </w:rPr>
  </w:style>
  <w:style w:type="paragraph" w:styleId="Heading4">
    <w:name w:val="heading 4"/>
    <w:basedOn w:val="HeadingBase"/>
    <w:next w:val="BodyText"/>
    <w:link w:val="Heading4Char"/>
    <w:qFormat/>
    <w:rsid w:val="009F1F10"/>
    <w:pPr>
      <w:spacing w:before="160" w:after="120"/>
      <w:outlineLvl w:val="3"/>
    </w:pPr>
    <w:rPr>
      <w:sz w:val="22"/>
    </w:rPr>
  </w:style>
  <w:style w:type="paragraph" w:styleId="Heading5">
    <w:name w:val="heading 5"/>
    <w:basedOn w:val="HeadingBase"/>
    <w:next w:val="Normal"/>
    <w:link w:val="Heading5Char"/>
    <w:qFormat/>
    <w:rsid w:val="009F1F10"/>
    <w:pPr>
      <w:spacing w:before="80"/>
      <w:outlineLvl w:val="4"/>
    </w:pPr>
    <w:rPr>
      <w:color w:val="918585"/>
      <w:sz w:val="20"/>
    </w:rPr>
  </w:style>
  <w:style w:type="paragraph" w:styleId="Heading6">
    <w:name w:val="heading 6"/>
    <w:basedOn w:val="HeadingBase"/>
    <w:next w:val="Normal"/>
    <w:link w:val="Heading6Char"/>
    <w:qFormat/>
    <w:rsid w:val="009F1F10"/>
    <w:pPr>
      <w:spacing w:before="60"/>
      <w:outlineLvl w:val="5"/>
    </w:pPr>
    <w:rPr>
      <w:color w:val="918585"/>
      <w:sz w:val="20"/>
    </w:rPr>
  </w:style>
  <w:style w:type="paragraph" w:styleId="Heading7">
    <w:name w:val="heading 7"/>
    <w:basedOn w:val="Normal"/>
    <w:next w:val="Normal"/>
    <w:link w:val="Heading7Char"/>
    <w:qFormat/>
    <w:rsid w:val="009F1F10"/>
    <w:pPr>
      <w:ind w:left="720"/>
      <w:outlineLvl w:val="6"/>
    </w:pPr>
    <w:rPr>
      <w:i/>
    </w:rPr>
  </w:style>
  <w:style w:type="paragraph" w:styleId="Heading8">
    <w:name w:val="heading 8"/>
    <w:basedOn w:val="Normal"/>
    <w:next w:val="Normal"/>
    <w:link w:val="Heading8Char"/>
    <w:qFormat/>
    <w:rsid w:val="009F1F10"/>
    <w:pPr>
      <w:ind w:left="720"/>
      <w:outlineLvl w:val="7"/>
    </w:pPr>
    <w:rPr>
      <w:i/>
    </w:rPr>
  </w:style>
  <w:style w:type="paragraph" w:styleId="Heading9">
    <w:name w:val="heading 9"/>
    <w:basedOn w:val="Normal"/>
    <w:next w:val="Normal"/>
    <w:link w:val="Heading9Char"/>
    <w:qFormat/>
    <w:rsid w:val="009F1F10"/>
    <w:pPr>
      <w:ind w:left="720"/>
      <w:outlineLvl w:val="8"/>
    </w:pPr>
    <w:rPr>
      <w:i/>
    </w:rPr>
  </w:style>
  <w:style w:type="character" w:default="1" w:styleId="DefaultParagraphFont">
    <w:name w:val="Default Paragraph Font"/>
    <w:uiPriority w:val="1"/>
    <w:unhideWhenUsed/>
    <w:rsid w:val="009F1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F10"/>
  </w:style>
  <w:style w:type="character" w:customStyle="1" w:styleId="Heading1Char">
    <w:name w:val="Heading 1 Char"/>
    <w:basedOn w:val="DefaultParagraphFont"/>
    <w:link w:val="Heading1"/>
    <w:rsid w:val="009F1F10"/>
    <w:rPr>
      <w:rFonts w:ascii="Times New Roman" w:eastAsia="Times New Roman" w:hAnsi="Times New Roman" w:cs="Times New Roman"/>
      <w:b/>
      <w:sz w:val="32"/>
      <w:szCs w:val="20"/>
      <w:lang w:eastAsia="en-US"/>
    </w:rPr>
  </w:style>
  <w:style w:type="paragraph" w:styleId="BodyText">
    <w:name w:val="Body Text"/>
    <w:basedOn w:val="Normal"/>
    <w:link w:val="BodyTextChar"/>
    <w:rsid w:val="009F1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F10"/>
    <w:rPr>
      <w:rFonts w:ascii="Times New Roman" w:eastAsia="Times New Roman" w:hAnsi="Times New Roman" w:cs="Times New Roman"/>
      <w:sz w:val="24"/>
      <w:lang w:eastAsia="en-US"/>
    </w:rPr>
  </w:style>
  <w:style w:type="paragraph" w:styleId="List">
    <w:name w:val="List"/>
    <w:basedOn w:val="BodyText"/>
    <w:next w:val="BodyText"/>
    <w:rsid w:val="009F1F10"/>
    <w:pPr>
      <w:tabs>
        <w:tab w:val="left" w:pos="340"/>
      </w:tabs>
      <w:spacing w:before="60" w:after="60"/>
      <w:ind w:left="340" w:hanging="340"/>
    </w:pPr>
  </w:style>
  <w:style w:type="paragraph" w:styleId="ListBullet">
    <w:name w:val="List Bullet"/>
    <w:basedOn w:val="List"/>
    <w:rsid w:val="009F1F10"/>
    <w:pPr>
      <w:numPr>
        <w:numId w:val="12"/>
      </w:numPr>
      <w:tabs>
        <w:tab w:val="clear" w:pos="340"/>
      </w:tabs>
      <w:spacing w:before="40" w:after="40"/>
    </w:pPr>
  </w:style>
  <w:style w:type="character" w:customStyle="1" w:styleId="SpecialBold">
    <w:name w:val="Special Bold"/>
    <w:basedOn w:val="DefaultParagraphFont"/>
    <w:rsid w:val="009F1F10"/>
    <w:rPr>
      <w:b/>
      <w:spacing w:val="0"/>
    </w:rPr>
  </w:style>
  <w:style w:type="paragraph" w:styleId="ListBullet2">
    <w:name w:val="List Bullet 2"/>
    <w:basedOn w:val="List2"/>
    <w:rsid w:val="009F1F10"/>
    <w:pPr>
      <w:numPr>
        <w:numId w:val="13"/>
      </w:numPr>
      <w:tabs>
        <w:tab w:val="clear" w:pos="680"/>
      </w:tabs>
    </w:pPr>
  </w:style>
  <w:style w:type="character" w:styleId="Emphasis">
    <w:name w:val="Emphasis"/>
    <w:basedOn w:val="DefaultParagraphFont"/>
    <w:qFormat/>
    <w:rsid w:val="009F1F10"/>
    <w:rPr>
      <w:i/>
    </w:rPr>
  </w:style>
  <w:style w:type="paragraph" w:customStyle="1" w:styleId="SuperHeading">
    <w:name w:val="SuperHeading"/>
    <w:basedOn w:val="Normal"/>
    <w:rsid w:val="009F1F10"/>
    <w:pPr>
      <w:spacing w:before="240" w:after="120"/>
      <w:outlineLvl w:val="0"/>
    </w:pPr>
    <w:rPr>
      <w:rFonts w:ascii="Times New Roman" w:hAnsi="Times New Roman"/>
      <w:b/>
      <w:sz w:val="32"/>
    </w:rPr>
  </w:style>
  <w:style w:type="paragraph" w:customStyle="1" w:styleId="AllowPageBreak">
    <w:name w:val="AllowPageBreak"/>
    <w:rsid w:val="009F1F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F1F10"/>
    <w:rPr>
      <w:b/>
    </w:rPr>
  </w:style>
  <w:style w:type="character" w:customStyle="1" w:styleId="Heading2Char">
    <w:name w:val="Heading 2 Char"/>
    <w:basedOn w:val="DefaultParagraphFont"/>
    <w:link w:val="Heading2"/>
    <w:rsid w:val="009F1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F10"/>
    <w:rPr>
      <w:rFonts w:ascii="Courier New" w:eastAsia="Times New Roman" w:hAnsi="Courier New" w:cs="Times New Roman"/>
      <w:i/>
      <w:szCs w:val="20"/>
      <w:lang w:eastAsia="en-US"/>
    </w:rPr>
  </w:style>
  <w:style w:type="paragraph" w:customStyle="1" w:styleId="HeadingBase">
    <w:name w:val="Heading Base"/>
    <w:rsid w:val="009F1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F10"/>
    <w:pPr>
      <w:tabs>
        <w:tab w:val="right" w:leader="dot" w:pos="9072"/>
      </w:tabs>
      <w:ind w:left="567"/>
    </w:pPr>
    <w:rPr>
      <w:szCs w:val="22"/>
    </w:rPr>
  </w:style>
  <w:style w:type="paragraph" w:customStyle="1" w:styleId="TOCBase">
    <w:name w:val="TOC Base"/>
    <w:rsid w:val="009F1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F10"/>
    <w:pPr>
      <w:tabs>
        <w:tab w:val="right" w:leader="dot" w:pos="9072"/>
      </w:tabs>
      <w:spacing w:before="40" w:after="40"/>
      <w:ind w:left="284"/>
    </w:pPr>
    <w:rPr>
      <w:rFonts w:ascii="Times New Roman" w:hAnsi="Times New Roman"/>
    </w:rPr>
  </w:style>
  <w:style w:type="paragraph" w:styleId="TOC1">
    <w:name w:val="toc 1"/>
    <w:basedOn w:val="TOCBase"/>
    <w:next w:val="Normal"/>
    <w:rsid w:val="009F1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F10"/>
    <w:rPr>
      <w:rFonts w:ascii="Times New Roman" w:eastAsia="Times New Roman" w:hAnsi="Times New Roman" w:cs="Times New Roman"/>
      <w:sz w:val="16"/>
      <w:lang w:eastAsia="en-US"/>
    </w:rPr>
  </w:style>
  <w:style w:type="paragraph" w:styleId="Title">
    <w:name w:val="Title"/>
    <w:basedOn w:val="HeadingBase"/>
    <w:link w:val="TitleChar"/>
    <w:qFormat/>
    <w:rsid w:val="009F1F10"/>
    <w:pPr>
      <w:spacing w:before="5040"/>
      <w:jc w:val="center"/>
    </w:pPr>
    <w:rPr>
      <w:sz w:val="48"/>
      <w:szCs w:val="72"/>
      <w:lang w:val="en-US"/>
    </w:rPr>
  </w:style>
  <w:style w:type="character" w:customStyle="1" w:styleId="TitleChar">
    <w:name w:val="Title Char"/>
    <w:basedOn w:val="DefaultParagraphFont"/>
    <w:link w:val="Title"/>
    <w:rsid w:val="009F1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F10"/>
    <w:pPr>
      <w:tabs>
        <w:tab w:val="left" w:pos="3600"/>
        <w:tab w:val="left" w:pos="3958"/>
      </w:tabs>
    </w:pPr>
  </w:style>
  <w:style w:type="paragraph" w:customStyle="1" w:styleId="Note">
    <w:name w:val="Note"/>
    <w:basedOn w:val="BodyText"/>
    <w:rsid w:val="009F1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F10"/>
    <w:pPr>
      <w:framePr w:wrap="auto" w:hAnchor="text" w:y="6049"/>
    </w:pPr>
    <w:rPr>
      <w:color w:val="000000"/>
      <w:sz w:val="40"/>
    </w:rPr>
  </w:style>
  <w:style w:type="paragraph" w:customStyle="1" w:styleId="TOCTitle">
    <w:name w:val="TOCTitle"/>
    <w:basedOn w:val="Heading1"/>
    <w:rsid w:val="009F1F10"/>
    <w:pPr>
      <w:spacing w:after="240"/>
      <w:jc w:val="center"/>
      <w:outlineLvl w:val="9"/>
    </w:pPr>
    <w:rPr>
      <w:caps/>
    </w:rPr>
  </w:style>
  <w:style w:type="paragraph" w:customStyle="1" w:styleId="Version">
    <w:name w:val="Version"/>
    <w:rsid w:val="009F1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F10"/>
    <w:pPr>
      <w:keepNext w:val="0"/>
      <w:tabs>
        <w:tab w:val="right" w:pos="4176"/>
      </w:tabs>
      <w:ind w:left="198" w:hanging="198"/>
    </w:pPr>
    <w:rPr>
      <w:rFonts w:ascii="Garamond" w:hAnsi="Garamond"/>
    </w:rPr>
  </w:style>
  <w:style w:type="paragraph" w:styleId="IndexHeading">
    <w:name w:val="index heading"/>
    <w:basedOn w:val="Normal"/>
    <w:next w:val="Index1"/>
    <w:semiHidden/>
    <w:rsid w:val="009F1F10"/>
    <w:pPr>
      <w:spacing w:before="120" w:after="120"/>
    </w:pPr>
    <w:rPr>
      <w:rFonts w:ascii="Arial" w:hAnsi="Arial"/>
      <w:b/>
      <w:color w:val="918585"/>
      <w:sz w:val="24"/>
    </w:rPr>
  </w:style>
  <w:style w:type="paragraph" w:styleId="Header">
    <w:name w:val="header"/>
    <w:basedOn w:val="Normal"/>
    <w:link w:val="HeaderChar"/>
    <w:rsid w:val="009F1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F10"/>
    <w:rPr>
      <w:rFonts w:ascii="Times New Roman" w:eastAsia="Times New Roman" w:hAnsi="Times New Roman" w:cs="Times New Roman"/>
      <w:sz w:val="16"/>
      <w:szCs w:val="20"/>
      <w:lang w:val="en-GB" w:eastAsia="en-US"/>
    </w:rPr>
  </w:style>
  <w:style w:type="paragraph" w:customStyle="1" w:styleId="Chapter">
    <w:name w:val="Chapter"/>
    <w:basedOn w:val="Normal"/>
    <w:rsid w:val="009F1F10"/>
    <w:pPr>
      <w:spacing w:before="240"/>
    </w:pPr>
    <w:rPr>
      <w:rFonts w:ascii="Times New Roman" w:hAnsi="Times New Roman"/>
      <w:smallCaps/>
      <w:spacing w:val="80"/>
      <w:sz w:val="28"/>
    </w:rPr>
  </w:style>
  <w:style w:type="paragraph" w:customStyle="1" w:styleId="InChapter">
    <w:name w:val="InChapter"/>
    <w:basedOn w:val="Heading3"/>
    <w:rsid w:val="009F1F10"/>
    <w:pPr>
      <w:spacing w:after="240"/>
      <w:outlineLvl w:val="9"/>
    </w:pPr>
    <w:rPr>
      <w:noProof/>
    </w:rPr>
  </w:style>
  <w:style w:type="paragraph" w:styleId="Index2">
    <w:name w:val="index 2"/>
    <w:basedOn w:val="Normal"/>
    <w:next w:val="Normal"/>
    <w:semiHidden/>
    <w:rsid w:val="009F1F10"/>
    <w:pPr>
      <w:tabs>
        <w:tab w:val="right" w:pos="4176"/>
      </w:tabs>
      <w:ind w:left="568" w:hanging="284"/>
    </w:pPr>
    <w:rPr>
      <w:rFonts w:ascii="Garamond" w:hAnsi="Garamond"/>
    </w:rPr>
  </w:style>
  <w:style w:type="paragraph" w:customStyle="1" w:styleId="Byline">
    <w:name w:val="Byline"/>
    <w:rsid w:val="009F1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F10"/>
    <w:pPr>
      <w:tabs>
        <w:tab w:val="clear" w:pos="3600"/>
        <w:tab w:val="clear" w:pos="3958"/>
      </w:tabs>
      <w:jc w:val="right"/>
    </w:pPr>
  </w:style>
  <w:style w:type="paragraph" w:styleId="Caption">
    <w:name w:val="caption"/>
    <w:basedOn w:val="BodyText"/>
    <w:next w:val="Normal"/>
    <w:qFormat/>
    <w:rsid w:val="009F1F10"/>
    <w:pPr>
      <w:framePr w:w="2268" w:hSpace="181" w:vSpace="181" w:wrap="around" w:vAnchor="text" w:hAnchor="page" w:x="1135" w:y="285" w:anchorLock="1"/>
    </w:pPr>
    <w:rPr>
      <w:i/>
    </w:rPr>
  </w:style>
  <w:style w:type="paragraph" w:customStyle="1" w:styleId="MiniTOCTitle">
    <w:name w:val="MiniTOCTitle"/>
    <w:basedOn w:val="Heading4"/>
    <w:rsid w:val="009F1F10"/>
    <w:pPr>
      <w:spacing w:before="240"/>
      <w:outlineLvl w:val="9"/>
    </w:pPr>
    <w:rPr>
      <w:noProof/>
      <w:sz w:val="24"/>
    </w:rPr>
  </w:style>
  <w:style w:type="paragraph" w:customStyle="1" w:styleId="MiniTOCItem">
    <w:name w:val="MiniTOCItem"/>
    <w:basedOn w:val="ListBullet"/>
    <w:rsid w:val="009F1F10"/>
    <w:pPr>
      <w:numPr>
        <w:numId w:val="0"/>
      </w:numPr>
      <w:tabs>
        <w:tab w:val="right" w:leader="dot" w:pos="6521"/>
      </w:tabs>
      <w:spacing w:before="0" w:after="0"/>
    </w:pPr>
  </w:style>
  <w:style w:type="paragraph" w:customStyle="1" w:styleId="TOFTitle">
    <w:name w:val="TOFTitle"/>
    <w:basedOn w:val="TOCTitle"/>
    <w:rsid w:val="009F1F10"/>
  </w:style>
  <w:style w:type="paragraph" w:styleId="TableofFigures">
    <w:name w:val="table of figures"/>
    <w:basedOn w:val="Normal"/>
    <w:next w:val="Normal"/>
    <w:semiHidden/>
    <w:rsid w:val="009F1F10"/>
    <w:pPr>
      <w:tabs>
        <w:tab w:val="right" w:leader="dot" w:pos="9072"/>
      </w:tabs>
      <w:ind w:left="970" w:hanging="403"/>
    </w:pPr>
    <w:rPr>
      <w:rFonts w:ascii="Times New Roman" w:hAnsi="Times New Roman"/>
      <w:b/>
    </w:rPr>
  </w:style>
  <w:style w:type="paragraph" w:styleId="ListNumber">
    <w:name w:val="List Number"/>
    <w:basedOn w:val="List"/>
    <w:rsid w:val="009F1F10"/>
    <w:pPr>
      <w:numPr>
        <w:numId w:val="15"/>
      </w:numPr>
      <w:tabs>
        <w:tab w:val="clear" w:pos="340"/>
      </w:tabs>
    </w:pPr>
  </w:style>
  <w:style w:type="character" w:customStyle="1" w:styleId="WingdingSymbols">
    <w:name w:val="Wingding Symbols"/>
    <w:rsid w:val="009F1F10"/>
    <w:rPr>
      <w:rFonts w:ascii="Wingdings" w:hAnsi="Wingdings"/>
    </w:rPr>
  </w:style>
  <w:style w:type="paragraph" w:customStyle="1" w:styleId="TableHeading">
    <w:name w:val="Table Heading"/>
    <w:basedOn w:val="HeadingBase"/>
    <w:rsid w:val="009F1F10"/>
    <w:pPr>
      <w:keepLines/>
      <w:pBdr>
        <w:bottom w:val="single" w:sz="6" w:space="1" w:color="918585"/>
      </w:pBdr>
      <w:spacing w:before="240"/>
    </w:pPr>
  </w:style>
  <w:style w:type="character" w:customStyle="1" w:styleId="HotSpot">
    <w:name w:val="HotSpot"/>
    <w:rsid w:val="009F1F10"/>
    <w:rPr>
      <w:color w:val="0033CC"/>
      <w:u w:val="none"/>
    </w:rPr>
  </w:style>
  <w:style w:type="paragraph" w:customStyle="1" w:styleId="BodyTextRight">
    <w:name w:val="Body Text Right"/>
    <w:basedOn w:val="BodyText"/>
    <w:rsid w:val="009F1F10"/>
    <w:pPr>
      <w:spacing w:before="0" w:after="0"/>
      <w:jc w:val="right"/>
    </w:pPr>
  </w:style>
  <w:style w:type="paragraph" w:styleId="Index3">
    <w:name w:val="index 3"/>
    <w:basedOn w:val="ListNumber2"/>
    <w:next w:val="Normal"/>
    <w:semiHidden/>
    <w:rsid w:val="009F1F10"/>
    <w:pPr>
      <w:numPr>
        <w:numId w:val="0"/>
      </w:numPr>
      <w:tabs>
        <w:tab w:val="right" w:leader="dot" w:pos="4176"/>
      </w:tabs>
    </w:pPr>
  </w:style>
  <w:style w:type="paragraph" w:styleId="ListNumber2">
    <w:name w:val="List Number 2"/>
    <w:basedOn w:val="List2"/>
    <w:rsid w:val="009F1F10"/>
    <w:pPr>
      <w:numPr>
        <w:numId w:val="10"/>
      </w:numPr>
      <w:tabs>
        <w:tab w:val="clear" w:pos="1060"/>
      </w:tabs>
    </w:pPr>
  </w:style>
  <w:style w:type="paragraph" w:customStyle="1" w:styleId="MarginNote">
    <w:name w:val="Margin Note"/>
    <w:basedOn w:val="BodyText"/>
    <w:rsid w:val="009F1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F10"/>
    <w:rPr>
      <w:sz w:val="32"/>
    </w:rPr>
  </w:style>
  <w:style w:type="paragraph" w:customStyle="1" w:styleId="HeadingProcedure">
    <w:name w:val="Heading Procedure"/>
    <w:basedOn w:val="HeadingBase"/>
    <w:next w:val="Normal"/>
    <w:rsid w:val="009F1F10"/>
    <w:pPr>
      <w:tabs>
        <w:tab w:val="left" w:pos="0"/>
      </w:tabs>
      <w:spacing w:before="120" w:after="60"/>
    </w:pPr>
    <w:rPr>
      <w:i/>
      <w:color w:val="918585"/>
      <w:sz w:val="22"/>
    </w:rPr>
  </w:style>
  <w:style w:type="paragraph" w:customStyle="1" w:styleId="TableBodyText">
    <w:name w:val="Table Body Text"/>
    <w:basedOn w:val="BodyText"/>
    <w:rsid w:val="009F1F10"/>
    <w:pPr>
      <w:spacing w:before="60" w:after="60"/>
    </w:pPr>
  </w:style>
  <w:style w:type="paragraph" w:styleId="ListContinue">
    <w:name w:val="List Continue"/>
    <w:basedOn w:val="List"/>
    <w:rsid w:val="009F1F10"/>
    <w:pPr>
      <w:ind w:firstLine="0"/>
    </w:pPr>
  </w:style>
  <w:style w:type="paragraph" w:customStyle="1" w:styleId="ListNote">
    <w:name w:val="List Note"/>
    <w:basedOn w:val="List"/>
    <w:rsid w:val="009F1F10"/>
    <w:pPr>
      <w:pBdr>
        <w:top w:val="single" w:sz="6" w:space="2" w:color="918585"/>
        <w:bottom w:val="single" w:sz="6" w:space="2" w:color="918585"/>
      </w:pBdr>
      <w:tabs>
        <w:tab w:val="left" w:pos="1021"/>
      </w:tabs>
      <w:ind w:firstLine="0"/>
    </w:pPr>
  </w:style>
  <w:style w:type="paragraph" w:customStyle="1" w:styleId="Warning">
    <w:name w:val="Warning"/>
    <w:basedOn w:val="BodyText"/>
    <w:rsid w:val="009F1F10"/>
    <w:pPr>
      <w:shd w:val="clear" w:color="auto" w:fill="D9D9D9"/>
      <w:tabs>
        <w:tab w:val="left" w:pos="992"/>
      </w:tabs>
      <w:ind w:left="119" w:right="119"/>
    </w:pPr>
    <w:rPr>
      <w:sz w:val="20"/>
    </w:rPr>
  </w:style>
  <w:style w:type="paragraph" w:customStyle="1" w:styleId="MarginIcons">
    <w:name w:val="Margin Icons"/>
    <w:basedOn w:val="BodyText"/>
    <w:rsid w:val="009F1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F10"/>
    <w:rPr>
      <w:rFonts w:ascii="Courier New" w:hAnsi="Courier New"/>
    </w:rPr>
  </w:style>
  <w:style w:type="paragraph" w:customStyle="1" w:styleId="NoteBullet">
    <w:name w:val="Note Bullet"/>
    <w:basedOn w:val="Note"/>
    <w:rsid w:val="009F1F10"/>
    <w:pPr>
      <w:tabs>
        <w:tab w:val="clear" w:pos="680"/>
      </w:tabs>
      <w:spacing w:before="60" w:after="60"/>
    </w:pPr>
  </w:style>
  <w:style w:type="paragraph" w:customStyle="1" w:styleId="SubHeading2">
    <w:name w:val="SubHeading2"/>
    <w:basedOn w:val="HeadingBase"/>
    <w:rsid w:val="009F1F10"/>
    <w:pPr>
      <w:spacing w:before="240" w:after="60"/>
    </w:pPr>
    <w:rPr>
      <w:sz w:val="20"/>
    </w:rPr>
  </w:style>
  <w:style w:type="paragraph" w:customStyle="1" w:styleId="SubHeading1">
    <w:name w:val="SubHeading1"/>
    <w:basedOn w:val="HeadingBase"/>
    <w:rsid w:val="009F1F10"/>
    <w:pPr>
      <w:spacing w:before="240" w:after="60"/>
    </w:pPr>
    <w:rPr>
      <w:color w:val="918585"/>
      <w:sz w:val="22"/>
    </w:rPr>
  </w:style>
  <w:style w:type="paragraph" w:customStyle="1" w:styleId="SideHeading">
    <w:name w:val="Side Heading"/>
    <w:basedOn w:val="HeadingBase"/>
    <w:rsid w:val="009F1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F10"/>
    <w:pPr>
      <w:tabs>
        <w:tab w:val="num" w:pos="360"/>
      </w:tabs>
    </w:pPr>
  </w:style>
  <w:style w:type="paragraph" w:styleId="PlainText">
    <w:name w:val="Plain Text"/>
    <w:basedOn w:val="Normal"/>
    <w:link w:val="PlainTextChar"/>
    <w:rsid w:val="009F1F10"/>
    <w:rPr>
      <w:sz w:val="20"/>
    </w:rPr>
  </w:style>
  <w:style w:type="character" w:customStyle="1" w:styleId="PlainTextChar">
    <w:name w:val="Plain Text Char"/>
    <w:basedOn w:val="DefaultParagraphFont"/>
    <w:link w:val="PlainText"/>
    <w:rsid w:val="009F1F10"/>
    <w:rPr>
      <w:rFonts w:ascii="Courier New" w:eastAsia="Times New Roman" w:hAnsi="Courier New" w:cs="Times New Roman"/>
      <w:sz w:val="20"/>
      <w:szCs w:val="20"/>
      <w:lang w:eastAsia="en-US"/>
    </w:rPr>
  </w:style>
  <w:style w:type="character" w:customStyle="1" w:styleId="MenuOption">
    <w:name w:val="Menu Option"/>
    <w:basedOn w:val="DefaultParagraphFont"/>
    <w:rsid w:val="009F1F10"/>
    <w:rPr>
      <w:b/>
      <w:smallCaps/>
    </w:rPr>
  </w:style>
  <w:style w:type="paragraph" w:customStyle="1" w:styleId="TableListNumber">
    <w:name w:val="Table List Number"/>
    <w:basedOn w:val="ListNumber"/>
    <w:rsid w:val="009F1F10"/>
    <w:pPr>
      <w:numPr>
        <w:numId w:val="0"/>
      </w:numPr>
    </w:pPr>
  </w:style>
  <w:style w:type="paragraph" w:styleId="TOC4">
    <w:name w:val="toc 4"/>
    <w:basedOn w:val="TOCBase"/>
    <w:next w:val="Normal"/>
    <w:semiHidden/>
    <w:rsid w:val="009F1F10"/>
    <w:pPr>
      <w:tabs>
        <w:tab w:val="right" w:leader="dot" w:pos="9071"/>
      </w:tabs>
      <w:ind w:left="1701"/>
    </w:pPr>
  </w:style>
  <w:style w:type="paragraph" w:customStyle="1" w:styleId="ListAlpha">
    <w:name w:val="List Alpha"/>
    <w:basedOn w:val="List"/>
    <w:rsid w:val="009F1F10"/>
    <w:pPr>
      <w:numPr>
        <w:numId w:val="9"/>
      </w:numPr>
    </w:pPr>
  </w:style>
  <w:style w:type="paragraph" w:customStyle="1" w:styleId="ListAlpha2">
    <w:name w:val="List Alpha 2"/>
    <w:basedOn w:val="List2"/>
    <w:rsid w:val="009F1F10"/>
    <w:pPr>
      <w:numPr>
        <w:numId w:val="8"/>
      </w:numPr>
    </w:pPr>
  </w:style>
  <w:style w:type="paragraph" w:styleId="List2">
    <w:name w:val="List 2"/>
    <w:basedOn w:val="BodyText"/>
    <w:rsid w:val="009F1F10"/>
    <w:pPr>
      <w:tabs>
        <w:tab w:val="left" w:pos="680"/>
      </w:tabs>
      <w:spacing w:before="60" w:after="60"/>
      <w:ind w:left="680" w:hanging="340"/>
    </w:pPr>
  </w:style>
  <w:style w:type="paragraph" w:styleId="List3">
    <w:name w:val="List 3"/>
    <w:basedOn w:val="BodyText"/>
    <w:rsid w:val="009F1F10"/>
    <w:pPr>
      <w:tabs>
        <w:tab w:val="left" w:pos="1021"/>
      </w:tabs>
      <w:spacing w:before="60" w:after="60"/>
      <w:ind w:left="1020" w:hanging="340"/>
    </w:pPr>
  </w:style>
  <w:style w:type="paragraph" w:styleId="List4">
    <w:name w:val="List 4"/>
    <w:basedOn w:val="BodyText"/>
    <w:rsid w:val="009F1F10"/>
    <w:pPr>
      <w:tabs>
        <w:tab w:val="left" w:pos="1361"/>
      </w:tabs>
      <w:spacing w:before="60" w:after="60"/>
      <w:ind w:left="1361" w:hanging="340"/>
    </w:pPr>
  </w:style>
  <w:style w:type="paragraph" w:styleId="List5">
    <w:name w:val="List 5"/>
    <w:basedOn w:val="BodyText"/>
    <w:rsid w:val="009F1F10"/>
    <w:pPr>
      <w:tabs>
        <w:tab w:val="left" w:pos="1701"/>
      </w:tabs>
      <w:spacing w:before="60" w:after="60"/>
      <w:ind w:left="1701" w:hanging="340"/>
    </w:pPr>
  </w:style>
  <w:style w:type="paragraph" w:styleId="ListBullet3">
    <w:name w:val="List Bullet 3"/>
    <w:basedOn w:val="List3"/>
    <w:rsid w:val="009F1F10"/>
    <w:pPr>
      <w:numPr>
        <w:numId w:val="14"/>
      </w:numPr>
      <w:tabs>
        <w:tab w:val="clear" w:pos="1021"/>
      </w:tabs>
      <w:ind w:left="1037" w:hanging="357"/>
    </w:pPr>
  </w:style>
  <w:style w:type="paragraph" w:styleId="ListBullet4">
    <w:name w:val="List Bullet 4"/>
    <w:basedOn w:val="List4"/>
    <w:rsid w:val="009F1F10"/>
    <w:pPr>
      <w:numPr>
        <w:numId w:val="3"/>
      </w:numPr>
      <w:tabs>
        <w:tab w:val="clear" w:pos="1361"/>
      </w:tabs>
    </w:pPr>
  </w:style>
  <w:style w:type="paragraph" w:styleId="ListBullet5">
    <w:name w:val="List Bullet 5"/>
    <w:basedOn w:val="List5"/>
    <w:rsid w:val="009F1F10"/>
    <w:pPr>
      <w:numPr>
        <w:numId w:val="4"/>
      </w:numPr>
    </w:pPr>
  </w:style>
  <w:style w:type="paragraph" w:styleId="ListContinue2">
    <w:name w:val="List Continue 2"/>
    <w:basedOn w:val="List2"/>
    <w:rsid w:val="009F1F10"/>
    <w:pPr>
      <w:ind w:firstLine="0"/>
    </w:pPr>
  </w:style>
  <w:style w:type="paragraph" w:styleId="ListContinue3">
    <w:name w:val="List Continue 3"/>
    <w:basedOn w:val="List3"/>
    <w:rsid w:val="009F1F10"/>
    <w:pPr>
      <w:ind w:left="1021" w:firstLine="0"/>
    </w:pPr>
  </w:style>
  <w:style w:type="paragraph" w:styleId="ListContinue4">
    <w:name w:val="List Continue 4"/>
    <w:basedOn w:val="List4"/>
    <w:rsid w:val="009F1F10"/>
    <w:pPr>
      <w:ind w:firstLine="0"/>
    </w:pPr>
  </w:style>
  <w:style w:type="paragraph" w:styleId="ListContinue5">
    <w:name w:val="List Continue 5"/>
    <w:basedOn w:val="List5"/>
    <w:rsid w:val="009F1F10"/>
    <w:pPr>
      <w:ind w:firstLine="0"/>
    </w:pPr>
  </w:style>
  <w:style w:type="paragraph" w:styleId="ListNumber3">
    <w:name w:val="List Number 3"/>
    <w:basedOn w:val="List3"/>
    <w:rsid w:val="009F1F10"/>
    <w:pPr>
      <w:numPr>
        <w:numId w:val="5"/>
      </w:numPr>
    </w:pPr>
  </w:style>
  <w:style w:type="paragraph" w:styleId="ListNumber4">
    <w:name w:val="List Number 4"/>
    <w:basedOn w:val="List4"/>
    <w:rsid w:val="009F1F10"/>
    <w:pPr>
      <w:numPr>
        <w:numId w:val="6"/>
      </w:numPr>
    </w:pPr>
  </w:style>
  <w:style w:type="paragraph" w:styleId="ListNumber5">
    <w:name w:val="List Number 5"/>
    <w:basedOn w:val="List5"/>
    <w:rsid w:val="009F1F10"/>
    <w:pPr>
      <w:numPr>
        <w:numId w:val="7"/>
      </w:numPr>
    </w:pPr>
  </w:style>
  <w:style w:type="paragraph" w:styleId="BlockText">
    <w:name w:val="Block Text"/>
    <w:basedOn w:val="Normal"/>
    <w:rsid w:val="009F1F10"/>
    <w:pPr>
      <w:spacing w:after="120"/>
      <w:ind w:left="1440" w:right="1440"/>
    </w:pPr>
  </w:style>
  <w:style w:type="character" w:customStyle="1" w:styleId="Subscript">
    <w:name w:val="Subscript"/>
    <w:basedOn w:val="DefaultParagraphFont"/>
    <w:rsid w:val="009F1F10"/>
    <w:rPr>
      <w:sz w:val="16"/>
      <w:vertAlign w:val="subscript"/>
    </w:rPr>
  </w:style>
  <w:style w:type="character" w:customStyle="1" w:styleId="Superscript">
    <w:name w:val="Superscript"/>
    <w:basedOn w:val="DefaultParagraphFont"/>
    <w:rsid w:val="009F1F10"/>
    <w:rPr>
      <w:sz w:val="16"/>
      <w:vertAlign w:val="superscript"/>
    </w:rPr>
  </w:style>
  <w:style w:type="character" w:customStyle="1" w:styleId="Symbols">
    <w:name w:val="Symbols"/>
    <w:basedOn w:val="DefaultParagraphFont"/>
    <w:rsid w:val="009F1F10"/>
    <w:rPr>
      <w:rFonts w:ascii="Symbol" w:hAnsi="Symbol"/>
    </w:rPr>
  </w:style>
  <w:style w:type="character" w:customStyle="1" w:styleId="MenuOptions">
    <w:name w:val="Menu Options"/>
    <w:basedOn w:val="DefaultParagraphFont"/>
    <w:rsid w:val="009F1F10"/>
    <w:rPr>
      <w:rFonts w:ascii="Arial Narrow" w:hAnsi="Arial Narrow"/>
      <w:smallCaps/>
    </w:rPr>
  </w:style>
  <w:style w:type="character" w:customStyle="1" w:styleId="Buttons">
    <w:name w:val="Buttons"/>
    <w:basedOn w:val="DefaultParagraphFont"/>
    <w:rsid w:val="009F1F10"/>
    <w:rPr>
      <w:b/>
    </w:rPr>
  </w:style>
  <w:style w:type="character" w:customStyle="1" w:styleId="Underlined">
    <w:name w:val="Underlined"/>
    <w:basedOn w:val="DefaultParagraphFont"/>
    <w:rsid w:val="009F1F10"/>
    <w:rPr>
      <w:u w:val="single"/>
    </w:rPr>
  </w:style>
  <w:style w:type="paragraph" w:customStyle="1" w:styleId="TableBodyTextRight">
    <w:name w:val="Table Body Text Right"/>
    <w:basedOn w:val="TableBodyText"/>
    <w:rsid w:val="009F1F10"/>
    <w:pPr>
      <w:widowControl w:val="0"/>
      <w:autoSpaceDE w:val="0"/>
      <w:autoSpaceDN w:val="0"/>
      <w:adjustRightInd w:val="0"/>
      <w:jc w:val="right"/>
    </w:pPr>
    <w:rPr>
      <w:rFonts w:cs="Arial"/>
      <w:szCs w:val="18"/>
    </w:rPr>
  </w:style>
  <w:style w:type="paragraph" w:customStyle="1" w:styleId="CopyrightText">
    <w:name w:val="Copyright Text"/>
    <w:basedOn w:val="BodyText"/>
    <w:rsid w:val="009F1F10"/>
    <w:rPr>
      <w:sz w:val="18"/>
    </w:rPr>
  </w:style>
  <w:style w:type="paragraph" w:customStyle="1" w:styleId="BodySmallRight">
    <w:name w:val="Body Small Right"/>
    <w:basedOn w:val="BodyTextRight"/>
    <w:rsid w:val="009F1F10"/>
    <w:rPr>
      <w:sz w:val="18"/>
      <w:szCs w:val="18"/>
    </w:rPr>
  </w:style>
  <w:style w:type="paragraph" w:customStyle="1" w:styleId="MarginEdition">
    <w:name w:val="Margin Edition"/>
    <w:basedOn w:val="MarginNote"/>
    <w:rsid w:val="009F1F10"/>
    <w:pPr>
      <w:spacing w:before="0" w:after="0"/>
    </w:pPr>
    <w:rPr>
      <w:rFonts w:ascii="Times New Roman" w:hAnsi="Times New Roman"/>
      <w:color w:val="999999"/>
    </w:rPr>
  </w:style>
  <w:style w:type="paragraph" w:customStyle="1" w:styleId="Spacer">
    <w:name w:val="Spacer"/>
    <w:basedOn w:val="Normal"/>
    <w:rsid w:val="009F1F10"/>
    <w:rPr>
      <w:sz w:val="2"/>
      <w:szCs w:val="2"/>
    </w:rPr>
  </w:style>
  <w:style w:type="character" w:customStyle="1" w:styleId="Small">
    <w:name w:val="Small"/>
    <w:basedOn w:val="DefaultParagraphFont"/>
    <w:rsid w:val="009F1F10"/>
    <w:rPr>
      <w:sz w:val="16"/>
    </w:rPr>
  </w:style>
  <w:style w:type="paragraph" w:customStyle="1" w:styleId="WideTable">
    <w:name w:val="Wide Table"/>
    <w:basedOn w:val="Normal"/>
    <w:rsid w:val="009F1F10"/>
    <w:pPr>
      <w:ind w:left="-1418"/>
    </w:pPr>
    <w:rPr>
      <w:sz w:val="2"/>
      <w:szCs w:val="2"/>
    </w:rPr>
  </w:style>
  <w:style w:type="character" w:styleId="PageNumber">
    <w:name w:val="page number"/>
    <w:basedOn w:val="DefaultParagraphFont"/>
    <w:rsid w:val="009F1F10"/>
  </w:style>
  <w:style w:type="paragraph" w:styleId="Quote">
    <w:name w:val="Quote"/>
    <w:basedOn w:val="Heading1"/>
    <w:link w:val="QuoteChar"/>
    <w:qFormat/>
    <w:rsid w:val="009F1F10"/>
    <w:rPr>
      <w:b w:val="0"/>
      <w:sz w:val="72"/>
      <w:szCs w:val="72"/>
      <w:lang w:val="en-NZ"/>
    </w:rPr>
  </w:style>
  <w:style w:type="character" w:customStyle="1" w:styleId="QuoteChar">
    <w:name w:val="Quote Char"/>
    <w:basedOn w:val="DefaultParagraphFont"/>
    <w:link w:val="Quote"/>
    <w:rsid w:val="009F1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F10"/>
    <w:pPr>
      <w:pageBreakBefore/>
    </w:pPr>
  </w:style>
  <w:style w:type="paragraph" w:customStyle="1" w:styleId="Border">
    <w:name w:val="Border"/>
    <w:basedOn w:val="Normal"/>
    <w:qFormat/>
    <w:rsid w:val="009F1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F10"/>
    <w:rPr>
      <w:b/>
      <w:bCs/>
      <w:i/>
      <w:iCs/>
      <w:color w:val="auto"/>
    </w:rPr>
  </w:style>
  <w:style w:type="paragraph" w:styleId="IntenseQuote">
    <w:name w:val="Intense Quote"/>
    <w:basedOn w:val="Normal"/>
    <w:next w:val="Normal"/>
    <w:link w:val="IntenseQuoteChar"/>
    <w:uiPriority w:val="30"/>
    <w:qFormat/>
    <w:rsid w:val="009F1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F10"/>
    <w:rPr>
      <w:smallCaps/>
      <w:color w:val="auto"/>
      <w:u w:val="single"/>
    </w:rPr>
  </w:style>
  <w:style w:type="character" w:styleId="IntenseReference">
    <w:name w:val="Intense Reference"/>
    <w:basedOn w:val="DefaultParagraphFont"/>
    <w:uiPriority w:val="32"/>
    <w:qFormat/>
    <w:rsid w:val="009F1F10"/>
    <w:rPr>
      <w:b/>
      <w:bCs/>
      <w:smallCaps/>
      <w:color w:val="auto"/>
      <w:spacing w:val="5"/>
      <w:u w:val="single"/>
    </w:rPr>
  </w:style>
  <w:style w:type="paragraph" w:customStyle="1" w:styleId="2ColumnHeading">
    <w:name w:val="2Column Heading"/>
    <w:basedOn w:val="BodyText"/>
    <w:qFormat/>
    <w:rsid w:val="009F1F10"/>
    <w:pPr>
      <w:spacing w:after="60"/>
      <w:ind w:left="-2268"/>
    </w:pPr>
    <w:rPr>
      <w:b/>
    </w:rPr>
  </w:style>
  <w:style w:type="paragraph" w:customStyle="1" w:styleId="Heading1TOC">
    <w:name w:val="Heading1 TOC"/>
    <w:basedOn w:val="Normal"/>
    <w:qFormat/>
    <w:rsid w:val="009F1F10"/>
    <w:pPr>
      <w:spacing w:before="240" w:after="120"/>
    </w:pPr>
    <w:rPr>
      <w:rFonts w:ascii="Times New Roman" w:hAnsi="Times New Roman"/>
      <w:b/>
      <w:sz w:val="32"/>
    </w:rPr>
  </w:style>
  <w:style w:type="paragraph" w:customStyle="1" w:styleId="Heading2TOC">
    <w:name w:val="Heading2 TOC"/>
    <w:basedOn w:val="Normal"/>
    <w:qFormat/>
    <w:rsid w:val="009F1F10"/>
    <w:pPr>
      <w:spacing w:before="240" w:after="60"/>
    </w:pPr>
    <w:rPr>
      <w:rFonts w:ascii="Times New Roman" w:hAnsi="Times New Roman"/>
      <w:b/>
      <w:sz w:val="28"/>
    </w:rPr>
  </w:style>
  <w:style w:type="character" w:customStyle="1" w:styleId="Underline">
    <w:name w:val="Underline"/>
    <w:basedOn w:val="DefaultParagraphFont"/>
    <w:qFormat/>
    <w:rsid w:val="009F1F10"/>
    <w:rPr>
      <w:u w:val="single"/>
    </w:rPr>
  </w:style>
  <w:style w:type="character" w:customStyle="1" w:styleId="BoldandItalics">
    <w:name w:val="Bold and Italics"/>
    <w:qFormat/>
    <w:rsid w:val="009F1F10"/>
    <w:rPr>
      <w:b/>
      <w:i/>
      <w:u w:val="none"/>
    </w:rPr>
  </w:style>
  <w:style w:type="paragraph" w:styleId="BalloonText">
    <w:name w:val="Balloon Text"/>
    <w:basedOn w:val="Normal"/>
    <w:link w:val="BalloonTextChar"/>
    <w:rsid w:val="009F1F10"/>
    <w:rPr>
      <w:rFonts w:ascii="Tahoma" w:hAnsi="Tahoma" w:cs="Tahoma"/>
      <w:sz w:val="16"/>
      <w:szCs w:val="16"/>
    </w:rPr>
  </w:style>
  <w:style w:type="character" w:customStyle="1" w:styleId="BalloonTextChar">
    <w:name w:val="Balloon Text Char"/>
    <w:basedOn w:val="DefaultParagraphFont"/>
    <w:link w:val="BalloonText"/>
    <w:rsid w:val="009F1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F10"/>
    <w:rPr>
      <w:b/>
      <w:color w:val="660033"/>
      <w:spacing w:val="0"/>
    </w:rPr>
  </w:style>
  <w:style w:type="paragraph" w:customStyle="1" w:styleId="Nameditemlist">
    <w:name w:val="Named item list"/>
    <w:basedOn w:val="BodyText"/>
    <w:qFormat/>
    <w:rsid w:val="009F1F10"/>
    <w:pPr>
      <w:tabs>
        <w:tab w:val="left" w:pos="2835"/>
      </w:tabs>
      <w:ind w:left="2835" w:hanging="2835"/>
    </w:pPr>
  </w:style>
  <w:style w:type="paragraph" w:customStyle="1" w:styleId="BodyTextnopadding">
    <w:name w:val="Body Text no padding"/>
    <w:basedOn w:val="BodyText"/>
    <w:qFormat/>
    <w:rsid w:val="009F1F10"/>
    <w:pPr>
      <w:spacing w:before="0" w:after="0"/>
    </w:pPr>
  </w:style>
  <w:style w:type="character" w:styleId="Hyperlink">
    <w:name w:val="Hyperlink"/>
    <w:basedOn w:val="DefaultParagraphFont"/>
    <w:uiPriority w:val="99"/>
    <w:unhideWhenUsed/>
    <w:rsid w:val="00DE4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1863</Words>
  <Characters>12321</Characters>
  <Application>Microsoft Office Word</Application>
  <DocSecurity>0</DocSecurity>
  <Lines>315</Lines>
  <Paragraphs>189</Paragraphs>
  <ScaleCrop>false</ScaleCrop>
  <Company>Author-it Software Corporation Ltd.</Company>
  <LinksUpToDate>false</LinksUpToDate>
  <CharactersWithSpaces>13995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RIIERR602E Establish and maintain underground coal mine emergency preparedness and response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