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672" w:rsidP="00305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RIIERR504E Manage major incidents and emergencies</w:t>
      </w:r>
      <w:r>
        <w:fldChar w:fldCharType="end"/>
      </w:r>
    </w:p>
    <w:p w:rsidR="00305672" w:rsidP="00305672">
      <w:pPr>
        <w:pStyle w:val="Version"/>
        <w:sectPr w:rsidSect="00B73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A4A" w:rsidP="00B73A4A">
      <w:pPr>
        <w:pStyle w:val="SuperHeading"/>
      </w:pPr>
      <w:r w:rsidRPr="00B73A4A">
        <w:t>RIIERR504E Manage major incidents and emergencies</w:t>
      </w:r>
    </w:p>
    <w:p w:rsidR="00000000" w:rsidRPr="00B73A4A" w:rsidP="00B73A4A">
      <w:pPr>
        <w:pStyle w:val="Heading1"/>
      </w:pPr>
      <w:bookmarkStart w:id="1" w:name="O_1069555"/>
      <w:bookmarkEnd w:id="1"/>
      <w:r w:rsidRPr="00B73A4A">
        <w:t>Modification History</w:t>
      </w:r>
    </w:p>
    <w:p w:rsidR="00000000" w:rsidRPr="00B73A4A" w:rsidP="00305672">
      <w:pPr>
        <w:pStyle w:val="BodyText"/>
      </w:pPr>
      <w:r w:rsidRPr="00B73A4A">
        <w:t>This unit replaces RIIERR504D Manage major incidents and emergencies. Minor endorseable amendments have been made to Elements, Performance Criteria, Foundation Skills, Performance Evidence and Knowledge Evidence to better refl</w:t>
      </w:r>
      <w:r w:rsidRPr="00B73A4A">
        <w:t>ect current industry practices and clarify training outcomes.</w:t>
      </w:r>
    </w:p>
    <w:p w:rsidR="00000000" w:rsidRPr="00B73A4A" w:rsidP="00B73A4A">
      <w:pPr>
        <w:pStyle w:val="Heading1"/>
      </w:pPr>
      <w:bookmarkStart w:id="2" w:name="O_1069559"/>
      <w:bookmarkEnd w:id="2"/>
      <w:r w:rsidRPr="00B73A4A">
        <w:t>Application</w:t>
      </w:r>
    </w:p>
    <w:p w:rsidR="00000000" w:rsidRPr="00B73A4A" w:rsidP="00305672">
      <w:pPr>
        <w:pStyle w:val="BodyText"/>
      </w:pPr>
      <w:r w:rsidRPr="00B73A4A">
        <w:t>This unit describes the skills and knowledge required to plan and coordinate responses to major incidents and emergencies and apply post-incident management and au</w:t>
      </w:r>
      <w:r w:rsidRPr="00B73A4A">
        <w:t>dit procedures in resources and infrastructure industries.</w:t>
      </w:r>
    </w:p>
    <w:p w:rsidR="00000000" w:rsidRPr="00B73A4A" w:rsidP="00305672">
      <w:pPr>
        <w:pStyle w:val="BodyText"/>
      </w:pPr>
      <w:r w:rsidRPr="00B73A4A">
        <w:t>It applies to those who work in management roles. They are generally responsible for the outcomes of others and contribute to the development of solutions to non</w:t>
      </w:r>
      <w:r w:rsidRPr="00B73A4A">
        <w:noBreakHyphen/>
        <w:t>routine problems.</w:t>
      </w:r>
    </w:p>
    <w:p w:rsidR="00000000" w:rsidRPr="00B73A4A" w:rsidP="00305672">
      <w:pPr>
        <w:pStyle w:val="BodyText"/>
      </w:pPr>
      <w:r w:rsidRPr="00B73A4A">
        <w:t>No licensing, leg</w:t>
      </w:r>
      <w:r w:rsidRPr="00B73A4A">
        <w:t>islative or certification requirements apply to this unit at the time of publication.</w:t>
      </w:r>
    </w:p>
    <w:p w:rsidR="00000000" w:rsidRPr="00B73A4A" w:rsidP="00B73A4A">
      <w:pPr>
        <w:pStyle w:val="Heading1"/>
      </w:pPr>
      <w:bookmarkStart w:id="3" w:name="O_1069558"/>
      <w:bookmarkEnd w:id="3"/>
      <w:r w:rsidRPr="00B73A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BodyText"/>
            </w:pPr>
            <w:r w:rsidRPr="00B73A4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BodyText"/>
              <w:rPr>
                <w:lang w:val="en-NZ"/>
              </w:rPr>
            </w:pPr>
            <w:r w:rsidRPr="00B73A4A">
              <w:rPr>
                <w:rStyle w:val="SpecialBold"/>
              </w:rPr>
              <w:t>PERFORMANCE CRITERIA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BodyText"/>
            </w:pPr>
            <w:r w:rsidRPr="00B73A4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BodyText"/>
              <w:rPr>
                <w:lang w:val="en-NZ"/>
              </w:rPr>
            </w:pPr>
            <w:r w:rsidRPr="00B73A4A">
              <w:rPr>
                <w:rStyle w:val="Emphasis"/>
              </w:rPr>
              <w:t>Performance criteria describe the performance</w:t>
            </w:r>
            <w:r w:rsidRPr="00B73A4A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List2"/>
              <w:rPr>
                <w:lang w:val="en-NZ"/>
              </w:rPr>
            </w:pPr>
            <w:r w:rsidRPr="00B73A4A">
              <w:t>1.</w:t>
            </w:r>
            <w:r w:rsidRPr="00B73A4A">
              <w:tab/>
              <w:t>Plan and prepare to manage major incidents and emergencies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List2"/>
            </w:pPr>
            <w:r w:rsidRPr="00B73A4A">
              <w:t>1.1 Access, interpret and apply documentation required to manage major incidents and emergencies</w:t>
            </w:r>
          </w:p>
          <w:p w:rsidR="00000000" w:rsidRPr="00B73A4A" w:rsidP="00B73A4A">
            <w:pPr>
              <w:pStyle w:val="List2"/>
            </w:pPr>
            <w:r w:rsidRPr="00B73A4A">
              <w:t xml:space="preserve">1.2 Obtain, interpret and confirm work requirements </w:t>
            </w:r>
          </w:p>
          <w:p w:rsidR="00000000" w:rsidRPr="00B73A4A" w:rsidP="00B73A4A">
            <w:pPr>
              <w:pStyle w:val="List2"/>
            </w:pPr>
            <w:r w:rsidRPr="00B73A4A">
              <w:t xml:space="preserve">1.3 Identify and address potential risks, hazards and environmental issues and implement control measures </w:t>
            </w:r>
          </w:p>
          <w:p w:rsidR="00000000" w:rsidRPr="00B73A4A" w:rsidP="00B73A4A">
            <w:pPr>
              <w:pStyle w:val="List2"/>
            </w:pPr>
            <w:r w:rsidRPr="00B73A4A">
              <w:t xml:space="preserve">1.4 Select and wear personal protective equipment appropriate for work activities </w:t>
            </w:r>
          </w:p>
          <w:p w:rsidR="00000000" w:rsidRPr="00B73A4A" w:rsidP="00B73A4A">
            <w:pPr>
              <w:pStyle w:val="List2"/>
            </w:pPr>
            <w:r w:rsidRPr="00B73A4A">
              <w:t>1.5 Identify,</w:t>
            </w:r>
            <w:r w:rsidRPr="00B73A4A">
              <w:t xml:space="preserve"> interpret and assess the suitability of the emergency preparedness and response plan for the emergency/incident, liaise with specialists, and implement recommended changes</w:t>
            </w:r>
          </w:p>
          <w:p w:rsidR="00000000" w:rsidRPr="00B73A4A" w:rsidP="00B73A4A">
            <w:pPr>
              <w:pStyle w:val="List2"/>
            </w:pPr>
            <w:r w:rsidRPr="00B73A4A">
              <w:t xml:space="preserve">1.6 Identify, interpret and assess the suitability of the organisational structure </w:t>
            </w:r>
            <w:r w:rsidRPr="00B73A4A">
              <w:t>for the management of emergency preparedness and response systems, liaise with specialists, and implement recommended changes</w:t>
            </w:r>
          </w:p>
          <w:p w:rsidR="00000000" w:rsidRPr="00B73A4A" w:rsidP="00B73A4A">
            <w:pPr>
              <w:pStyle w:val="List2"/>
            </w:pPr>
            <w:r w:rsidRPr="00B73A4A">
              <w:t>1.7 Identify and communicate roles and responsibilities of others in the emergency preparedness and response plans</w:t>
            </w:r>
          </w:p>
          <w:p w:rsidR="00000000" w:rsidRPr="00B73A4A" w:rsidP="00B73A4A">
            <w:pPr>
              <w:pStyle w:val="List2"/>
            </w:pPr>
            <w:r w:rsidRPr="00B73A4A">
              <w:t>1.8 Identify, i</w:t>
            </w:r>
            <w:r w:rsidRPr="00B73A4A">
              <w:t xml:space="preserve">nterpret and assess, emergency response procedures for </w:t>
            </w:r>
            <w:r w:rsidRPr="00B73A4A">
              <w:t>management of decision-making processes and decision monitoring systems, liaise with stakeholders, and implement requested changes</w:t>
            </w:r>
          </w:p>
          <w:p w:rsidR="00000000" w:rsidRPr="00B73A4A" w:rsidP="00B73A4A">
            <w:pPr>
              <w:pStyle w:val="List2"/>
            </w:pPr>
            <w:r w:rsidRPr="00B73A4A">
              <w:t>1.9 Review and confirm plans with stakeholders and specialists</w:t>
            </w:r>
          </w:p>
          <w:p w:rsidR="00000000" w:rsidP="00B73A4A">
            <w:pPr>
              <w:pStyle w:val="List2"/>
              <w:rPr>
                <w:lang w:val="en-NZ"/>
              </w:rPr>
            </w:pPr>
            <w:r w:rsidRPr="00B73A4A">
              <w:t>1.10 Id</w:t>
            </w:r>
            <w:r w:rsidRPr="00B73A4A">
              <w:t>entify training needs of individuals and prepare training plans within scope of own role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List2"/>
              <w:rPr>
                <w:lang w:val="en-NZ"/>
              </w:rPr>
            </w:pPr>
            <w:r w:rsidRPr="00B73A4A">
              <w:t>2.</w:t>
            </w:r>
            <w:r w:rsidRPr="00B73A4A">
              <w:tab/>
              <w:t>Manage incident/ emergency response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List2"/>
            </w:pPr>
            <w:r w:rsidRPr="00B73A4A">
              <w:t xml:space="preserve">2.1 Obtain, clarify and confirm information receipts and recording systems for the emergency/incident </w:t>
            </w:r>
          </w:p>
          <w:p w:rsidR="00000000" w:rsidRPr="00B73A4A" w:rsidP="00B73A4A">
            <w:pPr>
              <w:pStyle w:val="List2"/>
            </w:pPr>
            <w:r w:rsidRPr="00B73A4A">
              <w:t>2.2 Access, interpret, c</w:t>
            </w:r>
            <w:r w:rsidRPr="00B73A4A">
              <w:t xml:space="preserve">onfirm and apply emergency response and evacuation plans/procedures </w:t>
            </w:r>
          </w:p>
          <w:p w:rsidR="00000000" w:rsidRPr="00B73A4A" w:rsidP="00B73A4A">
            <w:pPr>
              <w:pStyle w:val="List2"/>
            </w:pPr>
            <w:r w:rsidRPr="00B73A4A">
              <w:t>2.3 Coordinate incident operations facilities and communications</w:t>
            </w:r>
          </w:p>
          <w:p w:rsidR="00000000" w:rsidRPr="00B73A4A" w:rsidP="00B73A4A">
            <w:pPr>
              <w:pStyle w:val="List2"/>
            </w:pPr>
            <w:r w:rsidRPr="00B73A4A">
              <w:t>2.4 Apply action planning processes to manage the emergency/incident</w:t>
            </w:r>
          </w:p>
          <w:p w:rsidR="00000000" w:rsidP="00B73A4A">
            <w:pPr>
              <w:pStyle w:val="List2"/>
              <w:rPr>
                <w:lang w:val="en-NZ"/>
              </w:rPr>
            </w:pPr>
            <w:r w:rsidRPr="00B73A4A">
              <w:t>2.5</w:t>
            </w:r>
            <w:r w:rsidRPr="00B73A4A">
              <w:tab/>
            </w:r>
            <w:r w:rsidRPr="00B73A4A">
              <w:t>Identify, locate and obtain required personnel, equipment and resources for the incident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List2"/>
              <w:rPr>
                <w:lang w:val="en-NZ"/>
              </w:rPr>
            </w:pPr>
            <w:r w:rsidRPr="00B73A4A">
              <w:t>3.</w:t>
            </w:r>
            <w:r w:rsidRPr="00B73A4A">
              <w:tab/>
              <w:t>Access and respond to information, advice and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List2"/>
            </w:pPr>
            <w:r w:rsidRPr="00B73A4A">
              <w:t>3.1 Coordinate specialist technical and professional staff to review emergency/incident</w:t>
            </w:r>
          </w:p>
          <w:p w:rsidR="00000000" w:rsidRPr="00B73A4A" w:rsidP="00B73A4A">
            <w:pPr>
              <w:pStyle w:val="List2"/>
            </w:pPr>
            <w:r w:rsidRPr="00B73A4A">
              <w:t>3.2 Develop and imple</w:t>
            </w:r>
            <w:r w:rsidRPr="00B73A4A">
              <w:t>ment action plans to deal with immediate areas of concern</w:t>
            </w:r>
          </w:p>
          <w:p w:rsidR="00000000" w:rsidP="00B73A4A">
            <w:pPr>
              <w:pStyle w:val="List2"/>
              <w:rPr>
                <w:lang w:val="en-NZ"/>
              </w:rPr>
            </w:pPr>
            <w:r w:rsidRPr="00B73A4A">
              <w:t>3.3</w:t>
            </w:r>
            <w:r w:rsidRPr="00B73A4A">
              <w:tab/>
              <w:t>Clarify and confirm individual roles and responsibilities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List2"/>
              <w:rPr>
                <w:lang w:val="en-NZ"/>
              </w:rPr>
            </w:pPr>
            <w:r w:rsidRPr="00B73A4A">
              <w:t>4.</w:t>
            </w:r>
            <w:r w:rsidRPr="00B73A4A">
              <w:tab/>
              <w:t>Apply post-incident management and audit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List2"/>
            </w:pPr>
            <w:r w:rsidRPr="00B73A4A">
              <w:t>4.1 Implement post-incident management processes/procedures</w:t>
            </w:r>
          </w:p>
          <w:p w:rsidR="00000000" w:rsidRPr="00B73A4A" w:rsidP="00B73A4A">
            <w:pPr>
              <w:pStyle w:val="List2"/>
            </w:pPr>
            <w:r w:rsidRPr="00B73A4A">
              <w:t xml:space="preserve">4.2 Investigate the </w:t>
            </w:r>
            <w:r w:rsidRPr="00B73A4A">
              <w:t xml:space="preserve">cause of emergency/incident </w:t>
            </w:r>
          </w:p>
          <w:p w:rsidR="00000000" w:rsidRPr="00B73A4A" w:rsidP="00B73A4A">
            <w:pPr>
              <w:pStyle w:val="List2"/>
            </w:pPr>
            <w:r w:rsidRPr="00B73A4A">
              <w:t xml:space="preserve">4.3 Audit incident/emergency management response processes effectiveness and compliance </w:t>
            </w:r>
          </w:p>
          <w:p w:rsidR="00000000" w:rsidRPr="00B73A4A" w:rsidP="00B73A4A">
            <w:pPr>
              <w:pStyle w:val="List2"/>
            </w:pPr>
            <w:r w:rsidRPr="00B73A4A">
              <w:t xml:space="preserve">4.4 Audit recording and reporting systems for effectiveness and compliance </w:t>
            </w:r>
          </w:p>
          <w:p w:rsidR="00000000" w:rsidRPr="00B73A4A" w:rsidP="00B73A4A">
            <w:pPr>
              <w:pStyle w:val="List2"/>
            </w:pPr>
            <w:r w:rsidRPr="00B73A4A">
              <w:t>4.5 Review and implement recommended changes to schedule of sy</w:t>
            </w:r>
            <w:r w:rsidRPr="00B73A4A">
              <w:t xml:space="preserve">stem audits </w:t>
            </w:r>
          </w:p>
          <w:p w:rsidR="00000000" w:rsidRPr="00B73A4A" w:rsidP="00B73A4A">
            <w:pPr>
              <w:pStyle w:val="List2"/>
            </w:pPr>
            <w:r w:rsidRPr="00B73A4A">
              <w:t>4.6 Identify and respond to instances of non-compliance or other discrepancies/deficiencies revealed by audit</w:t>
            </w:r>
          </w:p>
          <w:p w:rsidR="00000000" w:rsidRPr="00B73A4A" w:rsidP="00B73A4A">
            <w:pPr>
              <w:pStyle w:val="List2"/>
            </w:pPr>
            <w:r w:rsidRPr="00B73A4A">
              <w:t>4.7</w:t>
            </w:r>
            <w:r w:rsidRPr="00B73A4A">
              <w:tab/>
              <w:t>Maintain written records, reports and policy documentation according to workplace policies and procedures</w:t>
            </w:r>
          </w:p>
        </w:tc>
      </w:tr>
    </w:tbl>
    <w:p w:rsidR="00000000" w:rsidRPr="00B73A4A" w:rsidP="00B73A4A">
      <w:pPr>
        <w:pStyle w:val="BodyText"/>
      </w:pPr>
    </w:p>
    <w:p w:rsidR="00000000" w:rsidRPr="00B73A4A" w:rsidP="00B73A4A">
      <w:pPr>
        <w:pStyle w:val="AllowPageBreak"/>
      </w:pPr>
    </w:p>
    <w:p w:rsidR="00000000" w:rsidRPr="00B73A4A" w:rsidP="00B73A4A">
      <w:pPr>
        <w:pStyle w:val="Heading1"/>
      </w:pPr>
      <w:bookmarkStart w:id="4" w:name="O_1069557"/>
      <w:bookmarkEnd w:id="4"/>
      <w:r w:rsidRPr="00B73A4A">
        <w:t>Fo</w:t>
      </w:r>
      <w:r w:rsidRPr="00B73A4A">
        <w:t>undation Skills</w:t>
      </w:r>
    </w:p>
    <w:p w:rsidR="00000000" w:rsidRPr="00305672" w:rsidP="00305672">
      <w:pPr>
        <w:pStyle w:val="BodyText"/>
        <w:rPr>
          <w:i/>
        </w:rPr>
      </w:pPr>
      <w:r w:rsidRPr="00305672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BodyText"/>
            </w:pPr>
            <w:r w:rsidRPr="00B73A4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BodyText"/>
              <w:rPr>
                <w:lang w:val="en-NZ"/>
              </w:rPr>
            </w:pPr>
            <w:r w:rsidRPr="00B73A4A">
              <w:rPr>
                <w:rStyle w:val="SpecialBold"/>
              </w:rPr>
              <w:t>Description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BodyText"/>
              <w:rPr>
                <w:lang w:val="en-NZ"/>
              </w:rPr>
            </w:pPr>
            <w:r w:rsidRPr="00B73A4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ListBullet"/>
              <w:rPr>
                <w:lang w:val="en-NZ"/>
              </w:rPr>
            </w:pPr>
            <w:r w:rsidRPr="00B73A4A">
              <w:t xml:space="preserve">Applies problem solving processes to identify risks, evaluate options and determine solutions 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BodyText"/>
              <w:rPr>
                <w:lang w:val="en-NZ"/>
              </w:rPr>
            </w:pPr>
            <w:r w:rsidRPr="00B73A4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ListBullet"/>
              <w:rPr>
                <w:lang w:val="en-NZ"/>
              </w:rPr>
            </w:pPr>
            <w:r w:rsidRPr="00B73A4A">
              <w:t>Prepares specific information that complies with a range of regulatory requirements, using sector-specific terminology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BodyText"/>
              <w:rPr>
                <w:lang w:val="en-NZ"/>
              </w:rPr>
            </w:pPr>
            <w:r w:rsidRPr="00B73A4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ListBullet"/>
              <w:rPr>
                <w:lang w:val="en-NZ"/>
              </w:rPr>
            </w:pPr>
            <w:r w:rsidRPr="00B73A4A">
              <w:t>Conveys information and requirements clearly, and listens carefully</w:t>
            </w:r>
          </w:p>
        </w:tc>
      </w:tr>
      <w:tr w:rsidTr="003056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A4A">
            <w:pPr>
              <w:pStyle w:val="BodyText"/>
              <w:rPr>
                <w:lang w:val="en-NZ"/>
              </w:rPr>
            </w:pPr>
            <w:r w:rsidRPr="00B73A4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A4A" w:rsidP="00B73A4A">
            <w:pPr>
              <w:pStyle w:val="ListBullet"/>
            </w:pPr>
            <w:r w:rsidRPr="00B73A4A">
              <w:t>Identifies and interprets relevant information from workplace procedures, documentation, legislation and regulations</w:t>
            </w:r>
          </w:p>
        </w:tc>
      </w:tr>
    </w:tbl>
    <w:p w:rsidR="00305672" w:rsidP="00B73A4A">
      <w:pPr>
        <w:pStyle w:val="BodyText"/>
      </w:pPr>
    </w:p>
    <w:p w:rsidR="00305672" w:rsidP="00B73A4A">
      <w:pPr>
        <w:pStyle w:val="BodyText"/>
      </w:pPr>
    </w:p>
    <w:p w:rsidR="00000000" w:rsidRPr="00B73A4A" w:rsidP="00B73A4A">
      <w:pPr>
        <w:pStyle w:val="Heading1"/>
      </w:pPr>
      <w:bookmarkStart w:id="5" w:name="O_1069556"/>
      <w:bookmarkEnd w:id="5"/>
      <w:r w:rsidRPr="00B73A4A">
        <w:t>Unit Mapping Information</w:t>
      </w:r>
    </w:p>
    <w:p w:rsidR="00000000" w:rsidRPr="00B73A4A" w:rsidP="00305672">
      <w:pPr>
        <w:pStyle w:val="BodyText"/>
      </w:pPr>
      <w:r w:rsidRPr="00B73A4A">
        <w:t>Supersedes and</w:t>
      </w:r>
      <w:r w:rsidRPr="00B73A4A">
        <w:t xml:space="preserve"> is equivalent to RIIERR504D Manage major incidents and emergencies. </w:t>
      </w:r>
    </w:p>
    <w:p w:rsidR="00000000" w:rsidRPr="00B73A4A" w:rsidP="00B73A4A">
      <w:pPr>
        <w:pStyle w:val="Heading1"/>
      </w:pPr>
      <w:bookmarkStart w:id="6" w:name="O_1069549"/>
      <w:bookmarkEnd w:id="6"/>
      <w:r w:rsidRPr="00B73A4A">
        <w:t>Links</w:t>
      </w:r>
    </w:p>
    <w:p w:rsidR="00000000" w:rsidRPr="00B73A4A" w:rsidP="00305672">
      <w:pPr>
        <w:pStyle w:val="BodyText"/>
      </w:pPr>
      <w:r w:rsidRPr="00B73A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B381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73A4A" w:rsidP="00B73A4A"/>
    <w:sectPr w:rsidSect="00B73A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4A" w:rsidRPr="00305672" w:rsidP="00305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72" w:rsidP="00B73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672" w:rsidP="00B73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5672" w:rsidP="00B73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A4A" w:rsidRPr="00305672" w:rsidP="00305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72" w:rsidRPr="002D2AF8" w:rsidP="00B73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RIIERR504E Manage major incidents and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05672" w:rsidP="00B73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A44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6ABC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A4A"/>
  </w:style>
  <w:style w:type="character" w:customStyle="1" w:styleId="Heading1Char">
    <w:name w:val="Heading 1 Char"/>
    <w:basedOn w:val="DefaultParagraphFont"/>
    <w:link w:val="Heading1"/>
    <w:rsid w:val="00B73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A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A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A4A"/>
    <w:rPr>
      <w:b/>
      <w:spacing w:val="0"/>
    </w:rPr>
  </w:style>
  <w:style w:type="character" w:styleId="Emphasis">
    <w:name w:val="Emphasis"/>
    <w:basedOn w:val="DefaultParagraphFont"/>
    <w:qFormat/>
    <w:rsid w:val="00B73A4A"/>
    <w:rPr>
      <w:i/>
    </w:rPr>
  </w:style>
  <w:style w:type="paragraph" w:customStyle="1" w:styleId="SuperHeading">
    <w:name w:val="SuperHeading"/>
    <w:basedOn w:val="Normal"/>
    <w:rsid w:val="00B73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3A4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73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A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A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A4A"/>
  </w:style>
  <w:style w:type="paragraph" w:styleId="TableofFigures">
    <w:name w:val="table of figures"/>
    <w:basedOn w:val="Normal"/>
    <w:next w:val="Normal"/>
    <w:semiHidden/>
    <w:rsid w:val="00B73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A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A4A"/>
    <w:rPr>
      <w:rFonts w:ascii="Wingdings" w:hAnsi="Wingdings"/>
    </w:rPr>
  </w:style>
  <w:style w:type="paragraph" w:customStyle="1" w:styleId="TableHeading">
    <w:name w:val="Table Heading"/>
    <w:basedOn w:val="HeadingBase"/>
    <w:rsid w:val="00B73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A4A"/>
    <w:rPr>
      <w:color w:val="0033CC"/>
      <w:u w:val="none"/>
    </w:rPr>
  </w:style>
  <w:style w:type="paragraph" w:customStyle="1" w:styleId="BodyTextRight">
    <w:name w:val="Body Text Right"/>
    <w:basedOn w:val="BodyText"/>
    <w:rsid w:val="00B73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A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A4A"/>
    <w:rPr>
      <w:sz w:val="32"/>
    </w:rPr>
  </w:style>
  <w:style w:type="paragraph" w:customStyle="1" w:styleId="HeadingProcedure">
    <w:name w:val="Heading Procedure"/>
    <w:basedOn w:val="HeadingBase"/>
    <w:next w:val="Normal"/>
    <w:rsid w:val="00B73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A4A"/>
    <w:pPr>
      <w:spacing w:before="60" w:after="60"/>
    </w:pPr>
  </w:style>
  <w:style w:type="paragraph" w:styleId="ListContinue">
    <w:name w:val="List Continue"/>
    <w:basedOn w:val="List"/>
    <w:rsid w:val="00B73A4A"/>
    <w:pPr>
      <w:ind w:firstLine="0"/>
    </w:pPr>
  </w:style>
  <w:style w:type="paragraph" w:customStyle="1" w:styleId="ListNote">
    <w:name w:val="List Note"/>
    <w:basedOn w:val="List"/>
    <w:rsid w:val="00B73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A4A"/>
    <w:rPr>
      <w:rFonts w:ascii="Courier New" w:hAnsi="Courier New"/>
    </w:rPr>
  </w:style>
  <w:style w:type="paragraph" w:customStyle="1" w:styleId="NoteBullet">
    <w:name w:val="Note Bullet"/>
    <w:basedOn w:val="Note"/>
    <w:rsid w:val="00B73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A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A4A"/>
    <w:rPr>
      <w:b/>
      <w:smallCaps/>
    </w:rPr>
  </w:style>
  <w:style w:type="paragraph" w:customStyle="1" w:styleId="TableListNumber">
    <w:name w:val="Table List Number"/>
    <w:basedOn w:val="ListNumber"/>
    <w:rsid w:val="00B73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A4A"/>
    <w:pPr>
      <w:numPr>
        <w:numId w:val="8"/>
      </w:numPr>
    </w:pPr>
  </w:style>
  <w:style w:type="paragraph" w:customStyle="1" w:styleId="ListAlpha2">
    <w:name w:val="List Alpha 2"/>
    <w:basedOn w:val="List2"/>
    <w:rsid w:val="00B73A4A"/>
    <w:pPr>
      <w:numPr>
        <w:numId w:val="7"/>
      </w:numPr>
    </w:pPr>
  </w:style>
  <w:style w:type="paragraph" w:styleId="List3">
    <w:name w:val="List 3"/>
    <w:basedOn w:val="BodyText"/>
    <w:rsid w:val="00B73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A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A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A4A"/>
    <w:pPr>
      <w:numPr>
        <w:numId w:val="3"/>
      </w:numPr>
    </w:pPr>
  </w:style>
  <w:style w:type="paragraph" w:styleId="ListContinue2">
    <w:name w:val="List Continue 2"/>
    <w:basedOn w:val="List2"/>
    <w:rsid w:val="00B73A4A"/>
    <w:pPr>
      <w:ind w:firstLine="0"/>
    </w:pPr>
  </w:style>
  <w:style w:type="paragraph" w:styleId="ListContinue3">
    <w:name w:val="List Continue 3"/>
    <w:basedOn w:val="List3"/>
    <w:rsid w:val="00B73A4A"/>
    <w:pPr>
      <w:ind w:left="1021" w:firstLine="0"/>
    </w:pPr>
  </w:style>
  <w:style w:type="paragraph" w:styleId="ListContinue4">
    <w:name w:val="List Continue 4"/>
    <w:basedOn w:val="List4"/>
    <w:rsid w:val="00B73A4A"/>
    <w:pPr>
      <w:ind w:firstLine="0"/>
    </w:pPr>
  </w:style>
  <w:style w:type="paragraph" w:styleId="ListContinue5">
    <w:name w:val="List Continue 5"/>
    <w:basedOn w:val="List5"/>
    <w:rsid w:val="00B73A4A"/>
    <w:pPr>
      <w:ind w:firstLine="0"/>
    </w:pPr>
  </w:style>
  <w:style w:type="paragraph" w:styleId="ListNumber3">
    <w:name w:val="List Number 3"/>
    <w:basedOn w:val="List3"/>
    <w:rsid w:val="00B73A4A"/>
    <w:pPr>
      <w:numPr>
        <w:numId w:val="4"/>
      </w:numPr>
    </w:pPr>
  </w:style>
  <w:style w:type="paragraph" w:styleId="ListNumber4">
    <w:name w:val="List Number 4"/>
    <w:basedOn w:val="List4"/>
    <w:rsid w:val="00B73A4A"/>
    <w:pPr>
      <w:numPr>
        <w:numId w:val="5"/>
      </w:numPr>
    </w:pPr>
  </w:style>
  <w:style w:type="paragraph" w:styleId="ListNumber5">
    <w:name w:val="List Number 5"/>
    <w:basedOn w:val="List5"/>
    <w:rsid w:val="00B73A4A"/>
    <w:pPr>
      <w:numPr>
        <w:numId w:val="6"/>
      </w:numPr>
    </w:pPr>
  </w:style>
  <w:style w:type="paragraph" w:styleId="BlockText">
    <w:name w:val="Block Text"/>
    <w:basedOn w:val="Normal"/>
    <w:rsid w:val="00B73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A4A"/>
    <w:rPr>
      <w:sz w:val="16"/>
      <w:vertAlign w:val="superscript"/>
    </w:rPr>
  </w:style>
  <w:style w:type="character" w:customStyle="1" w:styleId="Symbols">
    <w:name w:val="Symbols"/>
    <w:basedOn w:val="DefaultParagraphFont"/>
    <w:rsid w:val="00B73A4A"/>
    <w:rPr>
      <w:rFonts w:ascii="Symbol" w:hAnsi="Symbol"/>
    </w:rPr>
  </w:style>
  <w:style w:type="character" w:customStyle="1" w:styleId="MenuOptions">
    <w:name w:val="Menu Options"/>
    <w:basedOn w:val="DefaultParagraphFont"/>
    <w:rsid w:val="00B73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A4A"/>
    <w:rPr>
      <w:b/>
    </w:rPr>
  </w:style>
  <w:style w:type="character" w:customStyle="1" w:styleId="Underlined">
    <w:name w:val="Underlined"/>
    <w:basedOn w:val="DefaultParagraphFont"/>
    <w:rsid w:val="00B73A4A"/>
    <w:rPr>
      <w:u w:val="single"/>
    </w:rPr>
  </w:style>
  <w:style w:type="paragraph" w:customStyle="1" w:styleId="TableBodyTextRight">
    <w:name w:val="Table Body Text Right"/>
    <w:basedOn w:val="TableBodyText"/>
    <w:rsid w:val="00B73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A4A"/>
    <w:rPr>
      <w:sz w:val="18"/>
    </w:rPr>
  </w:style>
  <w:style w:type="paragraph" w:customStyle="1" w:styleId="BodySmallRight">
    <w:name w:val="Body Small Right"/>
    <w:basedOn w:val="BodyTextRight"/>
    <w:rsid w:val="00B73A4A"/>
    <w:rPr>
      <w:sz w:val="18"/>
      <w:szCs w:val="18"/>
    </w:rPr>
  </w:style>
  <w:style w:type="paragraph" w:customStyle="1" w:styleId="MarginEdition">
    <w:name w:val="Margin Edition"/>
    <w:basedOn w:val="MarginNote"/>
    <w:rsid w:val="00B73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A4A"/>
    <w:rPr>
      <w:sz w:val="2"/>
      <w:szCs w:val="2"/>
    </w:rPr>
  </w:style>
  <w:style w:type="character" w:customStyle="1" w:styleId="Small">
    <w:name w:val="Small"/>
    <w:basedOn w:val="DefaultParagraphFont"/>
    <w:rsid w:val="00B73A4A"/>
    <w:rPr>
      <w:sz w:val="16"/>
    </w:rPr>
  </w:style>
  <w:style w:type="paragraph" w:customStyle="1" w:styleId="WideTable">
    <w:name w:val="Wide Table"/>
    <w:basedOn w:val="Normal"/>
    <w:rsid w:val="00B73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A4A"/>
  </w:style>
  <w:style w:type="paragraph" w:styleId="Quote">
    <w:name w:val="Quote"/>
    <w:basedOn w:val="Heading1"/>
    <w:link w:val="QuoteChar"/>
    <w:qFormat/>
    <w:rsid w:val="00B73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A4A"/>
    <w:pPr>
      <w:pageBreakBefore/>
    </w:pPr>
  </w:style>
  <w:style w:type="paragraph" w:customStyle="1" w:styleId="Border">
    <w:name w:val="Border"/>
    <w:basedOn w:val="Normal"/>
    <w:qFormat/>
    <w:rsid w:val="00B73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A4A"/>
    <w:rPr>
      <w:u w:val="single"/>
    </w:rPr>
  </w:style>
  <w:style w:type="character" w:customStyle="1" w:styleId="BoldandItalics">
    <w:name w:val="Bold and Italics"/>
    <w:qFormat/>
    <w:rsid w:val="00B73A4A"/>
    <w:rPr>
      <w:b/>
      <w:i/>
      <w:u w:val="none"/>
    </w:rPr>
  </w:style>
  <w:style w:type="paragraph" w:styleId="BalloonText">
    <w:name w:val="Balloon Text"/>
    <w:basedOn w:val="Normal"/>
    <w:link w:val="BalloonTextChar"/>
    <w:rsid w:val="00B73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A4A"/>
    <w:pPr>
      <w:spacing w:before="0" w:after="0"/>
    </w:pPr>
  </w:style>
  <w:style w:type="paragraph" w:customStyle="1" w:styleId="BodyTextBold">
    <w:name w:val="Body Text Bold"/>
    <w:basedOn w:val="BodyText"/>
    <w:qFormat/>
    <w:rsid w:val="00B73A4A"/>
    <w:rPr>
      <w:b/>
    </w:rPr>
  </w:style>
  <w:style w:type="character" w:styleId="Hyperlink">
    <w:name w:val="Hyperlink"/>
    <w:basedOn w:val="DefaultParagraphFont"/>
    <w:uiPriority w:val="99"/>
    <w:unhideWhenUsed/>
    <w:rsid w:val="0030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4255</Characters>
  <Application>Microsoft Office Word</Application>
  <DocSecurity>0</DocSecurity>
  <Lines>128</Lines>
  <Paragraphs>69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RIIERR504E Manage major incidents and emergencies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