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D32" w:rsidP="00CD1D32">
      <w:pPr>
        <w:pStyle w:val="Title"/>
      </w:pPr>
      <w:r>
        <w:fldChar w:fldCharType="begin"/>
      </w:r>
      <w:r>
        <w:instrText xml:space="preserve"> TITLE   \* MERGEFORMAT </w:instrText>
      </w:r>
      <w:r>
        <w:fldChar w:fldCharType="separate"/>
      </w:r>
      <w:r>
        <w:t>RIIERR504E Manage major incidents and emergencies</w:t>
      </w:r>
      <w:r>
        <w:fldChar w:fldCharType="end"/>
      </w:r>
    </w:p>
    <w:p w:rsidR="00CD1D32" w:rsidP="00CD1D32">
      <w:pPr>
        <w:pStyle w:val="Version"/>
        <w:sectPr w:rsidSect="002B64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4A8" w:rsidP="002B64A8">
      <w:pPr>
        <w:pStyle w:val="SuperHeading"/>
      </w:pPr>
      <w:r w:rsidRPr="002B64A8">
        <w:t>RIIERR504E Manage major incidents and emergencies</w:t>
      </w:r>
    </w:p>
    <w:p w:rsidR="00000000" w:rsidRPr="002B64A8" w:rsidP="002B64A8">
      <w:pPr>
        <w:pStyle w:val="Heading1"/>
      </w:pPr>
      <w:bookmarkStart w:id="1" w:name="O_1069555"/>
      <w:bookmarkEnd w:id="1"/>
      <w:r w:rsidRPr="002B64A8">
        <w:t>Modification History</w:t>
      </w:r>
    </w:p>
    <w:p w:rsidR="00000000" w:rsidRPr="002B64A8" w:rsidP="00CD1D32">
      <w:pPr>
        <w:pStyle w:val="BodyText"/>
      </w:pPr>
      <w:r w:rsidRPr="002B64A8">
        <w:t>This unit replaces RIIERR504D Manage major incidents and emergencies. Minor endorseable amendments have been made to Elements, Performance Criteria, Foundation Skills, Performance Evidence and Knowledge Evidence to better refl</w:t>
      </w:r>
      <w:r w:rsidRPr="002B64A8">
        <w:t>ect current industry practices and clarify training outcomes.</w:t>
      </w:r>
    </w:p>
    <w:p w:rsidR="00000000" w:rsidRPr="002B64A8" w:rsidP="002B64A8">
      <w:pPr>
        <w:pStyle w:val="Heading1"/>
      </w:pPr>
      <w:bookmarkStart w:id="2" w:name="O_1069559"/>
      <w:bookmarkEnd w:id="2"/>
      <w:r w:rsidRPr="002B64A8">
        <w:t>Application</w:t>
      </w:r>
    </w:p>
    <w:p w:rsidR="00000000" w:rsidRPr="002B64A8" w:rsidP="00CD1D32">
      <w:pPr>
        <w:pStyle w:val="BodyText"/>
      </w:pPr>
      <w:r w:rsidRPr="002B64A8">
        <w:t>This unit describes the skills and knowledge required to plan and coordinate responses to major incidents and emergencies and apply post-incident management and au</w:t>
      </w:r>
      <w:r w:rsidRPr="002B64A8">
        <w:t>dit procedures in resources and infrastructure industries.</w:t>
      </w:r>
    </w:p>
    <w:p w:rsidR="00000000" w:rsidRPr="002B64A8" w:rsidP="00CD1D32">
      <w:pPr>
        <w:pStyle w:val="BodyText"/>
      </w:pPr>
      <w:r w:rsidRPr="002B64A8">
        <w:t>It applies to those who work in management roles. They are generally responsible for the outcomes of others and contribute to the development of solutions to non</w:t>
      </w:r>
      <w:r w:rsidRPr="002B64A8">
        <w:noBreakHyphen/>
        <w:t>routine problems.</w:t>
      </w:r>
    </w:p>
    <w:p w:rsidR="00000000" w:rsidRPr="002B64A8" w:rsidP="00CD1D32">
      <w:pPr>
        <w:pStyle w:val="BodyText"/>
      </w:pPr>
      <w:r w:rsidRPr="002B64A8">
        <w:t>No licensing, leg</w:t>
      </w:r>
      <w:r w:rsidRPr="002B64A8">
        <w:t>islative or certification requirements apply to this unit at the time of publication.</w:t>
      </w:r>
    </w:p>
    <w:p w:rsidR="00000000" w:rsidRPr="002B64A8" w:rsidP="002B64A8">
      <w:pPr>
        <w:pStyle w:val="Heading1"/>
      </w:pPr>
      <w:bookmarkStart w:id="3" w:name="O_1069558"/>
      <w:bookmarkEnd w:id="3"/>
      <w:r w:rsidRPr="002B64A8">
        <w:t>Elements and Performance Criteria</w:t>
      </w:r>
    </w:p>
    <w:tbl>
      <w:tblPr>
        <w:tblW w:w="0" w:type="auto"/>
        <w:tblCellMar>
          <w:left w:w="62" w:type="dxa"/>
          <w:right w:w="62" w:type="dxa"/>
        </w:tblCellMar>
        <w:tblLook w:val="0000"/>
      </w:tblPr>
      <w:tblGrid>
        <w:gridCol w:w="2284"/>
        <w:gridCol w:w="6912"/>
      </w:tblGrid>
      <w:tr w:rsidTr="00CD1D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64A8" w:rsidP="002B64A8">
            <w:pPr>
              <w:pStyle w:val="BodyText"/>
            </w:pPr>
            <w:r w:rsidRPr="002B64A8">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64A8">
            <w:pPr>
              <w:pStyle w:val="BodyText"/>
              <w:rPr>
                <w:lang w:val="en-NZ"/>
              </w:rPr>
            </w:pPr>
            <w:r w:rsidRPr="002B64A8">
              <w:rPr>
                <w:rStyle w:val="SpecialBold"/>
              </w:rPr>
              <w:t>PERFORMANCE CRITERIA</w:t>
            </w:r>
          </w:p>
        </w:tc>
      </w:tr>
      <w:tr w:rsidTr="00CD1D3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BodyText"/>
            </w:pPr>
            <w:r w:rsidRPr="002B64A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rPr>
                <w:rStyle w:val="Emphasis"/>
              </w:rPr>
              <w:t>Performance criteria describe the performance</w:t>
            </w:r>
            <w:r w:rsidRPr="002B64A8">
              <w:rPr>
                <w:rStyle w:val="Emphasis"/>
              </w:rPr>
              <w:t xml:space="preserve"> needed to demonstrate achievement of the element.</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2"/>
              <w:rPr>
                <w:lang w:val="en-NZ"/>
              </w:rPr>
            </w:pPr>
            <w:r w:rsidRPr="002B64A8">
              <w:t>1.</w:t>
            </w:r>
            <w:r w:rsidRPr="002B64A8">
              <w:tab/>
              <w:t>Plan and prepare to manage major incidents and emergencies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List2"/>
            </w:pPr>
            <w:r w:rsidRPr="002B64A8">
              <w:t>1.1 Access, interpret and apply documentation required to manage major incidents and emergencies</w:t>
            </w:r>
          </w:p>
          <w:p w:rsidR="00000000" w:rsidRPr="002B64A8" w:rsidP="002B64A8">
            <w:pPr>
              <w:pStyle w:val="List2"/>
            </w:pPr>
            <w:r w:rsidRPr="002B64A8">
              <w:t xml:space="preserve">1.2 Obtain, interpret and confirm work requirements </w:t>
            </w:r>
          </w:p>
          <w:p w:rsidR="00000000" w:rsidRPr="002B64A8" w:rsidP="002B64A8">
            <w:pPr>
              <w:pStyle w:val="List2"/>
            </w:pPr>
            <w:r w:rsidRPr="002B64A8">
              <w:t xml:space="preserve">1.3 Identify and address potential risks, hazards and environmental issues and implement control measures </w:t>
            </w:r>
          </w:p>
          <w:p w:rsidR="00000000" w:rsidRPr="002B64A8" w:rsidP="002B64A8">
            <w:pPr>
              <w:pStyle w:val="List2"/>
            </w:pPr>
            <w:r w:rsidRPr="002B64A8">
              <w:t xml:space="preserve">1.4 Select and wear personal protective equipment appropriate for work activities </w:t>
            </w:r>
          </w:p>
          <w:p w:rsidR="00000000" w:rsidRPr="002B64A8" w:rsidP="002B64A8">
            <w:pPr>
              <w:pStyle w:val="List2"/>
            </w:pPr>
            <w:r w:rsidRPr="002B64A8">
              <w:t>1.5 Identify,</w:t>
            </w:r>
            <w:r w:rsidRPr="002B64A8">
              <w:t xml:space="preserve"> interpret and assess the suitability of the emergency preparedness and response plan for the emergency/incident, liaise with specialists, and implement recommended changes</w:t>
            </w:r>
          </w:p>
          <w:p w:rsidR="00000000" w:rsidRPr="002B64A8" w:rsidP="002B64A8">
            <w:pPr>
              <w:pStyle w:val="List2"/>
            </w:pPr>
            <w:r w:rsidRPr="002B64A8">
              <w:t xml:space="preserve">1.6 Identify, interpret and assess the suitability of the organisational structure </w:t>
            </w:r>
            <w:r w:rsidRPr="002B64A8">
              <w:t>for the management of emergency preparedness and response systems, liaise with specialists, and implement recommended changes</w:t>
            </w:r>
          </w:p>
          <w:p w:rsidR="00000000" w:rsidRPr="002B64A8" w:rsidP="002B64A8">
            <w:pPr>
              <w:pStyle w:val="List2"/>
            </w:pPr>
            <w:r w:rsidRPr="002B64A8">
              <w:t>1.7 Identify and communicate roles and responsibilities of others in the emergency preparedness and response plans</w:t>
            </w:r>
          </w:p>
          <w:p w:rsidR="00000000" w:rsidRPr="002B64A8" w:rsidP="002B64A8">
            <w:pPr>
              <w:pStyle w:val="List2"/>
            </w:pPr>
            <w:r w:rsidRPr="002B64A8">
              <w:t>1.8 Identify, i</w:t>
            </w:r>
            <w:r w:rsidRPr="002B64A8">
              <w:t xml:space="preserve">nterpret and assess, emergency response procedures for </w:t>
            </w:r>
            <w:r w:rsidRPr="002B64A8">
              <w:t>management of decision-making processes and decision monitoring systems, liaise with stakeholders, and implement requested changes</w:t>
            </w:r>
          </w:p>
          <w:p w:rsidR="00000000" w:rsidRPr="002B64A8" w:rsidP="002B64A8">
            <w:pPr>
              <w:pStyle w:val="List2"/>
            </w:pPr>
            <w:r w:rsidRPr="002B64A8">
              <w:t>1.9 Review and confirm plans with stakeholders and specialists</w:t>
            </w:r>
          </w:p>
          <w:p w:rsidR="00000000" w:rsidP="002B64A8">
            <w:pPr>
              <w:pStyle w:val="List2"/>
              <w:rPr>
                <w:lang w:val="en-NZ"/>
              </w:rPr>
            </w:pPr>
            <w:r w:rsidRPr="002B64A8">
              <w:t>1.10 Id</w:t>
            </w:r>
            <w:r w:rsidRPr="002B64A8">
              <w:t>entify training needs of individuals and prepare training plans within scope of own role</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2"/>
              <w:rPr>
                <w:lang w:val="en-NZ"/>
              </w:rPr>
            </w:pPr>
            <w:r w:rsidRPr="002B64A8">
              <w:t>2.</w:t>
            </w:r>
            <w:r w:rsidRPr="002B64A8">
              <w:tab/>
              <w:t>Manage incident/ emergency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List2"/>
            </w:pPr>
            <w:r w:rsidRPr="002B64A8">
              <w:t xml:space="preserve">2.1 Obtain, clarify and confirm information receipts and recording systems for the emergency/incident </w:t>
            </w:r>
          </w:p>
          <w:p w:rsidR="00000000" w:rsidRPr="002B64A8" w:rsidP="002B64A8">
            <w:pPr>
              <w:pStyle w:val="List2"/>
            </w:pPr>
            <w:r w:rsidRPr="002B64A8">
              <w:t>2.2 Access, interpret, c</w:t>
            </w:r>
            <w:r w:rsidRPr="002B64A8">
              <w:t xml:space="preserve">onfirm and apply emergency response and evacuation plans/procedures </w:t>
            </w:r>
          </w:p>
          <w:p w:rsidR="00000000" w:rsidRPr="002B64A8" w:rsidP="002B64A8">
            <w:pPr>
              <w:pStyle w:val="List2"/>
            </w:pPr>
            <w:r w:rsidRPr="002B64A8">
              <w:t>2.3 Coordinate incident operations facilities and communications</w:t>
            </w:r>
          </w:p>
          <w:p w:rsidR="00000000" w:rsidRPr="002B64A8" w:rsidP="002B64A8">
            <w:pPr>
              <w:pStyle w:val="List2"/>
            </w:pPr>
            <w:r w:rsidRPr="002B64A8">
              <w:t>2.4 Apply action planning processes to manage the emergency/incident</w:t>
            </w:r>
          </w:p>
          <w:p w:rsidR="00000000" w:rsidP="002B64A8">
            <w:pPr>
              <w:pStyle w:val="List2"/>
              <w:rPr>
                <w:lang w:val="en-NZ"/>
              </w:rPr>
            </w:pPr>
            <w:r w:rsidRPr="002B64A8">
              <w:t>2.5</w:t>
            </w:r>
            <w:r w:rsidRPr="002B64A8">
              <w:tab/>
            </w:r>
            <w:r w:rsidRPr="002B64A8">
              <w:t>Identify, locate and obtain required personnel, equipment and resources for the incident</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2"/>
              <w:rPr>
                <w:lang w:val="en-NZ"/>
              </w:rPr>
            </w:pPr>
            <w:r w:rsidRPr="002B64A8">
              <w:t>3.</w:t>
            </w:r>
            <w:r w:rsidRPr="002B64A8">
              <w:tab/>
              <w:t>Access and respond to information, advice and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List2"/>
            </w:pPr>
            <w:r w:rsidRPr="002B64A8">
              <w:t>3.1 Coordinate specialist technical and professional staff to review emergency/incident</w:t>
            </w:r>
          </w:p>
          <w:p w:rsidR="00000000" w:rsidRPr="002B64A8" w:rsidP="002B64A8">
            <w:pPr>
              <w:pStyle w:val="List2"/>
            </w:pPr>
            <w:r w:rsidRPr="002B64A8">
              <w:t>3.2 Develop and imple</w:t>
            </w:r>
            <w:r w:rsidRPr="002B64A8">
              <w:t>ment action plans to deal with immediate areas of concern</w:t>
            </w:r>
          </w:p>
          <w:p w:rsidR="00000000" w:rsidP="002B64A8">
            <w:pPr>
              <w:pStyle w:val="List2"/>
              <w:rPr>
                <w:lang w:val="en-NZ"/>
              </w:rPr>
            </w:pPr>
            <w:r w:rsidRPr="002B64A8">
              <w:t>3.3</w:t>
            </w:r>
            <w:r w:rsidRPr="002B64A8">
              <w:tab/>
              <w:t>Clarify and confirm individual roles and responsibilities</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2"/>
              <w:rPr>
                <w:lang w:val="en-NZ"/>
              </w:rPr>
            </w:pPr>
            <w:r w:rsidRPr="002B64A8">
              <w:t>4.</w:t>
            </w:r>
            <w:r w:rsidRPr="002B64A8">
              <w:tab/>
              <w:t>Apply post-incident management and audit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List2"/>
            </w:pPr>
            <w:r w:rsidRPr="002B64A8">
              <w:t>4.1 Implement post-incident management processes/procedures</w:t>
            </w:r>
          </w:p>
          <w:p w:rsidR="00000000" w:rsidRPr="002B64A8" w:rsidP="002B64A8">
            <w:pPr>
              <w:pStyle w:val="List2"/>
            </w:pPr>
            <w:r w:rsidRPr="002B64A8">
              <w:t xml:space="preserve">4.2 Investigate the </w:t>
            </w:r>
            <w:r w:rsidRPr="002B64A8">
              <w:t xml:space="preserve">cause of emergency/incident </w:t>
            </w:r>
          </w:p>
          <w:p w:rsidR="00000000" w:rsidRPr="002B64A8" w:rsidP="002B64A8">
            <w:pPr>
              <w:pStyle w:val="List2"/>
            </w:pPr>
            <w:r w:rsidRPr="002B64A8">
              <w:t xml:space="preserve">4.3 Audit incident/emergency management response processes effectiveness and compliance </w:t>
            </w:r>
          </w:p>
          <w:p w:rsidR="00000000" w:rsidRPr="002B64A8" w:rsidP="002B64A8">
            <w:pPr>
              <w:pStyle w:val="List2"/>
            </w:pPr>
            <w:r w:rsidRPr="002B64A8">
              <w:t xml:space="preserve">4.4 Audit recording and reporting systems for effectiveness and compliance </w:t>
            </w:r>
          </w:p>
          <w:p w:rsidR="00000000" w:rsidRPr="002B64A8" w:rsidP="002B64A8">
            <w:pPr>
              <w:pStyle w:val="List2"/>
            </w:pPr>
            <w:r w:rsidRPr="002B64A8">
              <w:t>4.5 Review and implement recommended changes to schedule of sy</w:t>
            </w:r>
            <w:r w:rsidRPr="002B64A8">
              <w:t xml:space="preserve">stem audits </w:t>
            </w:r>
          </w:p>
          <w:p w:rsidR="00000000" w:rsidRPr="002B64A8" w:rsidP="002B64A8">
            <w:pPr>
              <w:pStyle w:val="List2"/>
            </w:pPr>
            <w:r w:rsidRPr="002B64A8">
              <w:t>4.6 Identify and respond to instances of non-compliance or other discrepancies/deficiencies revealed by audit</w:t>
            </w:r>
          </w:p>
          <w:p w:rsidR="00000000" w:rsidRPr="002B64A8" w:rsidP="002B64A8">
            <w:pPr>
              <w:pStyle w:val="List2"/>
            </w:pPr>
            <w:r w:rsidRPr="002B64A8">
              <w:t>4.7</w:t>
            </w:r>
            <w:r w:rsidRPr="002B64A8">
              <w:tab/>
              <w:t>Maintain written records, reports and policy documentation according to workplace policies and procedures</w:t>
            </w:r>
          </w:p>
        </w:tc>
      </w:tr>
    </w:tbl>
    <w:p w:rsidR="00000000" w:rsidRPr="002B64A8" w:rsidP="002B64A8">
      <w:pPr>
        <w:pStyle w:val="BodyText"/>
      </w:pPr>
    </w:p>
    <w:p w:rsidR="00000000" w:rsidRPr="002B64A8" w:rsidP="002B64A8">
      <w:pPr>
        <w:pStyle w:val="AllowPageBreak"/>
      </w:pPr>
    </w:p>
    <w:p w:rsidR="00000000" w:rsidRPr="002B64A8" w:rsidP="002B64A8">
      <w:pPr>
        <w:pStyle w:val="Heading1"/>
      </w:pPr>
      <w:bookmarkStart w:id="4" w:name="O_1069557"/>
      <w:bookmarkEnd w:id="4"/>
      <w:r w:rsidRPr="002B64A8">
        <w:t>Fo</w:t>
      </w:r>
      <w:r w:rsidRPr="002B64A8">
        <w:t>undation Skills</w:t>
      </w:r>
    </w:p>
    <w:p w:rsidR="00000000" w:rsidRPr="00CD1D32" w:rsidP="00CD1D32">
      <w:pPr>
        <w:pStyle w:val="BodyText"/>
        <w:rPr>
          <w:i/>
        </w:rPr>
      </w:pPr>
      <w:r w:rsidRPr="00CD1D32">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CD1D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BodyText"/>
            </w:pPr>
            <w:r w:rsidRPr="002B64A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rPr>
                <w:rStyle w:val="SpecialBold"/>
              </w:rPr>
              <w:t>Description</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Bullet"/>
              <w:rPr>
                <w:lang w:val="en-NZ"/>
              </w:rPr>
            </w:pPr>
            <w:r w:rsidRPr="002B64A8">
              <w:t xml:space="preserve">Applies problem solving processes to identify risks, evaluate options and determine solutions </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Bullet"/>
              <w:rPr>
                <w:lang w:val="en-NZ"/>
              </w:rPr>
            </w:pPr>
            <w:r w:rsidRPr="002B64A8">
              <w:t>Prepares specific information that complies with a range of regulatory requirements, using sector-specific terminology</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ListBullet"/>
              <w:rPr>
                <w:lang w:val="en-NZ"/>
              </w:rPr>
            </w:pPr>
            <w:r w:rsidRPr="002B64A8">
              <w:t>Conveys information and requirements clearly, and listens carefully</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A8">
            <w:pPr>
              <w:pStyle w:val="BodyText"/>
              <w:rPr>
                <w:lang w:val="en-NZ"/>
              </w:rPr>
            </w:pPr>
            <w:r w:rsidRPr="002B64A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A8" w:rsidP="002B64A8">
            <w:pPr>
              <w:pStyle w:val="ListBullet"/>
            </w:pPr>
            <w:r w:rsidRPr="002B64A8">
              <w:t>Identifies and interprets relevant information from workplace procedures, documentation, legislation and regulations</w:t>
            </w:r>
          </w:p>
        </w:tc>
      </w:tr>
    </w:tbl>
    <w:p w:rsidR="00CD1D32" w:rsidP="002B64A8">
      <w:pPr>
        <w:pStyle w:val="BodyText"/>
      </w:pPr>
    </w:p>
    <w:p w:rsidR="00CD1D32" w:rsidP="002B64A8">
      <w:pPr>
        <w:pStyle w:val="BodyText"/>
      </w:pPr>
    </w:p>
    <w:p w:rsidR="00000000" w:rsidRPr="002B64A8" w:rsidP="002B64A8">
      <w:pPr>
        <w:pStyle w:val="Heading1"/>
      </w:pPr>
      <w:bookmarkStart w:id="5" w:name="O_1069556"/>
      <w:bookmarkEnd w:id="5"/>
      <w:r w:rsidRPr="002B64A8">
        <w:t>Unit Mapping Information</w:t>
      </w:r>
    </w:p>
    <w:p w:rsidR="00000000" w:rsidRPr="002B64A8" w:rsidP="00CD1D32">
      <w:pPr>
        <w:pStyle w:val="BodyText"/>
      </w:pPr>
      <w:r w:rsidRPr="002B64A8">
        <w:t>Supersedes and</w:t>
      </w:r>
      <w:r w:rsidRPr="002B64A8">
        <w:t xml:space="preserve"> is equivalent to RIIERR504D Manage major incidents and emergencies. </w:t>
      </w:r>
    </w:p>
    <w:p w:rsidR="00000000" w:rsidRPr="002B64A8" w:rsidP="002B64A8">
      <w:pPr>
        <w:pStyle w:val="Heading1"/>
      </w:pPr>
      <w:bookmarkStart w:id="6" w:name="O_1069549"/>
      <w:bookmarkEnd w:id="6"/>
      <w:r w:rsidRPr="002B64A8">
        <w:t>Links</w:t>
      </w:r>
    </w:p>
    <w:p w:rsidR="00000000" w:rsidRPr="002B64A8" w:rsidP="00CD1D32">
      <w:pPr>
        <w:pStyle w:val="BodyText"/>
      </w:pPr>
      <w:r w:rsidRPr="002B64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3473">
        <w:rPr>
          <w:rStyle w:val="Hyperlink"/>
        </w:rPr>
        <w:t>https://vetnet.gov.au/Pages/TrainingDocs.aspx?q=88a61002-9a21-4386-aaf8-69c76e675272</w:t>
      </w:r>
      <w:r>
        <w:fldChar w:fldCharType="end"/>
      </w:r>
    </w:p>
    <w:p w:rsidR="00000000" w:rsidRPr="002B64A8" w:rsidP="00CD1D32">
      <w:pPr>
        <w:pStyle w:val="BodyText"/>
        <w:sectPr w:rsidSect="002B64A8">
          <w:headerReference w:type="default" r:id="rId10"/>
          <w:footerReference w:type="default" r:id="rId11"/>
          <w:pgSz w:w="11908" w:h="16833"/>
          <w:pgMar w:top="1702" w:right="1418" w:bottom="1702" w:left="1418" w:header="992" w:footer="992" w:gutter="0"/>
          <w:cols w:space="720"/>
          <w:noEndnote/>
          <w:docGrid w:linePitch="299"/>
        </w:sectPr>
      </w:pPr>
    </w:p>
    <w:p w:rsidR="00000000" w:rsidRPr="002B64A8" w:rsidP="002B64A8">
      <w:pPr>
        <w:pStyle w:val="SuperHeading"/>
      </w:pPr>
      <w:r w:rsidRPr="002B64A8">
        <w:t>Assessment Requirements for RIIERR504E Manage major incidents and emergencies</w:t>
      </w:r>
    </w:p>
    <w:p w:rsidR="00000000" w:rsidRPr="002B64A8" w:rsidP="002B64A8">
      <w:pPr>
        <w:pStyle w:val="Heading1"/>
      </w:pPr>
      <w:bookmarkStart w:id="7" w:name="O_1069648"/>
      <w:bookmarkEnd w:id="7"/>
      <w:r w:rsidRPr="002B64A8">
        <w:t>Modification History</w:t>
      </w:r>
    </w:p>
    <w:p w:rsidR="00000000" w:rsidRPr="002B64A8" w:rsidP="00CD1D32">
      <w:pPr>
        <w:pStyle w:val="BodyText"/>
      </w:pPr>
      <w:r w:rsidRPr="002B64A8">
        <w:t>This unit replaces RIIERR504D Manage major incidents and emergencies. Minor endorseable amend</w:t>
      </w:r>
      <w:r w:rsidRPr="002B64A8">
        <w:t>ments have been made to Elements, Performance Criteria, Foundation Skills, Performance Evidence and Knowledge Evidence to better reflect current industry practices and clarify training outcomes.</w:t>
      </w:r>
    </w:p>
    <w:p w:rsidR="00000000" w:rsidRPr="002B64A8" w:rsidP="002B64A8">
      <w:pPr>
        <w:pStyle w:val="Heading1"/>
      </w:pPr>
      <w:bookmarkStart w:id="8" w:name="O_1069554"/>
      <w:bookmarkEnd w:id="8"/>
      <w:r w:rsidRPr="002B64A8">
        <w:t>Performance Evidence</w:t>
      </w:r>
    </w:p>
    <w:p w:rsidR="00000000" w:rsidRPr="002B64A8" w:rsidP="00CD1D32">
      <w:pPr>
        <w:pStyle w:val="BodyText"/>
      </w:pPr>
      <w:r w:rsidRPr="002B64A8">
        <w:t>The candidate must de</w:t>
      </w:r>
      <w:r w:rsidRPr="002B64A8">
        <w:t>monstrate the ability to complete the tasks outlined in the elements, performance criteria and foundation skills of this unit, including evidence of the ability to:</w:t>
      </w:r>
    </w:p>
    <w:p w:rsidR="00000000" w:rsidRPr="002B64A8" w:rsidP="002B64A8">
      <w:pPr>
        <w:pStyle w:val="ListBullet"/>
      </w:pPr>
      <w:r w:rsidRPr="002B64A8">
        <w:t>manage major incidents and emergencies in a manner that safely, effectively and efficientl</w:t>
      </w:r>
      <w:r w:rsidRPr="002B64A8">
        <w:t>y meets all of the required outcomes on at least two occasions, including:</w:t>
      </w:r>
    </w:p>
    <w:p w:rsidR="00000000" w:rsidRPr="002B64A8" w:rsidP="002B64A8">
      <w:pPr>
        <w:pStyle w:val="ListBullet2"/>
      </w:pPr>
      <w:r w:rsidRPr="002B64A8">
        <w:t xml:space="preserve">accessing and apply emergency response and evacuation plans and procedures </w:t>
      </w:r>
    </w:p>
    <w:p w:rsidR="00000000" w:rsidRPr="002B64A8" w:rsidP="002B64A8">
      <w:pPr>
        <w:pStyle w:val="ListBullet2"/>
      </w:pPr>
      <w:r w:rsidRPr="002B64A8">
        <w:t>establishing incident operations facilities, including communications to support them</w:t>
      </w:r>
    </w:p>
    <w:p w:rsidR="00000000" w:rsidRPr="002B64A8" w:rsidP="002B64A8">
      <w:pPr>
        <w:pStyle w:val="ListBullet2"/>
      </w:pPr>
      <w:r w:rsidRPr="002B64A8">
        <w:t>applying action planning processes to manage the situation/incident</w:t>
      </w:r>
    </w:p>
    <w:p w:rsidR="00000000" w:rsidRPr="002B64A8" w:rsidP="002B64A8">
      <w:pPr>
        <w:pStyle w:val="ListBullet2"/>
      </w:pPr>
      <w:r w:rsidRPr="002B64A8">
        <w:t>identifying and apply required services, personnel, equipment and resources for the incident</w:t>
      </w:r>
    </w:p>
    <w:p w:rsidR="00000000" w:rsidRPr="002B64A8" w:rsidP="002B64A8">
      <w:pPr>
        <w:pStyle w:val="ListBullet2"/>
      </w:pPr>
      <w:r w:rsidRPr="002B64A8">
        <w:t>confirming and clarifying roles and responsibilities of the incident response team, and communi</w:t>
      </w:r>
      <w:r w:rsidRPr="002B64A8">
        <w:t>cated to all persons</w:t>
      </w:r>
    </w:p>
    <w:p w:rsidR="00000000" w:rsidRPr="002B64A8" w:rsidP="002B64A8">
      <w:pPr>
        <w:pStyle w:val="ListBullet2"/>
      </w:pPr>
      <w:r w:rsidRPr="002B64A8">
        <w:t>assessing and prioritising implementation processes.</w:t>
      </w:r>
    </w:p>
    <w:p w:rsidR="00000000" w:rsidRPr="002B64A8" w:rsidP="00CD1D32">
      <w:pPr>
        <w:pStyle w:val="BodyText"/>
      </w:pPr>
      <w:r w:rsidRPr="002B64A8">
        <w:t>During the above, the candidate must:</w:t>
      </w:r>
    </w:p>
    <w:p w:rsidR="00000000" w:rsidRPr="002B64A8" w:rsidP="002B64A8">
      <w:pPr>
        <w:pStyle w:val="ListBullet"/>
      </w:pPr>
      <w:r w:rsidRPr="002B64A8">
        <w:t>locate and apply relevant legislation, documentation, policies and procedures</w:t>
      </w:r>
    </w:p>
    <w:p w:rsidR="00000000" w:rsidRPr="002B64A8" w:rsidP="002B64A8">
      <w:pPr>
        <w:pStyle w:val="ListBullet"/>
      </w:pPr>
      <w:r w:rsidRPr="002B64A8">
        <w:t>work effectively with others to undertake and complete the manage</w:t>
      </w:r>
      <w:r w:rsidRPr="002B64A8">
        <w:t>ment of major incidents and emergencies that meets all of the required outcomes, including:</w:t>
      </w:r>
    </w:p>
    <w:p w:rsidR="00000000" w:rsidRPr="002B64A8" w:rsidP="002B64A8">
      <w:pPr>
        <w:pStyle w:val="ListBullet2"/>
      </w:pPr>
      <w:r w:rsidRPr="002B64A8">
        <w:t>facilitating groups to work together</w:t>
      </w:r>
    </w:p>
    <w:p w:rsidR="00000000" w:rsidRPr="002B64A8" w:rsidP="002B64A8">
      <w:pPr>
        <w:pStyle w:val="ListBullet2"/>
      </w:pPr>
      <w:r w:rsidRPr="002B64A8">
        <w:t>using effective interviewing and questioning techniques</w:t>
      </w:r>
    </w:p>
    <w:p w:rsidR="00000000" w:rsidRPr="002B64A8" w:rsidP="002B64A8">
      <w:pPr>
        <w:pStyle w:val="ListBullet2"/>
      </w:pPr>
      <w:r w:rsidRPr="002B64A8">
        <w:t>preparing for and organising work activities to meet all task requirem</w:t>
      </w:r>
      <w:r w:rsidRPr="002B64A8">
        <w:t>ents</w:t>
      </w:r>
    </w:p>
    <w:p w:rsidR="00000000" w:rsidRPr="002B64A8" w:rsidP="002B64A8">
      <w:pPr>
        <w:pStyle w:val="ListBullet2"/>
      </w:pPr>
      <w:r w:rsidRPr="002B64A8">
        <w:t>communicating clearly and concisely with others to receive and clarify work instructions</w:t>
      </w:r>
    </w:p>
    <w:p w:rsidR="00000000" w:rsidRPr="002B64A8" w:rsidP="002B64A8">
      <w:pPr>
        <w:pStyle w:val="ListBullet"/>
      </w:pPr>
      <w:r w:rsidRPr="002B64A8">
        <w:t>use a range of communication techniques and aids to advise others of work activity and exclusion zones</w:t>
      </w:r>
    </w:p>
    <w:p w:rsidR="00000000" w:rsidRPr="002B64A8" w:rsidP="002B64A8">
      <w:pPr>
        <w:pStyle w:val="ListBullet"/>
      </w:pPr>
      <w:r w:rsidRPr="002B64A8">
        <w:t>use written and verbal communications to convey all activities and outcomes for managing major incidents and emergencies to others in a clear and concise manner.</w:t>
      </w:r>
    </w:p>
    <w:p w:rsidR="00000000" w:rsidRPr="002B64A8" w:rsidP="002B64A8">
      <w:pPr>
        <w:pStyle w:val="AllowPageBreak"/>
      </w:pPr>
    </w:p>
    <w:p w:rsidR="00000000" w:rsidRPr="002B64A8" w:rsidP="002B64A8">
      <w:pPr>
        <w:pStyle w:val="Heading1"/>
      </w:pPr>
      <w:bookmarkStart w:id="9" w:name="O_1069553"/>
      <w:bookmarkEnd w:id="9"/>
      <w:r w:rsidRPr="002B64A8">
        <w:t>Knowledge Evidence</w:t>
      </w:r>
    </w:p>
    <w:p w:rsidR="00000000" w:rsidRPr="002B64A8" w:rsidP="00CD1D32">
      <w:pPr>
        <w:pStyle w:val="BodyText"/>
      </w:pPr>
      <w:r w:rsidRPr="002B64A8">
        <w:t>The candidate must be able to demonstrate knowledge to c</w:t>
      </w:r>
      <w:r w:rsidRPr="002B64A8">
        <w:t>omplete the tasks outlined in the elements, performance criteria and foundation skills of this unit, including knowledge of:</w:t>
      </w:r>
    </w:p>
    <w:p w:rsidR="00000000" w:rsidRPr="002B64A8" w:rsidP="002B64A8">
      <w:pPr>
        <w:pStyle w:val="ListBullet"/>
      </w:pPr>
      <w:r w:rsidRPr="002B64A8">
        <w:t>audit and review processes and techniques</w:t>
      </w:r>
    </w:p>
    <w:p w:rsidR="00000000" w:rsidRPr="002B64A8" w:rsidP="002B64A8">
      <w:pPr>
        <w:pStyle w:val="ListBullet"/>
      </w:pPr>
      <w:r w:rsidRPr="002B64A8">
        <w:t>training and assessment principles</w:t>
      </w:r>
    </w:p>
    <w:p w:rsidR="00000000" w:rsidRPr="002B64A8" w:rsidP="002B64A8">
      <w:pPr>
        <w:pStyle w:val="ListBullet"/>
      </w:pPr>
      <w:r w:rsidRPr="002B64A8">
        <w:t>required training systems</w:t>
      </w:r>
    </w:p>
    <w:p w:rsidR="00000000" w:rsidRPr="002B64A8" w:rsidP="002B64A8">
      <w:pPr>
        <w:pStyle w:val="ListBullet"/>
      </w:pPr>
      <w:r w:rsidRPr="002B64A8">
        <w:t>emergency response and evac</w:t>
      </w:r>
      <w:r w:rsidRPr="002B64A8">
        <w:t>uation planning processes and techniques</w:t>
      </w:r>
    </w:p>
    <w:p w:rsidR="00000000" w:rsidRPr="002B64A8" w:rsidP="002B64A8">
      <w:pPr>
        <w:pStyle w:val="ListBullet"/>
      </w:pPr>
      <w:r w:rsidRPr="002B64A8">
        <w:t>emergency procedures guideline structures</w:t>
      </w:r>
    </w:p>
    <w:p w:rsidR="00000000" w:rsidRPr="002B64A8" w:rsidP="002B64A8">
      <w:pPr>
        <w:pStyle w:val="ListBullet"/>
      </w:pPr>
      <w:r w:rsidRPr="002B64A8">
        <w:t>intervention and control techniques for heating, fires, explosions, outbursts and inrushes</w:t>
      </w:r>
    </w:p>
    <w:p w:rsidR="00000000" w:rsidRPr="002B64A8" w:rsidP="002B64A8">
      <w:pPr>
        <w:pStyle w:val="ListBullet"/>
      </w:pPr>
      <w:r w:rsidRPr="002B64A8">
        <w:t>effects of hot and humid atmospheres</w:t>
      </w:r>
    </w:p>
    <w:p w:rsidR="00000000" w:rsidRPr="002B64A8" w:rsidP="002B64A8">
      <w:pPr>
        <w:pStyle w:val="ListBullet"/>
      </w:pPr>
      <w:r w:rsidRPr="002B64A8">
        <w:t>escape strategies and technology</w:t>
      </w:r>
    </w:p>
    <w:p w:rsidR="00000000" w:rsidRPr="002B64A8" w:rsidP="002B64A8">
      <w:pPr>
        <w:pStyle w:val="ListBullet"/>
      </w:pPr>
      <w:r w:rsidRPr="002B64A8">
        <w:t>work site en</w:t>
      </w:r>
      <w:r w:rsidRPr="002B64A8">
        <w:t>vironmental risks and controls</w:t>
      </w:r>
    </w:p>
    <w:p w:rsidR="00000000" w:rsidRPr="002B64A8" w:rsidP="002B64A8">
      <w:pPr>
        <w:pStyle w:val="ListBullet"/>
      </w:pPr>
      <w:r w:rsidRPr="002B64A8">
        <w:t>equipment requirements for different types of emergency</w:t>
      </w:r>
    </w:p>
    <w:p w:rsidR="00000000" w:rsidRPr="002B64A8" w:rsidP="002B64A8">
      <w:pPr>
        <w:pStyle w:val="ListBullet"/>
      </w:pPr>
      <w:r w:rsidRPr="002B64A8">
        <w:t>call-out procedures</w:t>
      </w:r>
    </w:p>
    <w:p w:rsidR="00000000" w:rsidRPr="002B64A8" w:rsidP="002B64A8">
      <w:pPr>
        <w:pStyle w:val="ListBullet"/>
      </w:pPr>
      <w:r w:rsidRPr="002B64A8">
        <w:t>roles of key external agencies</w:t>
      </w:r>
    </w:p>
    <w:p w:rsidR="00000000" w:rsidRPr="002B64A8" w:rsidP="002B64A8">
      <w:pPr>
        <w:pStyle w:val="ListBullet"/>
      </w:pPr>
      <w:r w:rsidRPr="002B64A8">
        <w:t xml:space="preserve">structure, role and responsibilities of the Incident Control </w:t>
      </w:r>
    </w:p>
    <w:p w:rsidR="00000000" w:rsidRPr="002B64A8" w:rsidP="002B64A8">
      <w:pPr>
        <w:pStyle w:val="ListBullet"/>
      </w:pPr>
      <w:r w:rsidRPr="002B64A8">
        <w:t>trigger points to initiate emergency response to alarms</w:t>
      </w:r>
    </w:p>
    <w:p w:rsidR="00000000" w:rsidRPr="002B64A8" w:rsidP="002B64A8">
      <w:pPr>
        <w:pStyle w:val="ListBullet"/>
      </w:pPr>
      <w:r w:rsidRPr="002B64A8">
        <w:t>guidance system and marker principles</w:t>
      </w:r>
    </w:p>
    <w:p w:rsidR="00000000" w:rsidRPr="002B64A8" w:rsidP="002B64A8">
      <w:pPr>
        <w:pStyle w:val="ListBullet"/>
      </w:pPr>
      <w:r w:rsidRPr="002B64A8">
        <w:t>key components and requirements of site emergency plans</w:t>
      </w:r>
    </w:p>
    <w:p w:rsidR="00000000" w:rsidRPr="002B64A8" w:rsidP="002B64A8">
      <w:pPr>
        <w:pStyle w:val="ListBullet"/>
      </w:pPr>
      <w:r w:rsidRPr="002B64A8">
        <w:t>types of adverse environmental conditions</w:t>
      </w:r>
    </w:p>
    <w:p w:rsidR="00000000" w:rsidRPr="002B64A8" w:rsidP="002B64A8">
      <w:pPr>
        <w:pStyle w:val="ListBullet"/>
      </w:pPr>
      <w:r w:rsidRPr="002B64A8">
        <w:t>types of hazards and incidents on work sites</w:t>
      </w:r>
    </w:p>
    <w:p w:rsidR="00000000" w:rsidRPr="002B64A8" w:rsidP="002B64A8">
      <w:pPr>
        <w:pStyle w:val="ListBullet"/>
      </w:pPr>
      <w:r w:rsidRPr="002B64A8">
        <w:t>debriefing processes.</w:t>
      </w:r>
    </w:p>
    <w:p w:rsidR="00000000" w:rsidRPr="002B64A8" w:rsidP="002B64A8">
      <w:pPr>
        <w:pStyle w:val="AllowPageBreak"/>
      </w:pPr>
    </w:p>
    <w:p w:rsidR="00000000" w:rsidRPr="002B64A8" w:rsidP="002B64A8">
      <w:pPr>
        <w:pStyle w:val="Heading1"/>
      </w:pPr>
      <w:bookmarkStart w:id="10" w:name="O_1069552"/>
      <w:bookmarkEnd w:id="10"/>
      <w:r w:rsidRPr="002B64A8">
        <w:t>Assessment Conditions</w:t>
      </w:r>
    </w:p>
    <w:p w:rsidR="00000000" w:rsidRPr="002B64A8" w:rsidP="00CD1D32">
      <w:pPr>
        <w:pStyle w:val="BodyText"/>
      </w:pPr>
      <w:r w:rsidRPr="002B64A8">
        <w:t>Mandatory conditions for assessment of this unit are stipulated below.</w:t>
      </w:r>
    </w:p>
    <w:p w:rsidR="00000000" w:rsidRPr="002B64A8" w:rsidP="00CD1D32">
      <w:pPr>
        <w:pStyle w:val="BodyText"/>
      </w:pPr>
      <w:r w:rsidRPr="002B64A8">
        <w:t>The assessment must:</w:t>
      </w:r>
    </w:p>
    <w:p w:rsidR="00000000" w:rsidRPr="002B64A8" w:rsidP="002B64A8">
      <w:pPr>
        <w:pStyle w:val="ListBullet"/>
      </w:pPr>
      <w:r w:rsidRPr="002B64A8">
        <w:t>include access to:</w:t>
      </w:r>
    </w:p>
    <w:p w:rsidR="00000000" w:rsidRPr="002B64A8" w:rsidP="002B64A8">
      <w:pPr>
        <w:pStyle w:val="ListBullet2"/>
      </w:pPr>
      <w:r w:rsidRPr="002B64A8">
        <w:t xml:space="preserve">site plans </w:t>
      </w:r>
    </w:p>
    <w:p w:rsidR="00000000" w:rsidRPr="002B64A8" w:rsidP="002B64A8">
      <w:pPr>
        <w:pStyle w:val="ListBullet2"/>
      </w:pPr>
      <w:r w:rsidRPr="002B64A8">
        <w:t>personal protective equipment required for the activities described in the performance evidence</w:t>
      </w:r>
    </w:p>
    <w:p w:rsidR="00000000" w:rsidRPr="002B64A8" w:rsidP="002B64A8">
      <w:pPr>
        <w:pStyle w:val="ListBullet"/>
      </w:pPr>
      <w:r w:rsidRPr="002B64A8">
        <w:t>be conducted in a safe environment</w:t>
      </w:r>
    </w:p>
    <w:p w:rsidR="00000000" w:rsidRPr="002B64A8" w:rsidP="002B64A8">
      <w:pPr>
        <w:pStyle w:val="ListBullet"/>
      </w:pPr>
      <w:r w:rsidRPr="002B64A8">
        <w:t>be assessed in context of this sector</w:t>
      </w:r>
      <w:r>
        <w:t>’</w:t>
      </w:r>
      <w:r w:rsidRPr="002B64A8">
        <w:t>s work environment</w:t>
      </w:r>
    </w:p>
    <w:p w:rsidR="00000000" w:rsidRPr="002B64A8" w:rsidP="002B64A8">
      <w:pPr>
        <w:pStyle w:val="ListBullet"/>
      </w:pPr>
      <w:r w:rsidRPr="002B64A8">
        <w:t>be assessed in compliance with relevant legislation and regulations and using policies, procedures, processes and operational manuals directly related to the industry sector for which it is being assessed</w:t>
      </w:r>
    </w:p>
    <w:p w:rsidR="00000000" w:rsidRPr="002B64A8" w:rsidP="002B64A8">
      <w:pPr>
        <w:pStyle w:val="ListBullet"/>
      </w:pPr>
      <w:r w:rsidRPr="002B64A8">
        <w:t xml:space="preserve">confirm consistent performance can be applied in a </w:t>
      </w:r>
      <w:r w:rsidRPr="002B64A8">
        <w:t>range of relevant workplace circumstances.</w:t>
      </w:r>
    </w:p>
    <w:p w:rsidR="00000000" w:rsidRPr="002B64A8" w:rsidP="00CD1D32">
      <w:pPr>
        <w:pStyle w:val="BodyText"/>
      </w:pPr>
      <w:r w:rsidRPr="002B64A8">
        <w:t>Where personal safety or environmental damage are limiting factors, assessment may occur in a simulated work environment* provided it is realistic and sufficiently rigorous to cover all aspects of this sector’s wo</w:t>
      </w:r>
      <w:r w:rsidRPr="002B64A8">
        <w:t>rkplace performance, including environment, task skills, task management skills, contingency management skills and job role environment skills.</w:t>
      </w:r>
    </w:p>
    <w:p w:rsidR="00000000" w:rsidRPr="002B64A8" w:rsidP="002B64A8">
      <w:pPr>
        <w:pStyle w:val="Heading1"/>
      </w:pPr>
      <w:r w:rsidRPr="002B64A8">
        <w:t>Assessor Requirements</w:t>
      </w:r>
    </w:p>
    <w:p w:rsidR="00000000" w:rsidRPr="002B64A8" w:rsidP="00CD1D32">
      <w:pPr>
        <w:pStyle w:val="BodyText"/>
      </w:pPr>
      <w:r w:rsidRPr="002B64A8">
        <w:t>Assessors must be able to clearly demonstrate current and relevant industry knowledge and experience to satisfy the mandatory regulatory standards as set out in the Standards for Registered Training Organisations (RTOs) 2015/Australian Quality Training Fra</w:t>
      </w:r>
      <w:r w:rsidRPr="002B64A8">
        <w:t>mework mandatory requirements for assessors current at the time of assessment and any relevant licensing and certification requirements. This includes:</w:t>
      </w:r>
    </w:p>
    <w:p w:rsidR="00000000" w:rsidRPr="002B64A8" w:rsidP="002B64A8">
      <w:pPr>
        <w:pStyle w:val="ListBullet"/>
      </w:pPr>
      <w:r w:rsidRPr="002B64A8">
        <w:t>vocational competencies at least to the level being delivered and assessed</w:t>
      </w:r>
    </w:p>
    <w:p w:rsidR="00000000" w:rsidRPr="002B64A8" w:rsidP="002B64A8">
      <w:pPr>
        <w:pStyle w:val="ListBullet"/>
      </w:pPr>
      <w:r w:rsidRPr="002B64A8">
        <w:t>current industry skills dire</w:t>
      </w:r>
      <w:r w:rsidRPr="002B64A8">
        <w:t>ctly relevant to the training and assessment being provided</w:t>
      </w:r>
    </w:p>
    <w:p w:rsidR="00000000" w:rsidRPr="002B64A8" w:rsidP="002B64A8">
      <w:pPr>
        <w:pStyle w:val="ListBullet"/>
      </w:pPr>
      <w:r w:rsidRPr="002B64A8">
        <w:t>current knowledge and skills in vocational training and learning that informs their training and assessment</w:t>
      </w:r>
    </w:p>
    <w:p w:rsidR="00000000" w:rsidRPr="002B64A8" w:rsidP="002B64A8">
      <w:pPr>
        <w:pStyle w:val="ListBullet"/>
      </w:pPr>
      <w:r w:rsidRPr="002B64A8">
        <w:t>formal relevant qualifications in training and assessment</w:t>
      </w:r>
    </w:p>
    <w:p w:rsidR="00000000" w:rsidRPr="002B64A8" w:rsidP="002B64A8">
      <w:pPr>
        <w:pStyle w:val="ListBullet"/>
      </w:pPr>
      <w:r w:rsidRPr="002B64A8">
        <w:t>having knowledge of and/or exp</w:t>
      </w:r>
      <w:r w:rsidRPr="002B64A8">
        <w:t xml:space="preserve">erience using the latest techniques and processes </w:t>
      </w:r>
    </w:p>
    <w:p w:rsidR="00000000" w:rsidRPr="002B64A8" w:rsidP="002B64A8">
      <w:pPr>
        <w:pStyle w:val="ListBullet"/>
      </w:pPr>
      <w:r w:rsidRPr="002B64A8">
        <w:t>possessing a high level of RII training product knowledge</w:t>
      </w:r>
    </w:p>
    <w:p w:rsidR="00000000" w:rsidRPr="002B64A8" w:rsidP="002B64A8">
      <w:pPr>
        <w:pStyle w:val="ListBullet"/>
      </w:pPr>
      <w:r w:rsidRPr="002B64A8">
        <w:t>having an understanding and knowledge of legislation and regulations relevant to the industry and to employment and workplaces</w:t>
      </w:r>
    </w:p>
    <w:p w:rsidR="00000000" w:rsidRPr="002B64A8" w:rsidP="002B64A8">
      <w:pPr>
        <w:pStyle w:val="ListBullet"/>
      </w:pPr>
      <w:r w:rsidRPr="002B64A8">
        <w:t>demonstrating the pe</w:t>
      </w:r>
      <w:r w:rsidRPr="002B64A8">
        <w:t xml:space="preserve">rformance evidence, and knowledge evidence outlined in this unit of competency, and </w:t>
      </w:r>
    </w:p>
    <w:p w:rsidR="00000000" w:rsidRPr="002B64A8" w:rsidP="002B64A8">
      <w:pPr>
        <w:pStyle w:val="ListBullet"/>
      </w:pPr>
      <w:r w:rsidRPr="002B64A8">
        <w:t>the minimum years of current** work experience after competency has been obtained as specified below in an industry sector relevant to the outcomes of the unit.</w:t>
      </w:r>
    </w:p>
    <w:p w:rsidR="00000000" w:rsidRPr="002B64A8" w:rsidP="00CD1D32">
      <w:pPr>
        <w:pStyle w:val="BodyText"/>
      </w:pPr>
      <w:r w:rsidRPr="002B64A8">
        <w:t>It is also</w:t>
      </w:r>
      <w:r w:rsidRPr="002B64A8">
        <w:t xml:space="preserve"> acceptable for the appropriately qualified assessor to work with an industry expert to conduct </w:t>
      </w:r>
      <w:r w:rsidRPr="002B64A8">
        <w:t>assessment together and for the industry expert to be involved in the assessment judgement. The industry expert must hold the relevant vocational competencies a</w:t>
      </w:r>
      <w:r w:rsidRPr="002B64A8">
        <w:t>nd have current industry skills directly relevant to the training and assessment being provided and must work alongside a trainer and/or assessor to conduct the assessment. This means the industry subject matter expert should hold the unit being assessed (</w:t>
      </w:r>
      <w:r w:rsidRPr="002B64A8">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Heading4"/>
              <w:rPr>
                <w:lang w:val="en-NZ"/>
              </w:rPr>
            </w:pPr>
            <w:r w:rsidRPr="002B64A8">
              <w:t>Industry secto</w:t>
            </w:r>
            <w:r w:rsidRPr="002B64A8">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Heading4"/>
              <w:rPr>
                <w:lang w:val="en-NZ"/>
              </w:rPr>
            </w:pPr>
            <w:r w:rsidRPr="002B64A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Heading4"/>
              <w:rPr>
                <w:lang w:val="en-NZ"/>
              </w:rPr>
            </w:pPr>
            <w:r w:rsidRPr="002B64A8">
              <w:t>Required assessor or industry subject matter expert experience</w:t>
            </w:r>
          </w:p>
        </w:tc>
      </w:tr>
      <w:tr w:rsidTr="00CD1D3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1 year</w:t>
            </w:r>
          </w:p>
        </w:tc>
      </w:tr>
      <w:tr w:rsidTr="00CD1D3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2 years</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3 years</w:t>
            </w:r>
          </w:p>
        </w:tc>
      </w:tr>
      <w:tr w:rsidTr="00CD1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4A8">
            <w:pPr>
              <w:pStyle w:val="BodyText"/>
              <w:rPr>
                <w:lang w:val="en-NZ"/>
              </w:rPr>
            </w:pPr>
            <w:r w:rsidRPr="002B64A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64A8" w:rsidP="002B64A8">
            <w:pPr>
              <w:pStyle w:val="BodyText"/>
            </w:pPr>
            <w:r w:rsidRPr="002B64A8">
              <w:t>Where this unit is being assessed outside of the resources and infrastructure sectors assessor and/or industry subject matter expert ex</w:t>
            </w:r>
            <w:r w:rsidRPr="002B64A8">
              <w:t>perience should be in-line with industry standards for the sector in which it is being assessed and where no industry standard is specified should comply with any relevant regulation.</w:t>
            </w:r>
          </w:p>
        </w:tc>
      </w:tr>
    </w:tbl>
    <w:p w:rsidR="00000000" w:rsidRPr="002B64A8" w:rsidP="00CD1D32">
      <w:pPr>
        <w:pStyle w:val="BodyText"/>
      </w:pPr>
      <w:r w:rsidRPr="002B64A8">
        <w:t>*Guidance on simulated environments has been stipulated in the RII Com</w:t>
      </w:r>
      <w:r w:rsidRPr="002B64A8">
        <w:t>panion Volume Implementation Guide located on VETNet.</w:t>
      </w:r>
    </w:p>
    <w:p w:rsidR="00000000" w:rsidRPr="002B64A8" w:rsidP="00CD1D32">
      <w:pPr>
        <w:pStyle w:val="BodyText"/>
      </w:pPr>
      <w:r w:rsidRPr="002B64A8">
        <w:t>**Assessors can demonstrate current work experience through employment within industry in a role relevant to the outcomes of the unit; or, for external assessors this can be demonstrated through exposure to industry by conducting a minimum number of site a</w:t>
      </w:r>
      <w:r w:rsidRPr="002B64A8">
        <w:t>ssessments as determined by the relevant industry sector, across various locations.</w:t>
      </w:r>
    </w:p>
    <w:p w:rsidR="00000000" w:rsidRPr="002B64A8" w:rsidP="00CD1D32">
      <w:pPr>
        <w:pStyle w:val="BodyText"/>
      </w:pPr>
      <w:r w:rsidRPr="002B64A8">
        <w:t>*** While a unit of competency does not have an AQF level, where a unit is being delivered outside of a qualification the first numeric character in the unit code should be</w:t>
      </w:r>
      <w:r w:rsidRPr="002B64A8">
        <w:t xml:space="preserve"> considered as the AQF indicator level for assessment purposes.</w:t>
      </w:r>
    </w:p>
    <w:p w:rsidR="00000000" w:rsidRPr="002B64A8" w:rsidP="002B64A8">
      <w:pPr>
        <w:pStyle w:val="Heading1"/>
      </w:pPr>
      <w:bookmarkStart w:id="11" w:name="O_1069550"/>
      <w:bookmarkEnd w:id="11"/>
      <w:r w:rsidRPr="002B64A8">
        <w:t>Links</w:t>
      </w:r>
    </w:p>
    <w:p w:rsidR="00000000" w:rsidRPr="002B64A8" w:rsidP="00CD1D32">
      <w:pPr>
        <w:pStyle w:val="BodyText"/>
      </w:pPr>
      <w:r w:rsidRPr="002B64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3473">
        <w:rPr>
          <w:rStyle w:val="Hyperlink"/>
        </w:rPr>
        <w:t>https://vetnet.gov.au/Pages/TrainingDocs.aspx?q=88a61002-9a21-4386-aaf8-69c76e675272</w:t>
      </w:r>
      <w:r>
        <w:fldChar w:fldCharType="end"/>
      </w:r>
    </w:p>
    <w:p w:rsidR="00000000" w:rsidRPr="002B64A8" w:rsidP="002B64A8"/>
    <w:sectPr w:rsidSect="002B64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rsidRPr="00CD1D32" w:rsidP="00CD1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2" w:rsidP="002B6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D32" w:rsidP="002B64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1D32" w:rsidP="002B64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rsidP="002B64A8">
    <w:pPr>
      <w:pStyle w:val="Footer"/>
      <w:framePr w:wrap="around"/>
    </w:pPr>
    <w:r>
      <w:fldChar w:fldCharType="begin"/>
    </w:r>
    <w:r>
      <w:instrText xml:space="preserve"> DOCPROPERTY  Subject  \* MERGEFORMAT </w:instrText>
    </w:r>
    <w:r>
      <w:fldChar w:fldCharType="separate"/>
    </w:r>
    <w:r w:rsidR="00CD1D32">
      <w:t>Approved</w:t>
    </w:r>
    <w:r w:rsidR="00CD1D32">
      <w:fldChar w:fldCharType="end"/>
    </w:r>
    <w:r>
      <w:tab/>
      <w:t xml:space="preserve">Page </w:t>
    </w:r>
    <w:r>
      <w:fldChar w:fldCharType="begin"/>
    </w:r>
    <w:r>
      <w:instrText xml:space="preserve"> PAGE  \* Arabic  \* MERGEFORMAT </w:instrText>
    </w:r>
    <w:r>
      <w:fldChar w:fldCharType="separate"/>
    </w:r>
    <w:r w:rsidR="00CD1D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D32">
      <w:rPr>
        <w:noProof/>
      </w:rPr>
      <w:t>5</w:t>
    </w:r>
    <w:r>
      <w:rPr>
        <w:noProof/>
      </w:rPr>
      <w:fldChar w:fldCharType="end"/>
    </w:r>
  </w:p>
  <w:p w:rsidR="002B64A8" w:rsidP="002B64A8">
    <w:pPr>
      <w:pStyle w:val="Footer"/>
      <w:framePr w:wrap="around"/>
    </w:pPr>
    <w:r>
      <w:t xml:space="preserve">© Commonwealth of Australia, </w:t>
    </w:r>
    <w:r>
      <w:fldChar w:fldCharType="begin"/>
    </w:r>
    <w:r>
      <w:instrText xml:space="preserve"> DATE  \@ "yyyy"  \* MERGEFORMAT </w:instrText>
    </w:r>
    <w:r>
      <w:fldChar w:fldCharType="separate"/>
    </w:r>
    <w:r w:rsidR="00CD1D32">
      <w:rPr>
        <w:noProof/>
      </w:rPr>
      <w:t>2025</w:t>
    </w:r>
    <w:r>
      <w:fldChar w:fldCharType="end"/>
    </w:r>
    <w:r>
      <w:tab/>
    </w:r>
    <w:r>
      <w:fldChar w:fldCharType="begin"/>
    </w:r>
    <w:r>
      <w:instrText xml:space="preserve"> DOCPROPERTY  Author  \* MERGEFORMAT </w:instrText>
    </w:r>
    <w:r>
      <w:fldChar w:fldCharType="separate"/>
    </w:r>
    <w:r w:rsidR="00CD1D32">
      <w:t>Mining and Automotive Skills Alliance</w:t>
    </w:r>
    <w:r w:rsidR="00CD1D32">
      <w:fldChar w:fldCharType="end"/>
    </w:r>
  </w:p>
  <w:p w:rsidR="002B64A8" w:rsidP="002B6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4A8" w:rsidRPr="00CD1D32" w:rsidP="00CD1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2" w:rsidRPr="002D2AF8" w:rsidP="002B64A8">
    <w:pPr>
      <w:pStyle w:val="Header"/>
      <w:framePr w:wrap="around"/>
    </w:pPr>
    <w:r>
      <w:fldChar w:fldCharType="begin"/>
    </w:r>
    <w:r>
      <w:instrText xml:space="preserve"> TITLE   \* MERGEFORMAT </w:instrText>
    </w:r>
    <w:r>
      <w:fldChar w:fldCharType="separate"/>
    </w:r>
    <w:r>
      <w:t>RIIERR504E Manage major incidents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D32" w:rsidP="002B64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A8" w:rsidRPr="002D2AF8" w:rsidP="002B64A8">
    <w:pPr>
      <w:pStyle w:val="Header"/>
      <w:framePr w:wrap="around"/>
    </w:pPr>
    <w:r>
      <w:fldChar w:fldCharType="begin"/>
    </w:r>
    <w:r>
      <w:instrText xml:space="preserve"> TITLE   \* MERGEFORMAT </w:instrText>
    </w:r>
    <w:r>
      <w:fldChar w:fldCharType="separate"/>
    </w:r>
    <w:r w:rsidR="00CD1D32">
      <w:t>RIIERR504E Manage major incidents and emergencies</w:t>
    </w:r>
    <w:r w:rsidR="00CD1D32">
      <w:fldChar w:fldCharType="end"/>
    </w:r>
    <w:r>
      <w:tab/>
      <w:t xml:space="preserve">Date this document was generated: </w:t>
    </w:r>
    <w:r>
      <w:fldChar w:fldCharType="begin"/>
    </w:r>
    <w:r>
      <w:instrText xml:space="preserve"> CREATEDATE  \@ "d MMMM yyyy"  \* MERGEFORMAT </w:instrText>
    </w:r>
    <w:r>
      <w:fldChar w:fldCharType="separate"/>
    </w:r>
    <w:r w:rsidR="00CD1D32">
      <w:rPr>
        <w:noProof/>
      </w:rPr>
      <w:t>2 March 2025</w:t>
    </w:r>
    <w:r>
      <w:fldChar w:fldCharType="end"/>
    </w:r>
  </w:p>
  <w:p w:rsidR="002B64A8" w:rsidP="002B6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C0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2A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A5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4A8"/>
    <w:pPr>
      <w:spacing w:before="360" w:after="60"/>
      <w:outlineLvl w:val="0"/>
    </w:pPr>
    <w:rPr>
      <w:sz w:val="32"/>
    </w:rPr>
  </w:style>
  <w:style w:type="paragraph" w:styleId="Heading2">
    <w:name w:val="heading 2"/>
    <w:basedOn w:val="HeadingBase"/>
    <w:next w:val="BodyText"/>
    <w:link w:val="Heading2Char"/>
    <w:qFormat/>
    <w:rsid w:val="002B64A8"/>
    <w:pPr>
      <w:keepLines/>
      <w:spacing w:before="240" w:after="120"/>
      <w:outlineLvl w:val="1"/>
    </w:pPr>
    <w:rPr>
      <w:sz w:val="28"/>
      <w:szCs w:val="40"/>
    </w:rPr>
  </w:style>
  <w:style w:type="paragraph" w:styleId="Heading3">
    <w:name w:val="heading 3"/>
    <w:basedOn w:val="HeadingBase"/>
    <w:next w:val="BodyText"/>
    <w:link w:val="Heading3Char"/>
    <w:qFormat/>
    <w:rsid w:val="002B64A8"/>
    <w:pPr>
      <w:spacing w:before="180" w:after="120"/>
      <w:outlineLvl w:val="2"/>
    </w:pPr>
    <w:rPr>
      <w:spacing w:val="-10"/>
      <w:kern w:val="32"/>
    </w:rPr>
  </w:style>
  <w:style w:type="paragraph" w:styleId="Heading4">
    <w:name w:val="heading 4"/>
    <w:basedOn w:val="HeadingBase"/>
    <w:next w:val="BodyText"/>
    <w:link w:val="Heading4Char"/>
    <w:qFormat/>
    <w:rsid w:val="002B64A8"/>
    <w:pPr>
      <w:spacing w:before="160" w:after="120"/>
      <w:outlineLvl w:val="3"/>
    </w:pPr>
    <w:rPr>
      <w:sz w:val="22"/>
    </w:rPr>
  </w:style>
  <w:style w:type="paragraph" w:styleId="Heading5">
    <w:name w:val="heading 5"/>
    <w:basedOn w:val="HeadingBase"/>
    <w:next w:val="Normal"/>
    <w:link w:val="Heading5Char"/>
    <w:qFormat/>
    <w:rsid w:val="002B64A8"/>
    <w:pPr>
      <w:spacing w:before="80"/>
      <w:outlineLvl w:val="4"/>
    </w:pPr>
    <w:rPr>
      <w:color w:val="918585"/>
      <w:sz w:val="20"/>
    </w:rPr>
  </w:style>
  <w:style w:type="paragraph" w:styleId="Heading6">
    <w:name w:val="heading 6"/>
    <w:basedOn w:val="HeadingBase"/>
    <w:next w:val="Normal"/>
    <w:link w:val="Heading6Char"/>
    <w:qFormat/>
    <w:rsid w:val="002B64A8"/>
    <w:pPr>
      <w:spacing w:before="60"/>
      <w:outlineLvl w:val="5"/>
    </w:pPr>
    <w:rPr>
      <w:color w:val="918585"/>
      <w:sz w:val="20"/>
    </w:rPr>
  </w:style>
  <w:style w:type="paragraph" w:styleId="Heading7">
    <w:name w:val="heading 7"/>
    <w:basedOn w:val="Normal"/>
    <w:next w:val="Normal"/>
    <w:link w:val="Heading7Char"/>
    <w:qFormat/>
    <w:rsid w:val="002B64A8"/>
    <w:pPr>
      <w:ind w:left="720"/>
      <w:outlineLvl w:val="6"/>
    </w:pPr>
    <w:rPr>
      <w:i/>
    </w:rPr>
  </w:style>
  <w:style w:type="paragraph" w:styleId="Heading8">
    <w:name w:val="heading 8"/>
    <w:basedOn w:val="Normal"/>
    <w:next w:val="Normal"/>
    <w:link w:val="Heading8Char"/>
    <w:qFormat/>
    <w:rsid w:val="002B64A8"/>
    <w:pPr>
      <w:ind w:left="720"/>
      <w:outlineLvl w:val="7"/>
    </w:pPr>
    <w:rPr>
      <w:i/>
    </w:rPr>
  </w:style>
  <w:style w:type="paragraph" w:styleId="Heading9">
    <w:name w:val="heading 9"/>
    <w:basedOn w:val="Normal"/>
    <w:next w:val="Normal"/>
    <w:link w:val="Heading9Char"/>
    <w:qFormat/>
    <w:rsid w:val="002B64A8"/>
    <w:pPr>
      <w:ind w:left="720"/>
      <w:outlineLvl w:val="8"/>
    </w:pPr>
    <w:rPr>
      <w:i/>
    </w:rPr>
  </w:style>
  <w:style w:type="character" w:default="1" w:styleId="DefaultParagraphFont">
    <w:name w:val="Default Paragraph Font"/>
    <w:uiPriority w:val="1"/>
    <w:unhideWhenUsed/>
    <w:rsid w:val="002B6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4A8"/>
  </w:style>
  <w:style w:type="character" w:customStyle="1" w:styleId="Heading1Char">
    <w:name w:val="Heading 1 Char"/>
    <w:basedOn w:val="DefaultParagraphFont"/>
    <w:link w:val="Heading1"/>
    <w:rsid w:val="002B64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64A8"/>
    <w:rPr>
      <w:rFonts w:ascii="Times New Roman" w:eastAsia="Times New Roman" w:hAnsi="Times New Roman" w:cs="Times New Roman"/>
      <w:b/>
      <w:szCs w:val="20"/>
      <w:lang w:eastAsia="en-US"/>
    </w:rPr>
  </w:style>
  <w:style w:type="paragraph" w:styleId="BodyText">
    <w:name w:val="Body Text"/>
    <w:basedOn w:val="Normal"/>
    <w:link w:val="BodyTextChar"/>
    <w:rsid w:val="002B6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4A8"/>
    <w:rPr>
      <w:rFonts w:ascii="Times New Roman" w:eastAsia="Times New Roman" w:hAnsi="Times New Roman" w:cs="Times New Roman"/>
      <w:sz w:val="24"/>
      <w:lang w:eastAsia="en-US"/>
    </w:rPr>
  </w:style>
  <w:style w:type="paragraph" w:styleId="ListBullet">
    <w:name w:val="List Bullet"/>
    <w:basedOn w:val="List"/>
    <w:rsid w:val="002B64A8"/>
    <w:pPr>
      <w:numPr>
        <w:numId w:val="12"/>
      </w:numPr>
      <w:tabs>
        <w:tab w:val="clear" w:pos="340"/>
      </w:tabs>
      <w:spacing w:before="40" w:after="40"/>
    </w:pPr>
  </w:style>
  <w:style w:type="character" w:customStyle="1" w:styleId="SpecialBold">
    <w:name w:val="Special Bold"/>
    <w:basedOn w:val="DefaultParagraphFont"/>
    <w:rsid w:val="002B64A8"/>
    <w:rPr>
      <w:b/>
      <w:spacing w:val="0"/>
    </w:rPr>
  </w:style>
  <w:style w:type="paragraph" w:styleId="ListBullet2">
    <w:name w:val="List Bullet 2"/>
    <w:basedOn w:val="List2"/>
    <w:rsid w:val="002B64A8"/>
    <w:pPr>
      <w:numPr>
        <w:numId w:val="13"/>
      </w:numPr>
      <w:tabs>
        <w:tab w:val="clear" w:pos="680"/>
      </w:tabs>
    </w:pPr>
  </w:style>
  <w:style w:type="character" w:styleId="Emphasis">
    <w:name w:val="Emphasis"/>
    <w:basedOn w:val="DefaultParagraphFont"/>
    <w:qFormat/>
    <w:rsid w:val="002B64A8"/>
    <w:rPr>
      <w:i/>
    </w:rPr>
  </w:style>
  <w:style w:type="paragraph" w:customStyle="1" w:styleId="SuperHeading">
    <w:name w:val="SuperHeading"/>
    <w:basedOn w:val="Normal"/>
    <w:rsid w:val="002B64A8"/>
    <w:pPr>
      <w:spacing w:before="240" w:after="120"/>
      <w:outlineLvl w:val="0"/>
    </w:pPr>
    <w:rPr>
      <w:rFonts w:ascii="Times New Roman" w:hAnsi="Times New Roman"/>
      <w:b/>
      <w:sz w:val="32"/>
    </w:rPr>
  </w:style>
  <w:style w:type="paragraph" w:customStyle="1" w:styleId="AllowPageBreak">
    <w:name w:val="AllowPageBreak"/>
    <w:rsid w:val="002B64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64A8"/>
    <w:pPr>
      <w:tabs>
        <w:tab w:val="left" w:pos="680"/>
      </w:tabs>
      <w:spacing w:before="60" w:after="60"/>
      <w:ind w:left="680" w:hanging="340"/>
    </w:pPr>
  </w:style>
  <w:style w:type="character" w:customStyle="1" w:styleId="Heading2Char">
    <w:name w:val="Heading 2 Char"/>
    <w:basedOn w:val="DefaultParagraphFont"/>
    <w:link w:val="Heading2"/>
    <w:rsid w:val="002B6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4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6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4A8"/>
    <w:rPr>
      <w:rFonts w:ascii="Courier New" w:eastAsia="Times New Roman" w:hAnsi="Courier New" w:cs="Times New Roman"/>
      <w:i/>
      <w:szCs w:val="20"/>
      <w:lang w:eastAsia="en-US"/>
    </w:rPr>
  </w:style>
  <w:style w:type="paragraph" w:customStyle="1" w:styleId="HeadingBase">
    <w:name w:val="Heading Base"/>
    <w:rsid w:val="002B6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4A8"/>
    <w:pPr>
      <w:tabs>
        <w:tab w:val="right" w:leader="dot" w:pos="9072"/>
      </w:tabs>
      <w:ind w:left="567"/>
    </w:pPr>
    <w:rPr>
      <w:szCs w:val="22"/>
    </w:rPr>
  </w:style>
  <w:style w:type="paragraph" w:customStyle="1" w:styleId="TOCBase">
    <w:name w:val="TOC Base"/>
    <w:rsid w:val="002B6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4A8"/>
    <w:pPr>
      <w:tabs>
        <w:tab w:val="right" w:leader="dot" w:pos="9072"/>
      </w:tabs>
      <w:spacing w:before="40" w:after="40"/>
      <w:ind w:left="284"/>
    </w:pPr>
    <w:rPr>
      <w:rFonts w:ascii="Times New Roman" w:hAnsi="Times New Roman"/>
    </w:rPr>
  </w:style>
  <w:style w:type="paragraph" w:styleId="TOC1">
    <w:name w:val="toc 1"/>
    <w:basedOn w:val="TOCBase"/>
    <w:next w:val="Normal"/>
    <w:rsid w:val="002B6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4A8"/>
    <w:rPr>
      <w:rFonts w:ascii="Times New Roman" w:eastAsia="Times New Roman" w:hAnsi="Times New Roman" w:cs="Times New Roman"/>
      <w:sz w:val="16"/>
      <w:lang w:eastAsia="en-US"/>
    </w:rPr>
  </w:style>
  <w:style w:type="paragraph" w:styleId="Title">
    <w:name w:val="Title"/>
    <w:basedOn w:val="HeadingBase"/>
    <w:link w:val="TitleChar"/>
    <w:qFormat/>
    <w:rsid w:val="002B64A8"/>
    <w:pPr>
      <w:spacing w:before="5040"/>
      <w:jc w:val="center"/>
    </w:pPr>
    <w:rPr>
      <w:sz w:val="48"/>
      <w:szCs w:val="72"/>
      <w:lang w:val="en-US"/>
    </w:rPr>
  </w:style>
  <w:style w:type="character" w:customStyle="1" w:styleId="TitleChar">
    <w:name w:val="Title Char"/>
    <w:basedOn w:val="DefaultParagraphFont"/>
    <w:link w:val="Title"/>
    <w:rsid w:val="002B6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4A8"/>
    <w:pPr>
      <w:tabs>
        <w:tab w:val="left" w:pos="3600"/>
        <w:tab w:val="left" w:pos="3958"/>
      </w:tabs>
    </w:pPr>
  </w:style>
  <w:style w:type="paragraph" w:styleId="List">
    <w:name w:val="List"/>
    <w:basedOn w:val="BodyText"/>
    <w:next w:val="BodyText"/>
    <w:rsid w:val="002B64A8"/>
    <w:pPr>
      <w:tabs>
        <w:tab w:val="left" w:pos="340"/>
      </w:tabs>
      <w:spacing w:before="60" w:after="60"/>
      <w:ind w:left="340" w:hanging="340"/>
    </w:pPr>
  </w:style>
  <w:style w:type="paragraph" w:customStyle="1" w:styleId="Note">
    <w:name w:val="Note"/>
    <w:basedOn w:val="BodyText"/>
    <w:rsid w:val="002B6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4A8"/>
    <w:pPr>
      <w:framePr w:wrap="auto" w:hAnchor="text" w:y="6049"/>
    </w:pPr>
    <w:rPr>
      <w:color w:val="000000"/>
      <w:sz w:val="40"/>
    </w:rPr>
  </w:style>
  <w:style w:type="paragraph" w:customStyle="1" w:styleId="TOCTitle">
    <w:name w:val="TOCTitle"/>
    <w:basedOn w:val="Heading1"/>
    <w:rsid w:val="002B64A8"/>
    <w:pPr>
      <w:spacing w:after="240"/>
      <w:jc w:val="center"/>
      <w:outlineLvl w:val="9"/>
    </w:pPr>
    <w:rPr>
      <w:caps/>
    </w:rPr>
  </w:style>
  <w:style w:type="paragraph" w:customStyle="1" w:styleId="Version">
    <w:name w:val="Version"/>
    <w:rsid w:val="002B6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4A8"/>
    <w:pPr>
      <w:keepNext w:val="0"/>
      <w:tabs>
        <w:tab w:val="right" w:pos="4176"/>
      </w:tabs>
      <w:ind w:left="198" w:hanging="198"/>
    </w:pPr>
    <w:rPr>
      <w:rFonts w:ascii="Garamond" w:hAnsi="Garamond"/>
    </w:rPr>
  </w:style>
  <w:style w:type="paragraph" w:styleId="IndexHeading">
    <w:name w:val="index heading"/>
    <w:basedOn w:val="Normal"/>
    <w:next w:val="Index1"/>
    <w:semiHidden/>
    <w:rsid w:val="002B64A8"/>
    <w:pPr>
      <w:spacing w:before="120" w:after="120"/>
    </w:pPr>
    <w:rPr>
      <w:rFonts w:ascii="Arial" w:hAnsi="Arial"/>
      <w:b/>
      <w:color w:val="918585"/>
      <w:sz w:val="24"/>
    </w:rPr>
  </w:style>
  <w:style w:type="paragraph" w:styleId="Header">
    <w:name w:val="header"/>
    <w:basedOn w:val="Normal"/>
    <w:link w:val="HeaderChar"/>
    <w:rsid w:val="002B6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4A8"/>
    <w:rPr>
      <w:rFonts w:ascii="Times New Roman" w:eastAsia="Times New Roman" w:hAnsi="Times New Roman" w:cs="Times New Roman"/>
      <w:sz w:val="16"/>
      <w:szCs w:val="20"/>
      <w:lang w:val="en-GB" w:eastAsia="en-US"/>
    </w:rPr>
  </w:style>
  <w:style w:type="paragraph" w:customStyle="1" w:styleId="Chapter">
    <w:name w:val="Chapter"/>
    <w:basedOn w:val="Normal"/>
    <w:rsid w:val="002B64A8"/>
    <w:pPr>
      <w:spacing w:before="240"/>
    </w:pPr>
    <w:rPr>
      <w:rFonts w:ascii="Times New Roman" w:hAnsi="Times New Roman"/>
      <w:smallCaps/>
      <w:spacing w:val="80"/>
      <w:sz w:val="28"/>
    </w:rPr>
  </w:style>
  <w:style w:type="paragraph" w:customStyle="1" w:styleId="InChapter">
    <w:name w:val="InChapter"/>
    <w:basedOn w:val="Heading3"/>
    <w:rsid w:val="002B64A8"/>
    <w:pPr>
      <w:spacing w:after="240"/>
      <w:outlineLvl w:val="9"/>
    </w:pPr>
    <w:rPr>
      <w:noProof/>
    </w:rPr>
  </w:style>
  <w:style w:type="paragraph" w:styleId="Index2">
    <w:name w:val="index 2"/>
    <w:basedOn w:val="Normal"/>
    <w:next w:val="Normal"/>
    <w:semiHidden/>
    <w:rsid w:val="002B64A8"/>
    <w:pPr>
      <w:tabs>
        <w:tab w:val="right" w:pos="4176"/>
      </w:tabs>
      <w:ind w:left="568" w:hanging="284"/>
    </w:pPr>
    <w:rPr>
      <w:rFonts w:ascii="Garamond" w:hAnsi="Garamond"/>
    </w:rPr>
  </w:style>
  <w:style w:type="paragraph" w:customStyle="1" w:styleId="Byline">
    <w:name w:val="Byline"/>
    <w:rsid w:val="002B6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4A8"/>
    <w:pPr>
      <w:tabs>
        <w:tab w:val="clear" w:pos="3600"/>
        <w:tab w:val="clear" w:pos="3958"/>
      </w:tabs>
      <w:jc w:val="right"/>
    </w:pPr>
  </w:style>
  <w:style w:type="paragraph" w:styleId="Caption">
    <w:name w:val="caption"/>
    <w:basedOn w:val="BodyText"/>
    <w:next w:val="Normal"/>
    <w:qFormat/>
    <w:rsid w:val="002B64A8"/>
    <w:pPr>
      <w:framePr w:w="2268" w:hSpace="181" w:vSpace="181" w:wrap="around" w:vAnchor="text" w:hAnchor="page" w:x="1135" w:y="285" w:anchorLock="1"/>
    </w:pPr>
    <w:rPr>
      <w:i/>
    </w:rPr>
  </w:style>
  <w:style w:type="paragraph" w:customStyle="1" w:styleId="MiniTOCTitle">
    <w:name w:val="MiniTOCTitle"/>
    <w:basedOn w:val="Heading4"/>
    <w:rsid w:val="002B64A8"/>
    <w:pPr>
      <w:spacing w:before="240"/>
      <w:outlineLvl w:val="9"/>
    </w:pPr>
    <w:rPr>
      <w:noProof/>
      <w:sz w:val="24"/>
    </w:rPr>
  </w:style>
  <w:style w:type="paragraph" w:customStyle="1" w:styleId="MiniTOCItem">
    <w:name w:val="MiniTOCItem"/>
    <w:basedOn w:val="ListBullet"/>
    <w:rsid w:val="002B64A8"/>
    <w:pPr>
      <w:numPr>
        <w:numId w:val="0"/>
      </w:numPr>
      <w:tabs>
        <w:tab w:val="right" w:leader="dot" w:pos="6521"/>
      </w:tabs>
      <w:spacing w:before="0" w:after="0"/>
    </w:pPr>
  </w:style>
  <w:style w:type="paragraph" w:customStyle="1" w:styleId="TOFTitle">
    <w:name w:val="TOFTitle"/>
    <w:basedOn w:val="TOCTitle"/>
    <w:rsid w:val="002B64A8"/>
  </w:style>
  <w:style w:type="paragraph" w:styleId="TableofFigures">
    <w:name w:val="table of figures"/>
    <w:basedOn w:val="Normal"/>
    <w:next w:val="Normal"/>
    <w:semiHidden/>
    <w:rsid w:val="002B64A8"/>
    <w:pPr>
      <w:tabs>
        <w:tab w:val="right" w:leader="dot" w:pos="9072"/>
      </w:tabs>
      <w:ind w:left="970" w:hanging="403"/>
    </w:pPr>
    <w:rPr>
      <w:rFonts w:ascii="Times New Roman" w:hAnsi="Times New Roman"/>
      <w:b/>
    </w:rPr>
  </w:style>
  <w:style w:type="paragraph" w:styleId="ListNumber">
    <w:name w:val="List Number"/>
    <w:basedOn w:val="List"/>
    <w:rsid w:val="002B64A8"/>
    <w:pPr>
      <w:numPr>
        <w:numId w:val="15"/>
      </w:numPr>
      <w:tabs>
        <w:tab w:val="clear" w:pos="340"/>
      </w:tabs>
    </w:pPr>
  </w:style>
  <w:style w:type="character" w:customStyle="1" w:styleId="WingdingSymbols">
    <w:name w:val="Wingding Symbols"/>
    <w:rsid w:val="002B64A8"/>
    <w:rPr>
      <w:rFonts w:ascii="Wingdings" w:hAnsi="Wingdings"/>
    </w:rPr>
  </w:style>
  <w:style w:type="paragraph" w:customStyle="1" w:styleId="TableHeading">
    <w:name w:val="Table Heading"/>
    <w:basedOn w:val="HeadingBase"/>
    <w:rsid w:val="002B64A8"/>
    <w:pPr>
      <w:keepLines/>
      <w:pBdr>
        <w:bottom w:val="single" w:sz="6" w:space="1" w:color="918585"/>
      </w:pBdr>
      <w:spacing w:before="240"/>
    </w:pPr>
  </w:style>
  <w:style w:type="character" w:customStyle="1" w:styleId="HotSpot">
    <w:name w:val="HotSpot"/>
    <w:rsid w:val="002B64A8"/>
    <w:rPr>
      <w:color w:val="0033CC"/>
      <w:u w:val="none"/>
    </w:rPr>
  </w:style>
  <w:style w:type="paragraph" w:customStyle="1" w:styleId="BodyTextRight">
    <w:name w:val="Body Text Right"/>
    <w:basedOn w:val="BodyText"/>
    <w:rsid w:val="002B64A8"/>
    <w:pPr>
      <w:spacing w:before="0" w:after="0"/>
      <w:jc w:val="right"/>
    </w:pPr>
  </w:style>
  <w:style w:type="paragraph" w:styleId="Index3">
    <w:name w:val="index 3"/>
    <w:basedOn w:val="ListNumber2"/>
    <w:next w:val="Normal"/>
    <w:semiHidden/>
    <w:rsid w:val="002B64A8"/>
    <w:pPr>
      <w:numPr>
        <w:numId w:val="0"/>
      </w:numPr>
      <w:tabs>
        <w:tab w:val="right" w:leader="dot" w:pos="4176"/>
      </w:tabs>
    </w:pPr>
  </w:style>
  <w:style w:type="paragraph" w:styleId="ListNumber2">
    <w:name w:val="List Number 2"/>
    <w:basedOn w:val="List2"/>
    <w:rsid w:val="002B64A8"/>
    <w:pPr>
      <w:numPr>
        <w:numId w:val="10"/>
      </w:numPr>
      <w:tabs>
        <w:tab w:val="clear" w:pos="1060"/>
      </w:tabs>
    </w:pPr>
  </w:style>
  <w:style w:type="paragraph" w:customStyle="1" w:styleId="MarginNote">
    <w:name w:val="Margin Note"/>
    <w:basedOn w:val="BodyText"/>
    <w:rsid w:val="002B6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4A8"/>
    <w:rPr>
      <w:sz w:val="32"/>
    </w:rPr>
  </w:style>
  <w:style w:type="paragraph" w:customStyle="1" w:styleId="HeadingProcedure">
    <w:name w:val="Heading Procedure"/>
    <w:basedOn w:val="HeadingBase"/>
    <w:next w:val="Normal"/>
    <w:rsid w:val="002B64A8"/>
    <w:pPr>
      <w:tabs>
        <w:tab w:val="left" w:pos="0"/>
      </w:tabs>
      <w:spacing w:before="120" w:after="60"/>
    </w:pPr>
    <w:rPr>
      <w:i/>
      <w:color w:val="918585"/>
      <w:sz w:val="22"/>
    </w:rPr>
  </w:style>
  <w:style w:type="paragraph" w:customStyle="1" w:styleId="TableBodyText">
    <w:name w:val="Table Body Text"/>
    <w:basedOn w:val="BodyText"/>
    <w:rsid w:val="002B64A8"/>
    <w:pPr>
      <w:spacing w:before="60" w:after="60"/>
    </w:pPr>
  </w:style>
  <w:style w:type="paragraph" w:styleId="ListContinue">
    <w:name w:val="List Continue"/>
    <w:basedOn w:val="List"/>
    <w:rsid w:val="002B64A8"/>
    <w:pPr>
      <w:ind w:firstLine="0"/>
    </w:pPr>
  </w:style>
  <w:style w:type="paragraph" w:customStyle="1" w:styleId="ListNote">
    <w:name w:val="List Note"/>
    <w:basedOn w:val="List"/>
    <w:rsid w:val="002B64A8"/>
    <w:pPr>
      <w:pBdr>
        <w:top w:val="single" w:sz="6" w:space="2" w:color="918585"/>
        <w:bottom w:val="single" w:sz="6" w:space="2" w:color="918585"/>
      </w:pBdr>
      <w:tabs>
        <w:tab w:val="left" w:pos="1021"/>
      </w:tabs>
      <w:ind w:firstLine="0"/>
    </w:pPr>
  </w:style>
  <w:style w:type="paragraph" w:customStyle="1" w:styleId="Warning">
    <w:name w:val="Warning"/>
    <w:basedOn w:val="BodyText"/>
    <w:rsid w:val="002B64A8"/>
    <w:pPr>
      <w:shd w:val="clear" w:color="auto" w:fill="D9D9D9"/>
      <w:tabs>
        <w:tab w:val="left" w:pos="992"/>
      </w:tabs>
      <w:ind w:left="119" w:right="119"/>
    </w:pPr>
    <w:rPr>
      <w:sz w:val="20"/>
    </w:rPr>
  </w:style>
  <w:style w:type="paragraph" w:customStyle="1" w:styleId="MarginIcons">
    <w:name w:val="Margin Icons"/>
    <w:basedOn w:val="BodyText"/>
    <w:rsid w:val="002B6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4A8"/>
    <w:rPr>
      <w:rFonts w:ascii="Courier New" w:hAnsi="Courier New"/>
    </w:rPr>
  </w:style>
  <w:style w:type="paragraph" w:customStyle="1" w:styleId="NoteBullet">
    <w:name w:val="Note Bullet"/>
    <w:basedOn w:val="Note"/>
    <w:rsid w:val="002B64A8"/>
    <w:pPr>
      <w:tabs>
        <w:tab w:val="clear" w:pos="680"/>
      </w:tabs>
      <w:spacing w:before="60" w:after="60"/>
    </w:pPr>
  </w:style>
  <w:style w:type="paragraph" w:customStyle="1" w:styleId="SubHeading2">
    <w:name w:val="SubHeading2"/>
    <w:basedOn w:val="HeadingBase"/>
    <w:rsid w:val="002B64A8"/>
    <w:pPr>
      <w:spacing w:before="240" w:after="60"/>
    </w:pPr>
    <w:rPr>
      <w:sz w:val="20"/>
    </w:rPr>
  </w:style>
  <w:style w:type="paragraph" w:customStyle="1" w:styleId="SubHeading1">
    <w:name w:val="SubHeading1"/>
    <w:basedOn w:val="HeadingBase"/>
    <w:rsid w:val="002B64A8"/>
    <w:pPr>
      <w:spacing w:before="240" w:after="60"/>
    </w:pPr>
    <w:rPr>
      <w:color w:val="918585"/>
      <w:sz w:val="22"/>
    </w:rPr>
  </w:style>
  <w:style w:type="paragraph" w:customStyle="1" w:styleId="SideHeading">
    <w:name w:val="Side Heading"/>
    <w:basedOn w:val="HeadingBase"/>
    <w:rsid w:val="002B6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4A8"/>
    <w:pPr>
      <w:tabs>
        <w:tab w:val="num" w:pos="360"/>
      </w:tabs>
    </w:pPr>
  </w:style>
  <w:style w:type="paragraph" w:styleId="PlainText">
    <w:name w:val="Plain Text"/>
    <w:basedOn w:val="Normal"/>
    <w:link w:val="PlainTextChar"/>
    <w:rsid w:val="002B64A8"/>
    <w:rPr>
      <w:sz w:val="20"/>
    </w:rPr>
  </w:style>
  <w:style w:type="character" w:customStyle="1" w:styleId="PlainTextChar">
    <w:name w:val="Plain Text Char"/>
    <w:basedOn w:val="DefaultParagraphFont"/>
    <w:link w:val="PlainText"/>
    <w:rsid w:val="002B64A8"/>
    <w:rPr>
      <w:rFonts w:ascii="Courier New" w:eastAsia="Times New Roman" w:hAnsi="Courier New" w:cs="Times New Roman"/>
      <w:sz w:val="20"/>
      <w:szCs w:val="20"/>
      <w:lang w:eastAsia="en-US"/>
    </w:rPr>
  </w:style>
  <w:style w:type="character" w:customStyle="1" w:styleId="MenuOption">
    <w:name w:val="Menu Option"/>
    <w:basedOn w:val="DefaultParagraphFont"/>
    <w:rsid w:val="002B64A8"/>
    <w:rPr>
      <w:b/>
      <w:smallCaps/>
    </w:rPr>
  </w:style>
  <w:style w:type="paragraph" w:customStyle="1" w:styleId="TableListNumber">
    <w:name w:val="Table List Number"/>
    <w:basedOn w:val="ListNumber"/>
    <w:rsid w:val="002B64A8"/>
    <w:pPr>
      <w:numPr>
        <w:numId w:val="0"/>
      </w:numPr>
    </w:pPr>
  </w:style>
  <w:style w:type="paragraph" w:styleId="TOC4">
    <w:name w:val="toc 4"/>
    <w:basedOn w:val="TOCBase"/>
    <w:next w:val="Normal"/>
    <w:semiHidden/>
    <w:rsid w:val="002B64A8"/>
    <w:pPr>
      <w:tabs>
        <w:tab w:val="right" w:leader="dot" w:pos="9071"/>
      </w:tabs>
      <w:ind w:left="1701"/>
    </w:pPr>
  </w:style>
  <w:style w:type="paragraph" w:customStyle="1" w:styleId="ListAlpha">
    <w:name w:val="List Alpha"/>
    <w:basedOn w:val="List"/>
    <w:rsid w:val="002B64A8"/>
    <w:pPr>
      <w:numPr>
        <w:numId w:val="9"/>
      </w:numPr>
    </w:pPr>
  </w:style>
  <w:style w:type="paragraph" w:customStyle="1" w:styleId="ListAlpha2">
    <w:name w:val="List Alpha 2"/>
    <w:basedOn w:val="List2"/>
    <w:rsid w:val="002B64A8"/>
    <w:pPr>
      <w:numPr>
        <w:numId w:val="8"/>
      </w:numPr>
    </w:pPr>
  </w:style>
  <w:style w:type="paragraph" w:styleId="List3">
    <w:name w:val="List 3"/>
    <w:basedOn w:val="BodyText"/>
    <w:rsid w:val="002B64A8"/>
    <w:pPr>
      <w:tabs>
        <w:tab w:val="left" w:pos="1021"/>
      </w:tabs>
      <w:spacing w:before="60" w:after="60"/>
      <w:ind w:left="1020" w:hanging="340"/>
    </w:pPr>
  </w:style>
  <w:style w:type="paragraph" w:styleId="List4">
    <w:name w:val="List 4"/>
    <w:basedOn w:val="BodyText"/>
    <w:rsid w:val="002B64A8"/>
    <w:pPr>
      <w:tabs>
        <w:tab w:val="left" w:pos="1361"/>
      </w:tabs>
      <w:spacing w:before="60" w:after="60"/>
      <w:ind w:left="1361" w:hanging="340"/>
    </w:pPr>
  </w:style>
  <w:style w:type="paragraph" w:styleId="List5">
    <w:name w:val="List 5"/>
    <w:basedOn w:val="BodyText"/>
    <w:rsid w:val="002B64A8"/>
    <w:pPr>
      <w:tabs>
        <w:tab w:val="left" w:pos="1701"/>
      </w:tabs>
      <w:spacing w:before="60" w:after="60"/>
      <w:ind w:left="1701" w:hanging="340"/>
    </w:pPr>
  </w:style>
  <w:style w:type="paragraph" w:styleId="ListBullet3">
    <w:name w:val="List Bullet 3"/>
    <w:basedOn w:val="List3"/>
    <w:rsid w:val="002B64A8"/>
    <w:pPr>
      <w:numPr>
        <w:numId w:val="14"/>
      </w:numPr>
      <w:tabs>
        <w:tab w:val="clear" w:pos="1021"/>
      </w:tabs>
      <w:ind w:left="1037" w:hanging="357"/>
    </w:pPr>
  </w:style>
  <w:style w:type="paragraph" w:styleId="ListBullet4">
    <w:name w:val="List Bullet 4"/>
    <w:basedOn w:val="List4"/>
    <w:rsid w:val="002B64A8"/>
    <w:pPr>
      <w:numPr>
        <w:numId w:val="3"/>
      </w:numPr>
      <w:tabs>
        <w:tab w:val="clear" w:pos="1361"/>
      </w:tabs>
    </w:pPr>
  </w:style>
  <w:style w:type="paragraph" w:styleId="ListBullet5">
    <w:name w:val="List Bullet 5"/>
    <w:basedOn w:val="List5"/>
    <w:rsid w:val="002B64A8"/>
    <w:pPr>
      <w:numPr>
        <w:numId w:val="4"/>
      </w:numPr>
    </w:pPr>
  </w:style>
  <w:style w:type="paragraph" w:styleId="ListContinue2">
    <w:name w:val="List Continue 2"/>
    <w:basedOn w:val="List2"/>
    <w:rsid w:val="002B64A8"/>
    <w:pPr>
      <w:ind w:firstLine="0"/>
    </w:pPr>
  </w:style>
  <w:style w:type="paragraph" w:styleId="ListContinue3">
    <w:name w:val="List Continue 3"/>
    <w:basedOn w:val="List3"/>
    <w:rsid w:val="002B64A8"/>
    <w:pPr>
      <w:ind w:left="1021" w:firstLine="0"/>
    </w:pPr>
  </w:style>
  <w:style w:type="paragraph" w:styleId="ListContinue4">
    <w:name w:val="List Continue 4"/>
    <w:basedOn w:val="List4"/>
    <w:rsid w:val="002B64A8"/>
    <w:pPr>
      <w:ind w:firstLine="0"/>
    </w:pPr>
  </w:style>
  <w:style w:type="paragraph" w:styleId="ListContinue5">
    <w:name w:val="List Continue 5"/>
    <w:basedOn w:val="List5"/>
    <w:rsid w:val="002B64A8"/>
    <w:pPr>
      <w:ind w:firstLine="0"/>
    </w:pPr>
  </w:style>
  <w:style w:type="paragraph" w:styleId="ListNumber3">
    <w:name w:val="List Number 3"/>
    <w:basedOn w:val="List3"/>
    <w:rsid w:val="002B64A8"/>
    <w:pPr>
      <w:numPr>
        <w:numId w:val="5"/>
      </w:numPr>
    </w:pPr>
  </w:style>
  <w:style w:type="paragraph" w:styleId="ListNumber4">
    <w:name w:val="List Number 4"/>
    <w:basedOn w:val="List4"/>
    <w:rsid w:val="002B64A8"/>
    <w:pPr>
      <w:numPr>
        <w:numId w:val="6"/>
      </w:numPr>
    </w:pPr>
  </w:style>
  <w:style w:type="paragraph" w:styleId="ListNumber5">
    <w:name w:val="List Number 5"/>
    <w:basedOn w:val="List5"/>
    <w:rsid w:val="002B64A8"/>
    <w:pPr>
      <w:numPr>
        <w:numId w:val="7"/>
      </w:numPr>
    </w:pPr>
  </w:style>
  <w:style w:type="paragraph" w:styleId="BlockText">
    <w:name w:val="Block Text"/>
    <w:basedOn w:val="Normal"/>
    <w:rsid w:val="002B64A8"/>
    <w:pPr>
      <w:spacing w:after="120"/>
      <w:ind w:left="1440" w:right="1440"/>
    </w:pPr>
  </w:style>
  <w:style w:type="character" w:customStyle="1" w:styleId="Subscript">
    <w:name w:val="Subscript"/>
    <w:basedOn w:val="DefaultParagraphFont"/>
    <w:rsid w:val="002B64A8"/>
    <w:rPr>
      <w:sz w:val="16"/>
      <w:vertAlign w:val="subscript"/>
    </w:rPr>
  </w:style>
  <w:style w:type="character" w:customStyle="1" w:styleId="Superscript">
    <w:name w:val="Superscript"/>
    <w:basedOn w:val="DefaultParagraphFont"/>
    <w:rsid w:val="002B64A8"/>
    <w:rPr>
      <w:sz w:val="16"/>
      <w:vertAlign w:val="superscript"/>
    </w:rPr>
  </w:style>
  <w:style w:type="character" w:customStyle="1" w:styleId="Symbols">
    <w:name w:val="Symbols"/>
    <w:basedOn w:val="DefaultParagraphFont"/>
    <w:rsid w:val="002B64A8"/>
    <w:rPr>
      <w:rFonts w:ascii="Symbol" w:hAnsi="Symbol"/>
    </w:rPr>
  </w:style>
  <w:style w:type="character" w:customStyle="1" w:styleId="MenuOptions">
    <w:name w:val="Menu Options"/>
    <w:basedOn w:val="DefaultParagraphFont"/>
    <w:rsid w:val="002B64A8"/>
    <w:rPr>
      <w:rFonts w:ascii="Arial Narrow" w:hAnsi="Arial Narrow"/>
      <w:smallCaps/>
    </w:rPr>
  </w:style>
  <w:style w:type="character" w:customStyle="1" w:styleId="Buttons">
    <w:name w:val="Buttons"/>
    <w:basedOn w:val="DefaultParagraphFont"/>
    <w:rsid w:val="002B64A8"/>
    <w:rPr>
      <w:b/>
    </w:rPr>
  </w:style>
  <w:style w:type="character" w:customStyle="1" w:styleId="Underlined">
    <w:name w:val="Underlined"/>
    <w:basedOn w:val="DefaultParagraphFont"/>
    <w:rsid w:val="002B64A8"/>
    <w:rPr>
      <w:u w:val="single"/>
    </w:rPr>
  </w:style>
  <w:style w:type="paragraph" w:customStyle="1" w:styleId="TableBodyTextRight">
    <w:name w:val="Table Body Text Right"/>
    <w:basedOn w:val="TableBodyText"/>
    <w:rsid w:val="002B64A8"/>
    <w:pPr>
      <w:widowControl w:val="0"/>
      <w:autoSpaceDE w:val="0"/>
      <w:autoSpaceDN w:val="0"/>
      <w:adjustRightInd w:val="0"/>
      <w:jc w:val="right"/>
    </w:pPr>
    <w:rPr>
      <w:rFonts w:cs="Arial"/>
      <w:szCs w:val="18"/>
    </w:rPr>
  </w:style>
  <w:style w:type="paragraph" w:customStyle="1" w:styleId="CopyrightText">
    <w:name w:val="Copyright Text"/>
    <w:basedOn w:val="BodyText"/>
    <w:rsid w:val="002B64A8"/>
    <w:rPr>
      <w:sz w:val="18"/>
    </w:rPr>
  </w:style>
  <w:style w:type="paragraph" w:customStyle="1" w:styleId="BodySmallRight">
    <w:name w:val="Body Small Right"/>
    <w:basedOn w:val="BodyTextRight"/>
    <w:rsid w:val="002B64A8"/>
    <w:rPr>
      <w:sz w:val="18"/>
      <w:szCs w:val="18"/>
    </w:rPr>
  </w:style>
  <w:style w:type="paragraph" w:customStyle="1" w:styleId="MarginEdition">
    <w:name w:val="Margin Edition"/>
    <w:basedOn w:val="MarginNote"/>
    <w:rsid w:val="002B64A8"/>
    <w:pPr>
      <w:spacing w:before="0" w:after="0"/>
    </w:pPr>
    <w:rPr>
      <w:rFonts w:ascii="Times New Roman" w:hAnsi="Times New Roman"/>
      <w:color w:val="999999"/>
    </w:rPr>
  </w:style>
  <w:style w:type="paragraph" w:customStyle="1" w:styleId="Spacer">
    <w:name w:val="Spacer"/>
    <w:basedOn w:val="Normal"/>
    <w:rsid w:val="002B64A8"/>
    <w:rPr>
      <w:sz w:val="2"/>
      <w:szCs w:val="2"/>
    </w:rPr>
  </w:style>
  <w:style w:type="character" w:customStyle="1" w:styleId="Small">
    <w:name w:val="Small"/>
    <w:basedOn w:val="DefaultParagraphFont"/>
    <w:rsid w:val="002B64A8"/>
    <w:rPr>
      <w:sz w:val="16"/>
    </w:rPr>
  </w:style>
  <w:style w:type="paragraph" w:customStyle="1" w:styleId="WideTable">
    <w:name w:val="Wide Table"/>
    <w:basedOn w:val="Normal"/>
    <w:rsid w:val="002B64A8"/>
    <w:pPr>
      <w:ind w:left="-1418"/>
    </w:pPr>
    <w:rPr>
      <w:sz w:val="2"/>
      <w:szCs w:val="2"/>
    </w:rPr>
  </w:style>
  <w:style w:type="character" w:styleId="PageNumber">
    <w:name w:val="page number"/>
    <w:basedOn w:val="DefaultParagraphFont"/>
    <w:rsid w:val="002B64A8"/>
  </w:style>
  <w:style w:type="paragraph" w:styleId="Quote">
    <w:name w:val="Quote"/>
    <w:basedOn w:val="Heading1"/>
    <w:link w:val="QuoteChar"/>
    <w:qFormat/>
    <w:rsid w:val="002B64A8"/>
    <w:rPr>
      <w:b w:val="0"/>
      <w:sz w:val="72"/>
      <w:szCs w:val="72"/>
      <w:lang w:val="en-NZ"/>
    </w:rPr>
  </w:style>
  <w:style w:type="character" w:customStyle="1" w:styleId="QuoteChar">
    <w:name w:val="Quote Char"/>
    <w:basedOn w:val="DefaultParagraphFont"/>
    <w:link w:val="Quote"/>
    <w:rsid w:val="002B6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4A8"/>
    <w:pPr>
      <w:pageBreakBefore/>
    </w:pPr>
  </w:style>
  <w:style w:type="paragraph" w:customStyle="1" w:styleId="Border">
    <w:name w:val="Border"/>
    <w:basedOn w:val="Normal"/>
    <w:qFormat/>
    <w:rsid w:val="002B6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4A8"/>
    <w:rPr>
      <w:b/>
      <w:bCs/>
      <w:i/>
      <w:iCs/>
      <w:color w:val="auto"/>
    </w:rPr>
  </w:style>
  <w:style w:type="paragraph" w:styleId="IntenseQuote">
    <w:name w:val="Intense Quote"/>
    <w:basedOn w:val="Normal"/>
    <w:next w:val="Normal"/>
    <w:link w:val="IntenseQuoteChar"/>
    <w:uiPriority w:val="30"/>
    <w:qFormat/>
    <w:rsid w:val="002B6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4A8"/>
    <w:rPr>
      <w:smallCaps/>
      <w:color w:val="auto"/>
      <w:u w:val="single"/>
    </w:rPr>
  </w:style>
  <w:style w:type="character" w:styleId="IntenseReference">
    <w:name w:val="Intense Reference"/>
    <w:basedOn w:val="DefaultParagraphFont"/>
    <w:uiPriority w:val="32"/>
    <w:qFormat/>
    <w:rsid w:val="002B64A8"/>
    <w:rPr>
      <w:b/>
      <w:bCs/>
      <w:smallCaps/>
      <w:color w:val="auto"/>
      <w:spacing w:val="5"/>
      <w:u w:val="single"/>
    </w:rPr>
  </w:style>
  <w:style w:type="paragraph" w:customStyle="1" w:styleId="2ColumnHeading">
    <w:name w:val="2Column Heading"/>
    <w:basedOn w:val="BodyText"/>
    <w:qFormat/>
    <w:rsid w:val="002B64A8"/>
    <w:pPr>
      <w:spacing w:after="60"/>
      <w:ind w:left="-2268"/>
    </w:pPr>
    <w:rPr>
      <w:b/>
    </w:rPr>
  </w:style>
  <w:style w:type="paragraph" w:customStyle="1" w:styleId="Heading1TOC">
    <w:name w:val="Heading1 TOC"/>
    <w:basedOn w:val="Normal"/>
    <w:qFormat/>
    <w:rsid w:val="002B64A8"/>
    <w:pPr>
      <w:spacing w:before="240" w:after="120"/>
    </w:pPr>
    <w:rPr>
      <w:rFonts w:ascii="Times New Roman" w:hAnsi="Times New Roman"/>
      <w:b/>
      <w:sz w:val="32"/>
    </w:rPr>
  </w:style>
  <w:style w:type="paragraph" w:customStyle="1" w:styleId="Heading2TOC">
    <w:name w:val="Heading2 TOC"/>
    <w:basedOn w:val="Normal"/>
    <w:qFormat/>
    <w:rsid w:val="002B64A8"/>
    <w:pPr>
      <w:spacing w:before="240" w:after="60"/>
    </w:pPr>
    <w:rPr>
      <w:rFonts w:ascii="Times New Roman" w:hAnsi="Times New Roman"/>
      <w:b/>
      <w:sz w:val="28"/>
    </w:rPr>
  </w:style>
  <w:style w:type="character" w:customStyle="1" w:styleId="Underline">
    <w:name w:val="Underline"/>
    <w:basedOn w:val="DefaultParagraphFont"/>
    <w:qFormat/>
    <w:rsid w:val="002B64A8"/>
    <w:rPr>
      <w:u w:val="single"/>
    </w:rPr>
  </w:style>
  <w:style w:type="character" w:customStyle="1" w:styleId="BoldandItalics">
    <w:name w:val="Bold and Italics"/>
    <w:qFormat/>
    <w:rsid w:val="002B64A8"/>
    <w:rPr>
      <w:b/>
      <w:i/>
      <w:u w:val="none"/>
    </w:rPr>
  </w:style>
  <w:style w:type="paragraph" w:styleId="BalloonText">
    <w:name w:val="Balloon Text"/>
    <w:basedOn w:val="Normal"/>
    <w:link w:val="BalloonTextChar"/>
    <w:rsid w:val="002B64A8"/>
    <w:rPr>
      <w:rFonts w:ascii="Tahoma" w:hAnsi="Tahoma" w:cs="Tahoma"/>
      <w:sz w:val="16"/>
      <w:szCs w:val="16"/>
    </w:rPr>
  </w:style>
  <w:style w:type="character" w:customStyle="1" w:styleId="BalloonTextChar">
    <w:name w:val="Balloon Text Char"/>
    <w:basedOn w:val="DefaultParagraphFont"/>
    <w:link w:val="BalloonText"/>
    <w:rsid w:val="002B6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4A8"/>
    <w:rPr>
      <w:b/>
      <w:color w:val="660033"/>
      <w:spacing w:val="0"/>
    </w:rPr>
  </w:style>
  <w:style w:type="paragraph" w:customStyle="1" w:styleId="Nameditemlist">
    <w:name w:val="Named item list"/>
    <w:basedOn w:val="BodyText"/>
    <w:qFormat/>
    <w:rsid w:val="002B64A8"/>
    <w:pPr>
      <w:tabs>
        <w:tab w:val="left" w:pos="2835"/>
      </w:tabs>
      <w:ind w:left="2835" w:hanging="2835"/>
    </w:pPr>
  </w:style>
  <w:style w:type="paragraph" w:customStyle="1" w:styleId="BodyTextnopadding">
    <w:name w:val="Body Text no padding"/>
    <w:basedOn w:val="BodyText"/>
    <w:qFormat/>
    <w:rsid w:val="002B64A8"/>
    <w:pPr>
      <w:spacing w:before="0" w:after="0"/>
    </w:pPr>
  </w:style>
  <w:style w:type="paragraph" w:customStyle="1" w:styleId="BodyTextBold">
    <w:name w:val="Body Text Bold"/>
    <w:basedOn w:val="BodyText"/>
    <w:qFormat/>
    <w:rsid w:val="002B64A8"/>
    <w:rPr>
      <w:b/>
    </w:rPr>
  </w:style>
  <w:style w:type="character" w:styleId="Hyperlink">
    <w:name w:val="Hyperlink"/>
    <w:basedOn w:val="DefaultParagraphFont"/>
    <w:uiPriority w:val="99"/>
    <w:unhideWhenUsed/>
    <w:rsid w:val="00CD1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1692</Words>
  <Characters>10934</Characters>
  <Application>Microsoft Office Word</Application>
  <DocSecurity>0</DocSecurity>
  <Lines>273</Lines>
  <Paragraphs>166</Paragraphs>
  <ScaleCrop>false</ScaleCrop>
  <Company>Author-it Software Corporation Ltd.</Company>
  <LinksUpToDate>false</LinksUpToDate>
  <CharactersWithSpaces>12460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RIIERR504E Manage major incidents and emergencies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