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90E" w:rsidP="00A91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RIIERR504D Manage major incidents and emergencies</w:t>
      </w:r>
      <w:r>
        <w:fldChar w:fldCharType="end"/>
      </w:r>
    </w:p>
    <w:p w:rsidR="00A9190E" w:rsidP="00A9190E">
      <w:pPr>
        <w:pStyle w:val="Version"/>
        <w:sectPr w:rsidSect="004B3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32D2" w:rsidP="004B32D2">
      <w:pPr>
        <w:pStyle w:val="SuperHeading"/>
      </w:pPr>
      <w:r w:rsidRPr="004B32D2">
        <w:t>RIIERR504D Manage major incidents and emergencies</w:t>
      </w:r>
    </w:p>
    <w:p w:rsidR="00000000" w:rsidRPr="004B32D2" w:rsidP="004B32D2">
      <w:pPr>
        <w:pStyle w:val="Heading1"/>
      </w:pPr>
      <w:bookmarkStart w:id="1" w:name="O_687586"/>
      <w:bookmarkEnd w:id="1"/>
      <w:r w:rsidRPr="004B32D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9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Comment</w:t>
            </w:r>
          </w:p>
        </w:tc>
      </w:tr>
      <w:tr w:rsidTr="00A9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 xml:space="preserve">This unit replaces RIIERR504A Manage major incidents and emergencies </w:t>
            </w:r>
          </w:p>
        </w:tc>
      </w:tr>
      <w:tr w:rsidTr="00A9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Required frequency and volume of evidence amended in Performance evidence.</w:t>
            </w:r>
          </w:p>
          <w:p w:rsidR="00000000" w:rsidRPr="004B32D2" w:rsidP="004B32D2">
            <w:pPr>
              <w:pStyle w:val="BodyText"/>
            </w:pPr>
            <w:r w:rsidRPr="004B32D2">
              <w:t xml:space="preserve">Substantial amendments made in Assessment Conditions field, </w:t>
            </w:r>
            <w:r w:rsidRPr="004B32D2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32D2" w:rsidP="004B32D2">
      <w:pPr>
        <w:pStyle w:val="BodyText"/>
      </w:pPr>
    </w:p>
    <w:p w:rsidR="00000000" w:rsidRPr="004B32D2" w:rsidP="004B32D2">
      <w:pPr>
        <w:pStyle w:val="AllowPageBreak"/>
      </w:pPr>
    </w:p>
    <w:p w:rsidR="00000000" w:rsidRPr="004B32D2" w:rsidP="004B32D2">
      <w:pPr>
        <w:pStyle w:val="Heading1"/>
      </w:pPr>
      <w:bookmarkStart w:id="2" w:name="O_687585"/>
      <w:bookmarkEnd w:id="2"/>
      <w:r w:rsidRPr="004B32D2">
        <w:t>Application</w:t>
      </w:r>
    </w:p>
    <w:p w:rsidR="00000000" w:rsidRPr="004B32D2" w:rsidP="00A9190E">
      <w:pPr>
        <w:pStyle w:val="BodyText"/>
      </w:pPr>
      <w:r w:rsidRPr="004B32D2">
        <w:t>This unit describes a participant’s skills and knowledge re</w:t>
      </w:r>
      <w:r w:rsidRPr="004B32D2">
        <w:t>quired to manage major incidents and emergencies in the Resources and Infrastructure Industries.</w:t>
      </w:r>
    </w:p>
    <w:p w:rsidR="00000000" w:rsidRPr="004B32D2" w:rsidP="00A9190E">
      <w:pPr>
        <w:pStyle w:val="BodyText"/>
      </w:pPr>
      <w:r w:rsidRPr="004B32D2">
        <w:t>This unit is appropriate for those in management roles.</w:t>
      </w:r>
    </w:p>
    <w:p w:rsidR="00A9190E" w:rsidP="00A9190E">
      <w:pPr>
        <w:pStyle w:val="BodyText"/>
      </w:pPr>
      <w:r w:rsidRPr="004B32D2">
        <w:t>No licensing, legislation or certification requirements apply to this unit at the time of publication.</w:t>
      </w:r>
    </w:p>
    <w:p w:rsidR="00000000" w:rsidRPr="004B32D2" w:rsidP="004B32D2">
      <w:pPr>
        <w:pStyle w:val="Heading1"/>
      </w:pPr>
      <w:bookmarkStart w:id="3" w:name="O_687584"/>
      <w:bookmarkEnd w:id="3"/>
      <w:r w:rsidRPr="004B32D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32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1.</w:t>
            </w:r>
            <w:r w:rsidRPr="004B32D2">
              <w:tab/>
              <w:t xml:space="preserve">Plan and prepare to manage major incidents and emergencies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1.1</w:t>
            </w:r>
            <w:r w:rsidRPr="004B32D2">
              <w:tab/>
              <w:t xml:space="preserve">Access, interpret and apply managing major incident and emergency documentation and ensure the work activity is compliant </w:t>
            </w:r>
          </w:p>
          <w:p w:rsidR="00000000" w:rsidRPr="004B32D2" w:rsidP="004B32D2">
            <w:pPr>
              <w:pStyle w:val="BodyText"/>
            </w:pPr>
            <w:r w:rsidRPr="004B32D2">
              <w:t>1.2</w:t>
            </w:r>
            <w:r w:rsidRPr="004B32D2">
              <w:tab/>
            </w:r>
            <w:r w:rsidRPr="004B32D2">
              <w:t xml:space="preserve">Obtain, read, interpret, clarify and confirm work requirements </w:t>
            </w:r>
          </w:p>
          <w:p w:rsidR="00000000" w:rsidRPr="004B32D2" w:rsidP="004B32D2">
            <w:pPr>
              <w:pStyle w:val="BodyText"/>
            </w:pPr>
            <w:r w:rsidRPr="004B32D2">
              <w:t>1.3</w:t>
            </w:r>
            <w:r w:rsidRPr="004B32D2">
              <w:tab/>
              <w:t xml:space="preserve">Identify and address potential risks, hazards and environmental issues and implement control measures </w:t>
            </w:r>
          </w:p>
          <w:p w:rsidR="00000000" w:rsidRPr="004B32D2" w:rsidP="004B32D2">
            <w:pPr>
              <w:pStyle w:val="BodyText"/>
            </w:pPr>
            <w:r w:rsidRPr="004B32D2">
              <w:t>1.4</w:t>
            </w:r>
            <w:r w:rsidRPr="004B32D2">
              <w:tab/>
              <w:t xml:space="preserve">Select and wear personal protective equipment appropriate for work activities </w:t>
            </w:r>
          </w:p>
          <w:p w:rsidR="00000000" w:rsidRPr="004B32D2" w:rsidP="004B32D2">
            <w:pPr>
              <w:pStyle w:val="BodyText"/>
            </w:pPr>
            <w:r w:rsidRPr="004B32D2">
              <w:t>1.</w:t>
            </w:r>
            <w:r w:rsidRPr="004B32D2">
              <w:t>5</w:t>
            </w:r>
            <w:r w:rsidRPr="004B32D2">
              <w:tab/>
              <w:t>Identify, interpret and assess the suitability of the emergency preparedness and response plan for the emergency/incident, liaise with specialists and implement recommended changes</w:t>
            </w:r>
          </w:p>
          <w:p w:rsidR="00000000" w:rsidRPr="004B32D2" w:rsidP="004B32D2">
            <w:pPr>
              <w:pStyle w:val="BodyText"/>
            </w:pPr>
            <w:r w:rsidRPr="004B32D2">
              <w:t>1.6</w:t>
            </w:r>
            <w:r w:rsidRPr="004B32D2">
              <w:tab/>
              <w:t xml:space="preserve">Identify, interpret and assess the suitability of the organisational </w:t>
            </w:r>
            <w:r w:rsidRPr="004B32D2">
              <w:t>structure for the management of emergency preparedness and response systems, liaise with specialists, and implement recommended changes</w:t>
            </w:r>
          </w:p>
          <w:p w:rsidR="00000000" w:rsidRPr="004B32D2" w:rsidP="004B32D2">
            <w:pPr>
              <w:pStyle w:val="BodyText"/>
            </w:pPr>
            <w:r w:rsidRPr="004B32D2">
              <w:t>1.7</w:t>
            </w:r>
            <w:r w:rsidRPr="004B32D2">
              <w:tab/>
              <w:t>Identify and communicate roles and responsibilities of others in the emergency preparedness and response plans Ident</w:t>
            </w:r>
            <w:r w:rsidRPr="004B32D2">
              <w:t xml:space="preserve">ify, interpret </w:t>
            </w:r>
            <w:r w:rsidRPr="004B32D2">
              <w:t>and assess the suitability of the emergency preparedness and response procedures for management of classes of incidents, liaise with specialists and implement recommended changes</w:t>
            </w:r>
          </w:p>
          <w:p w:rsidR="00000000" w:rsidRPr="004B32D2" w:rsidP="004B32D2">
            <w:pPr>
              <w:pStyle w:val="BodyText"/>
            </w:pPr>
            <w:r w:rsidRPr="004B32D2">
              <w:t>1.8</w:t>
            </w:r>
            <w:r w:rsidRPr="004B32D2">
              <w:tab/>
              <w:t>Identify, interpret and assess, the emergency response pro</w:t>
            </w:r>
            <w:r w:rsidRPr="004B32D2">
              <w:t>cedures for management of decision-making processes, and decision monitoring systems, liaise with stakeholders and implement requested changes</w:t>
            </w:r>
          </w:p>
          <w:p w:rsidR="00000000" w:rsidRPr="004B32D2" w:rsidP="004B32D2">
            <w:pPr>
              <w:pStyle w:val="BodyText"/>
            </w:pPr>
            <w:r w:rsidRPr="004B32D2">
              <w:t>1.9</w:t>
            </w:r>
            <w:r w:rsidRPr="004B32D2">
              <w:tab/>
              <w:t>Review, confirm and seek approval of plans from relevant stakeholders and specialists</w:t>
            </w:r>
          </w:p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1.10Identify training n</w:t>
            </w:r>
            <w:r w:rsidRPr="004B32D2">
              <w:t>eeds of individuals and prepare training plans</w:t>
            </w:r>
          </w:p>
        </w:tc>
      </w:tr>
      <w:tr w:rsidTr="004B32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2.</w:t>
            </w:r>
            <w:r w:rsidRPr="004B32D2">
              <w:tab/>
              <w:t>Manage the incident/ emergency response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2.1</w:t>
            </w:r>
            <w:r w:rsidRPr="004B32D2">
              <w:tab/>
              <w:t xml:space="preserve">Obtain, clarify and confirm information receipts and recording systems for the emergency/incident </w:t>
            </w:r>
          </w:p>
          <w:p w:rsidR="00000000" w:rsidRPr="004B32D2" w:rsidP="004B32D2">
            <w:pPr>
              <w:pStyle w:val="BodyText"/>
            </w:pPr>
            <w:r w:rsidRPr="004B32D2">
              <w:t>2.2</w:t>
            </w:r>
            <w:r w:rsidRPr="004B32D2">
              <w:tab/>
              <w:t>Access, interpret, confirm and apply emergency response an</w:t>
            </w:r>
            <w:r w:rsidRPr="004B32D2">
              <w:t xml:space="preserve">d evacuation plans/procedures </w:t>
            </w:r>
          </w:p>
          <w:p w:rsidR="00000000" w:rsidRPr="004B32D2" w:rsidP="004B32D2">
            <w:pPr>
              <w:pStyle w:val="BodyText"/>
            </w:pPr>
            <w:r w:rsidRPr="004B32D2">
              <w:t>2.3</w:t>
            </w:r>
            <w:r w:rsidRPr="004B32D2">
              <w:tab/>
              <w:t>Coordinate incident operations facilities and communications</w:t>
            </w:r>
          </w:p>
          <w:p w:rsidR="00000000" w:rsidRPr="004B32D2" w:rsidP="004B32D2">
            <w:pPr>
              <w:pStyle w:val="BodyText"/>
            </w:pPr>
            <w:r w:rsidRPr="004B32D2">
              <w:t>2.4</w:t>
            </w:r>
            <w:r w:rsidRPr="004B32D2">
              <w:tab/>
              <w:t>Apply action planning processes to manage the emergency/incident</w:t>
            </w:r>
          </w:p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2.5</w:t>
            </w:r>
            <w:r w:rsidRPr="004B32D2">
              <w:tab/>
              <w:t>Identify, locate and obtain required personnel, equipment and resources for the inciden</w:t>
            </w:r>
            <w:r w:rsidRPr="004B32D2">
              <w:t>t</w:t>
            </w:r>
          </w:p>
        </w:tc>
      </w:tr>
      <w:tr w:rsidTr="004B32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3.</w:t>
            </w:r>
            <w:r w:rsidRPr="004B32D2">
              <w:tab/>
              <w:t>Access and respond to information, advice and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3.1</w:t>
            </w:r>
            <w:r w:rsidRPr="004B32D2">
              <w:tab/>
              <w:t>Coordinate specialist technical and professional staff to review the emergency/incident</w:t>
            </w:r>
          </w:p>
          <w:p w:rsidR="00000000" w:rsidRPr="004B32D2" w:rsidP="004B32D2">
            <w:pPr>
              <w:pStyle w:val="BodyText"/>
            </w:pPr>
            <w:r w:rsidRPr="004B32D2">
              <w:t>3.2</w:t>
            </w:r>
            <w:r w:rsidRPr="004B32D2">
              <w:tab/>
              <w:t>Develop and implement action plans to deal with immediate areas of concern</w:t>
            </w:r>
          </w:p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3.3</w:t>
            </w:r>
            <w:r w:rsidRPr="004B32D2">
              <w:tab/>
              <w:t>Clarify and confirm i</w:t>
            </w:r>
            <w:r w:rsidRPr="004B32D2">
              <w:t>ndividual’s roles and responsibilities</w:t>
            </w:r>
          </w:p>
        </w:tc>
      </w:tr>
      <w:tr w:rsidTr="004B32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4.</w:t>
            </w:r>
            <w:r w:rsidRPr="004B32D2">
              <w:tab/>
              <w:t>Apply post-incident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4.1</w:t>
            </w:r>
            <w:r w:rsidRPr="004B32D2">
              <w:tab/>
              <w:t>Implement post-incident management processes/procedures</w:t>
            </w:r>
          </w:p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 xml:space="preserve"> 4.2</w:t>
            </w:r>
            <w:r w:rsidRPr="004B32D2">
              <w:tab/>
              <w:t xml:space="preserve">Investigate the cause of emergency/incident </w:t>
            </w:r>
          </w:p>
        </w:tc>
      </w:tr>
      <w:tr w:rsidTr="004B32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2D2">
            <w:pPr>
              <w:pStyle w:val="BodyText"/>
              <w:rPr>
                <w:lang w:val="en-NZ"/>
              </w:rPr>
            </w:pPr>
            <w:r w:rsidRPr="004B32D2">
              <w:t>5.</w:t>
            </w:r>
            <w:r w:rsidRPr="004B32D2">
              <w:tab/>
            </w:r>
            <w:r w:rsidRPr="004B32D2">
              <w:t>Audit and review the effectiveness of the incident/emergency management response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2D2" w:rsidP="004B32D2">
            <w:pPr>
              <w:pStyle w:val="BodyText"/>
            </w:pPr>
            <w:r w:rsidRPr="004B32D2">
              <w:t>5.1</w:t>
            </w:r>
            <w:r w:rsidRPr="004B32D2">
              <w:tab/>
              <w:t>Audit response systems for effectiveness and compliance</w:t>
            </w:r>
          </w:p>
          <w:p w:rsidR="00000000" w:rsidRPr="004B32D2" w:rsidP="004B32D2">
            <w:pPr>
              <w:pStyle w:val="BodyText"/>
            </w:pPr>
            <w:r w:rsidRPr="004B32D2">
              <w:t>5.2</w:t>
            </w:r>
            <w:r w:rsidRPr="004B32D2">
              <w:tab/>
              <w:t xml:space="preserve">Audit incident/emergency management response processes effectiveness and for compliance </w:t>
            </w:r>
          </w:p>
          <w:p w:rsidR="00000000" w:rsidRPr="004B32D2" w:rsidP="004B32D2">
            <w:pPr>
              <w:pStyle w:val="BodyText"/>
            </w:pPr>
            <w:r w:rsidRPr="004B32D2">
              <w:t>5.3</w:t>
            </w:r>
            <w:r w:rsidRPr="004B32D2">
              <w:tab/>
              <w:t>Audit recording an</w:t>
            </w:r>
            <w:r w:rsidRPr="004B32D2">
              <w:t xml:space="preserve">d reporting systems for effectiveness and compliance </w:t>
            </w:r>
          </w:p>
          <w:p w:rsidR="00000000" w:rsidRPr="004B32D2" w:rsidP="004B32D2">
            <w:pPr>
              <w:pStyle w:val="BodyText"/>
            </w:pPr>
            <w:r w:rsidRPr="004B32D2">
              <w:t>5.4</w:t>
            </w:r>
            <w:r w:rsidRPr="004B32D2">
              <w:tab/>
              <w:t>Audit the post-incident management, investigative and reporting processes</w:t>
            </w:r>
          </w:p>
          <w:p w:rsidR="00000000" w:rsidRPr="004B32D2" w:rsidP="004B32D2">
            <w:pPr>
              <w:pStyle w:val="BodyText"/>
            </w:pPr>
            <w:r w:rsidRPr="004B32D2">
              <w:t>5.5</w:t>
            </w:r>
            <w:r w:rsidRPr="004B32D2">
              <w:tab/>
              <w:t xml:space="preserve">Review and implement recommended changes to the schedule of system audits </w:t>
            </w:r>
          </w:p>
          <w:p w:rsidR="00000000" w:rsidRPr="004B32D2" w:rsidP="004B32D2">
            <w:pPr>
              <w:pStyle w:val="BodyText"/>
            </w:pPr>
            <w:r w:rsidRPr="004B32D2">
              <w:t>5.6</w:t>
            </w:r>
            <w:r w:rsidRPr="004B32D2">
              <w:tab/>
              <w:t>Identify and respond promptly to instance</w:t>
            </w:r>
            <w:r w:rsidRPr="004B32D2">
              <w:t xml:space="preserve">s of non-compliance </w:t>
            </w:r>
            <w:r w:rsidRPr="004B32D2">
              <w:t xml:space="preserve">or other discrepancies/deficiencies revealed by audit </w:t>
            </w:r>
          </w:p>
          <w:p w:rsidR="00000000" w:rsidRPr="004B32D2" w:rsidP="004B32D2">
            <w:pPr>
              <w:pStyle w:val="BodyText"/>
            </w:pPr>
            <w:r w:rsidRPr="004B32D2">
              <w:t>5.7</w:t>
            </w:r>
            <w:r w:rsidRPr="004B32D2">
              <w:tab/>
              <w:t>Maintain written records, reports and policy documentation</w:t>
            </w:r>
          </w:p>
        </w:tc>
      </w:tr>
    </w:tbl>
    <w:p w:rsidR="00000000" w:rsidRPr="004B32D2" w:rsidP="004B32D2">
      <w:pPr>
        <w:pStyle w:val="BodyText"/>
      </w:pPr>
    </w:p>
    <w:p w:rsidR="00000000" w:rsidRPr="004B32D2" w:rsidP="004B32D2">
      <w:pPr>
        <w:pStyle w:val="AllowPageBreak"/>
      </w:pPr>
    </w:p>
    <w:p w:rsidR="00000000" w:rsidRPr="004B32D2" w:rsidP="004B32D2">
      <w:pPr>
        <w:pStyle w:val="Heading1"/>
      </w:pPr>
      <w:bookmarkStart w:id="4" w:name="O_687583"/>
      <w:bookmarkEnd w:id="4"/>
      <w:r w:rsidRPr="004B32D2">
        <w:t>Foundation Skills</w:t>
      </w:r>
    </w:p>
    <w:p w:rsidR="00A9190E" w:rsidP="00A9190E">
      <w:pPr>
        <w:pStyle w:val="BodyText"/>
      </w:pPr>
      <w:r w:rsidRPr="004B32D2">
        <w:t>Foundation skills essential to performance are explicit in the performance criter</w:t>
      </w:r>
      <w:r w:rsidRPr="004B32D2">
        <w:t>ia of this unit. Further information is available in the Resources and Infrastructure Industry Training Package Companion Volume.</w:t>
      </w:r>
    </w:p>
    <w:p w:rsidR="00000000" w:rsidRPr="004B32D2" w:rsidP="004B32D2">
      <w:pPr>
        <w:pStyle w:val="Heading1"/>
      </w:pPr>
      <w:bookmarkStart w:id="5" w:name="O_687582"/>
      <w:bookmarkEnd w:id="5"/>
      <w:r w:rsidRPr="004B32D2">
        <w:t>Unit Mapping Information</w:t>
      </w:r>
    </w:p>
    <w:p w:rsidR="00000000" w:rsidRPr="004B32D2" w:rsidP="00A9190E">
      <w:pPr>
        <w:pStyle w:val="BodyText"/>
      </w:pPr>
      <w:r w:rsidRPr="004B32D2">
        <w:t>RIIERR504A Manage major incidents and emergencies</w:t>
      </w:r>
    </w:p>
    <w:p w:rsidR="00000000" w:rsidRPr="004B32D2" w:rsidP="004B32D2">
      <w:pPr>
        <w:pStyle w:val="Heading1"/>
      </w:pPr>
      <w:bookmarkStart w:id="6" w:name="O_687587"/>
      <w:bookmarkEnd w:id="6"/>
      <w:r w:rsidRPr="004B32D2">
        <w:t>Links</w:t>
      </w:r>
    </w:p>
    <w:p w:rsidR="00000000" w:rsidRPr="004B32D2" w:rsidP="00A9190E">
      <w:pPr>
        <w:pStyle w:val="BodyText"/>
      </w:pPr>
      <w:r w:rsidRPr="004B3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33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32D2" w:rsidP="004B32D2"/>
    <w:sectPr w:rsidSect="004B32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D2" w:rsidRPr="00A9190E" w:rsidP="00A91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0E" w:rsidP="004B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90E" w:rsidP="004B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190E" w:rsidP="004B3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2D2" w:rsidRPr="00A9190E" w:rsidP="00A91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0E" w:rsidRPr="002D2AF8" w:rsidP="004B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RIIERR504D Manage major incidents and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9190E" w:rsidP="004B3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2D2"/>
  </w:style>
  <w:style w:type="character" w:customStyle="1" w:styleId="Heading1Char">
    <w:name w:val="Heading 1 Char"/>
    <w:basedOn w:val="DefaultParagraphFont"/>
    <w:link w:val="Heading1"/>
    <w:rsid w:val="004B3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2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3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2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2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3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2D2"/>
    <w:rPr>
      <w:b/>
      <w:spacing w:val="0"/>
    </w:rPr>
  </w:style>
  <w:style w:type="paragraph" w:customStyle="1" w:styleId="SuperTitle">
    <w:name w:val="SuperTitle"/>
    <w:basedOn w:val="Title"/>
    <w:rsid w:val="004B3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2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2D2"/>
    <w:rPr>
      <w:i/>
    </w:rPr>
  </w:style>
  <w:style w:type="paragraph" w:styleId="Caption">
    <w:name w:val="caption"/>
    <w:basedOn w:val="BodyText"/>
    <w:next w:val="Normal"/>
    <w:qFormat/>
    <w:rsid w:val="004B3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2D2"/>
  </w:style>
  <w:style w:type="paragraph" w:styleId="TableofFigures">
    <w:name w:val="table of figures"/>
    <w:basedOn w:val="Normal"/>
    <w:next w:val="Normal"/>
    <w:semiHidden/>
    <w:rsid w:val="004B3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2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32D2"/>
    <w:rPr>
      <w:rFonts w:ascii="Wingdings" w:hAnsi="Wingdings"/>
    </w:rPr>
  </w:style>
  <w:style w:type="paragraph" w:customStyle="1" w:styleId="TableHeading">
    <w:name w:val="Table Heading"/>
    <w:basedOn w:val="HeadingBase"/>
    <w:rsid w:val="004B3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2D2"/>
    <w:rPr>
      <w:color w:val="0033CC"/>
      <w:u w:val="none"/>
    </w:rPr>
  </w:style>
  <w:style w:type="paragraph" w:customStyle="1" w:styleId="BodyTextRight">
    <w:name w:val="Body Text Right"/>
    <w:basedOn w:val="BodyText"/>
    <w:rsid w:val="004B3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2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2D2"/>
    <w:rPr>
      <w:sz w:val="32"/>
    </w:rPr>
  </w:style>
  <w:style w:type="paragraph" w:customStyle="1" w:styleId="HeadingProcedure">
    <w:name w:val="Heading Procedure"/>
    <w:basedOn w:val="HeadingBase"/>
    <w:next w:val="Normal"/>
    <w:rsid w:val="004B3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2D2"/>
    <w:pPr>
      <w:spacing w:before="60" w:after="60"/>
    </w:pPr>
  </w:style>
  <w:style w:type="paragraph" w:styleId="ListContinue">
    <w:name w:val="List Continue"/>
    <w:basedOn w:val="List"/>
    <w:rsid w:val="004B32D2"/>
    <w:pPr>
      <w:ind w:firstLine="0"/>
    </w:pPr>
  </w:style>
  <w:style w:type="paragraph" w:customStyle="1" w:styleId="ListNote">
    <w:name w:val="List Note"/>
    <w:basedOn w:val="List"/>
    <w:rsid w:val="004B3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2D2"/>
    <w:rPr>
      <w:rFonts w:ascii="Courier New" w:hAnsi="Courier New"/>
    </w:rPr>
  </w:style>
  <w:style w:type="paragraph" w:customStyle="1" w:styleId="NoteBullet">
    <w:name w:val="Note Bullet"/>
    <w:basedOn w:val="Note"/>
    <w:rsid w:val="004B3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2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3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2D2"/>
    <w:rPr>
      <w:b/>
      <w:smallCaps/>
    </w:rPr>
  </w:style>
  <w:style w:type="paragraph" w:customStyle="1" w:styleId="TableListNumber">
    <w:name w:val="Table List Number"/>
    <w:basedOn w:val="ListNumber"/>
    <w:rsid w:val="004B3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2D2"/>
    <w:pPr>
      <w:numPr>
        <w:numId w:val="7"/>
      </w:numPr>
    </w:pPr>
  </w:style>
  <w:style w:type="paragraph" w:customStyle="1" w:styleId="ListAlpha2">
    <w:name w:val="List Alpha 2"/>
    <w:basedOn w:val="List2"/>
    <w:rsid w:val="004B32D2"/>
    <w:pPr>
      <w:numPr>
        <w:numId w:val="6"/>
      </w:numPr>
    </w:pPr>
  </w:style>
  <w:style w:type="paragraph" w:styleId="List2">
    <w:name w:val="List 2"/>
    <w:basedOn w:val="BodyText"/>
    <w:rsid w:val="004B3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2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2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32D2"/>
    <w:pPr>
      <w:numPr>
        <w:numId w:val="2"/>
      </w:numPr>
    </w:pPr>
  </w:style>
  <w:style w:type="paragraph" w:styleId="ListContinue2">
    <w:name w:val="List Continue 2"/>
    <w:basedOn w:val="List2"/>
    <w:rsid w:val="004B32D2"/>
    <w:pPr>
      <w:ind w:firstLine="0"/>
    </w:pPr>
  </w:style>
  <w:style w:type="paragraph" w:styleId="ListContinue3">
    <w:name w:val="List Continue 3"/>
    <w:basedOn w:val="List3"/>
    <w:rsid w:val="004B32D2"/>
    <w:pPr>
      <w:ind w:left="1021" w:firstLine="0"/>
    </w:pPr>
  </w:style>
  <w:style w:type="paragraph" w:styleId="ListContinue4">
    <w:name w:val="List Continue 4"/>
    <w:basedOn w:val="List4"/>
    <w:rsid w:val="004B32D2"/>
    <w:pPr>
      <w:ind w:firstLine="0"/>
    </w:pPr>
  </w:style>
  <w:style w:type="paragraph" w:styleId="ListContinue5">
    <w:name w:val="List Continue 5"/>
    <w:basedOn w:val="List5"/>
    <w:rsid w:val="004B32D2"/>
    <w:pPr>
      <w:ind w:firstLine="0"/>
    </w:pPr>
  </w:style>
  <w:style w:type="paragraph" w:styleId="ListNumber3">
    <w:name w:val="List Number 3"/>
    <w:basedOn w:val="List3"/>
    <w:rsid w:val="004B32D2"/>
    <w:pPr>
      <w:numPr>
        <w:numId w:val="3"/>
      </w:numPr>
    </w:pPr>
  </w:style>
  <w:style w:type="paragraph" w:styleId="ListNumber4">
    <w:name w:val="List Number 4"/>
    <w:basedOn w:val="List4"/>
    <w:rsid w:val="004B32D2"/>
    <w:pPr>
      <w:numPr>
        <w:numId w:val="4"/>
      </w:numPr>
    </w:pPr>
  </w:style>
  <w:style w:type="paragraph" w:styleId="ListNumber5">
    <w:name w:val="List Number 5"/>
    <w:basedOn w:val="List5"/>
    <w:rsid w:val="004B32D2"/>
    <w:pPr>
      <w:numPr>
        <w:numId w:val="5"/>
      </w:numPr>
    </w:pPr>
  </w:style>
  <w:style w:type="paragraph" w:styleId="BlockText">
    <w:name w:val="Block Text"/>
    <w:basedOn w:val="Normal"/>
    <w:rsid w:val="004B3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2D2"/>
    <w:rPr>
      <w:sz w:val="16"/>
      <w:vertAlign w:val="superscript"/>
    </w:rPr>
  </w:style>
  <w:style w:type="character" w:customStyle="1" w:styleId="Symbols">
    <w:name w:val="Symbols"/>
    <w:basedOn w:val="DefaultParagraphFont"/>
    <w:rsid w:val="004B32D2"/>
    <w:rPr>
      <w:rFonts w:ascii="Symbol" w:hAnsi="Symbol"/>
    </w:rPr>
  </w:style>
  <w:style w:type="character" w:customStyle="1" w:styleId="MenuOptions">
    <w:name w:val="Menu Options"/>
    <w:basedOn w:val="DefaultParagraphFont"/>
    <w:rsid w:val="004B3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2D2"/>
    <w:rPr>
      <w:b/>
    </w:rPr>
  </w:style>
  <w:style w:type="character" w:customStyle="1" w:styleId="Underlined">
    <w:name w:val="Underlined"/>
    <w:basedOn w:val="DefaultParagraphFont"/>
    <w:rsid w:val="004B32D2"/>
    <w:rPr>
      <w:u w:val="single"/>
    </w:rPr>
  </w:style>
  <w:style w:type="paragraph" w:customStyle="1" w:styleId="TableBodyTextRight">
    <w:name w:val="Table Body Text Right"/>
    <w:basedOn w:val="TableBodyText"/>
    <w:rsid w:val="004B3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2D2"/>
    <w:rPr>
      <w:sz w:val="18"/>
    </w:rPr>
  </w:style>
  <w:style w:type="paragraph" w:customStyle="1" w:styleId="BodySmallRight">
    <w:name w:val="Body Small Right"/>
    <w:basedOn w:val="BodyTextRight"/>
    <w:rsid w:val="004B32D2"/>
    <w:rPr>
      <w:sz w:val="18"/>
      <w:szCs w:val="18"/>
    </w:rPr>
  </w:style>
  <w:style w:type="paragraph" w:customStyle="1" w:styleId="MarginEdition">
    <w:name w:val="Margin Edition"/>
    <w:basedOn w:val="MarginNote"/>
    <w:rsid w:val="004B3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2D2"/>
    <w:rPr>
      <w:sz w:val="2"/>
      <w:szCs w:val="2"/>
    </w:rPr>
  </w:style>
  <w:style w:type="character" w:customStyle="1" w:styleId="Small">
    <w:name w:val="Small"/>
    <w:basedOn w:val="DefaultParagraphFont"/>
    <w:rsid w:val="004B32D2"/>
    <w:rPr>
      <w:sz w:val="16"/>
    </w:rPr>
  </w:style>
  <w:style w:type="paragraph" w:customStyle="1" w:styleId="WideTable">
    <w:name w:val="Wide Table"/>
    <w:basedOn w:val="Normal"/>
    <w:rsid w:val="004B3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2D2"/>
  </w:style>
  <w:style w:type="paragraph" w:styleId="Quote">
    <w:name w:val="Quote"/>
    <w:basedOn w:val="Heading1"/>
    <w:link w:val="QuoteChar"/>
    <w:qFormat/>
    <w:rsid w:val="004B3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2D2"/>
    <w:pPr>
      <w:pageBreakBefore/>
    </w:pPr>
  </w:style>
  <w:style w:type="paragraph" w:customStyle="1" w:styleId="Border">
    <w:name w:val="Border"/>
    <w:basedOn w:val="Normal"/>
    <w:qFormat/>
    <w:rsid w:val="004B3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2D2"/>
    <w:rPr>
      <w:u w:val="single"/>
    </w:rPr>
  </w:style>
  <w:style w:type="character" w:customStyle="1" w:styleId="BoldandItalics">
    <w:name w:val="Bold and Italics"/>
    <w:qFormat/>
    <w:rsid w:val="004B32D2"/>
    <w:rPr>
      <w:b/>
      <w:i/>
      <w:u w:val="none"/>
    </w:rPr>
  </w:style>
  <w:style w:type="paragraph" w:styleId="BalloonText">
    <w:name w:val="Balloon Text"/>
    <w:basedOn w:val="Normal"/>
    <w:link w:val="BalloonTextChar"/>
    <w:rsid w:val="004B3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2D2"/>
    <w:pPr>
      <w:spacing w:before="0" w:after="0"/>
    </w:pPr>
  </w:style>
  <w:style w:type="paragraph" w:customStyle="1" w:styleId="BodyTextBold">
    <w:name w:val="Body Text Bold"/>
    <w:basedOn w:val="BodyText"/>
    <w:qFormat/>
    <w:rsid w:val="004B32D2"/>
    <w:rPr>
      <w:b/>
    </w:rPr>
  </w:style>
  <w:style w:type="character" w:styleId="Hyperlink">
    <w:name w:val="Hyperlink"/>
    <w:basedOn w:val="DefaultParagraphFont"/>
    <w:uiPriority w:val="99"/>
    <w:unhideWhenUsed/>
    <w:rsid w:val="00A91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4016</Characters>
  <Application>Microsoft Office Word</Application>
  <DocSecurity>0</DocSecurity>
  <Lines>118</Lines>
  <Paragraphs>64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RIIERR504D Manage major incidents and emergencies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2021-01-25T11:10:00Z</dcterms:created>
  <dcterms:modified xsi:type="dcterms:W3CDTF">2021-01-25T11:10:00Z</dcterms:modified>
</cp:coreProperties>
</file>