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E1D" w:rsidP="00C35E1D">
      <w:pPr>
        <w:pStyle w:val="Title"/>
      </w:pPr>
      <w:r>
        <w:fldChar w:fldCharType="begin"/>
      </w:r>
      <w:r>
        <w:instrText xml:space="preserve"> TITLE   \* MERGEFORMAT </w:instrText>
      </w:r>
      <w:r>
        <w:fldChar w:fldCharType="separate"/>
      </w:r>
      <w:r>
        <w:t>RIIERR503D Implement emergency preparedness and response systems</w:t>
      </w:r>
      <w:r>
        <w:fldChar w:fldCharType="end"/>
      </w:r>
    </w:p>
    <w:p w:rsidR="00C35E1D" w:rsidP="00C35E1D">
      <w:pPr>
        <w:pStyle w:val="Version"/>
        <w:sectPr w:rsidSect="004029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29C2" w:rsidP="004029C2">
      <w:pPr>
        <w:pStyle w:val="SuperHeading"/>
      </w:pPr>
      <w:r w:rsidRPr="004029C2">
        <w:t>RIIERR503D Implement emergency preparedness and response systems</w:t>
      </w:r>
    </w:p>
    <w:p w:rsidR="00000000" w:rsidRPr="004029C2" w:rsidP="004029C2">
      <w:pPr>
        <w:pStyle w:val="Heading1"/>
      </w:pPr>
      <w:bookmarkStart w:id="1" w:name="O_687557"/>
      <w:bookmarkEnd w:id="1"/>
      <w:r w:rsidRPr="004029C2">
        <w:t>Modification History</w:t>
      </w:r>
    </w:p>
    <w:tbl>
      <w:tblPr>
        <w:tblW w:w="9270" w:type="dxa"/>
        <w:tblLayout w:type="fixed"/>
        <w:tblCellMar>
          <w:left w:w="62" w:type="dxa"/>
          <w:right w:w="62" w:type="dxa"/>
        </w:tblCellMar>
        <w:tblLook w:val="0000"/>
      </w:tblPr>
      <w:tblGrid>
        <w:gridCol w:w="1170"/>
        <w:gridCol w:w="8100"/>
      </w:tblGrid>
      <w:tr w:rsidTr="00C35E1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Comment</w:t>
            </w:r>
          </w:p>
        </w:tc>
      </w:tr>
      <w:tr w:rsidTr="00C35E1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This unit replaces RIIERR503A Implement emergency preparedness and response systems</w:t>
            </w:r>
          </w:p>
        </w:tc>
      </w:tr>
      <w:tr w:rsidTr="00C35E1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9C2" w:rsidP="004029C2">
            <w:pPr>
              <w:pStyle w:val="BodyText"/>
            </w:pPr>
            <w:r w:rsidRPr="004029C2">
              <w:t>Required frequency and volume of evidence amended in Performance evidence.</w:t>
            </w:r>
          </w:p>
          <w:p w:rsidR="00000000" w:rsidRPr="004029C2" w:rsidP="004029C2">
            <w:pPr>
              <w:pStyle w:val="BodyText"/>
            </w:pPr>
            <w:r w:rsidRPr="004029C2">
              <w:t>Substantial amendments made in Assessment Conditions field, including: references to Industry Sectors, assessor and subject matter expert experience requirements, how assessment sho</w:t>
            </w:r>
            <w:r w:rsidRPr="004029C2">
              <w:t>uld be conducted and what it should confirm.</w:t>
            </w:r>
          </w:p>
        </w:tc>
      </w:tr>
    </w:tbl>
    <w:p w:rsidR="00000000" w:rsidRPr="004029C2" w:rsidP="004029C2">
      <w:pPr>
        <w:pStyle w:val="BodyText"/>
      </w:pPr>
    </w:p>
    <w:p w:rsidR="00000000" w:rsidRPr="004029C2" w:rsidP="004029C2">
      <w:pPr>
        <w:pStyle w:val="AllowPageBreak"/>
      </w:pPr>
    </w:p>
    <w:p w:rsidR="00000000" w:rsidRPr="004029C2" w:rsidP="004029C2">
      <w:pPr>
        <w:pStyle w:val="Heading1"/>
      </w:pPr>
      <w:bookmarkStart w:id="2" w:name="O_687556"/>
      <w:bookmarkEnd w:id="2"/>
      <w:r w:rsidRPr="004029C2">
        <w:t>Application</w:t>
      </w:r>
    </w:p>
    <w:p w:rsidR="00000000" w:rsidRPr="004029C2" w:rsidP="00C35E1D">
      <w:pPr>
        <w:pStyle w:val="BodyText"/>
      </w:pPr>
      <w:r w:rsidRPr="004029C2">
        <w:t>This unit describes a participant’s skills and knowledge required to implement emergency preparedness and response systems in the Resources and Infrastructure Industries.</w:t>
      </w:r>
    </w:p>
    <w:p w:rsidR="00000000" w:rsidRPr="004029C2" w:rsidP="00C35E1D">
      <w:pPr>
        <w:pStyle w:val="BodyText"/>
      </w:pPr>
      <w:r w:rsidRPr="004029C2">
        <w:t>This unit</w:t>
      </w:r>
      <w:r w:rsidRPr="004029C2">
        <w:t xml:space="preserve"> is appropriate for those working in management roles.</w:t>
      </w:r>
    </w:p>
    <w:p w:rsidR="00C35E1D" w:rsidP="00C35E1D">
      <w:pPr>
        <w:pStyle w:val="BodyText"/>
      </w:pPr>
      <w:r w:rsidRPr="004029C2">
        <w:t>No licensing, legislation or certification requirements apply to this unit at the time of publication.</w:t>
      </w:r>
    </w:p>
    <w:p w:rsidR="00000000" w:rsidRPr="004029C2" w:rsidP="004029C2">
      <w:pPr>
        <w:pStyle w:val="Heading1"/>
      </w:pPr>
      <w:bookmarkStart w:id="3" w:name="O_687555"/>
      <w:bookmarkEnd w:id="3"/>
      <w:r w:rsidRPr="004029C2">
        <w:t>Elements and Performance Criteria</w:t>
      </w:r>
    </w:p>
    <w:tbl>
      <w:tblPr>
        <w:tblW w:w="9322" w:type="dxa"/>
        <w:tblLayout w:type="fixed"/>
        <w:tblCellMar>
          <w:left w:w="62" w:type="dxa"/>
          <w:right w:w="62" w:type="dxa"/>
        </w:tblCellMar>
        <w:tblLook w:val="0000"/>
      </w:tblPr>
      <w:tblGrid>
        <w:gridCol w:w="2438"/>
        <w:gridCol w:w="6884"/>
      </w:tblGrid>
      <w:tr w:rsidTr="004029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9C2">
            <w:pPr>
              <w:pStyle w:val="BodyText"/>
              <w:rPr>
                <w:lang w:val="en-NZ"/>
              </w:rPr>
            </w:pPr>
            <w:r w:rsidRPr="004029C2">
              <w:t>1.</w:t>
            </w:r>
            <w:r w:rsidRPr="004029C2">
              <w:tab/>
            </w:r>
            <w:r w:rsidRPr="004029C2">
              <w:t xml:space="preserve">Plan and prepare for implementing emergency preparedness and response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9C2" w:rsidP="004029C2">
            <w:pPr>
              <w:pStyle w:val="BodyText"/>
            </w:pPr>
            <w:r w:rsidRPr="004029C2">
              <w:t>1.1</w:t>
            </w:r>
            <w:r w:rsidRPr="004029C2">
              <w:tab/>
              <w:t xml:space="preserve">Access, interpret and apply emergency preparedness and response system implementation documentation and ensure the work activity is compliant </w:t>
            </w:r>
          </w:p>
          <w:p w:rsidR="00000000" w:rsidRPr="004029C2" w:rsidP="004029C2">
            <w:pPr>
              <w:pStyle w:val="BodyText"/>
            </w:pPr>
            <w:r w:rsidRPr="004029C2">
              <w:t>1.2</w:t>
            </w:r>
            <w:r w:rsidRPr="004029C2">
              <w:tab/>
              <w:t>Obtain, read, interpret, c</w:t>
            </w:r>
            <w:r w:rsidRPr="004029C2">
              <w:t xml:space="preserve">larify and confirm work requirements </w:t>
            </w:r>
          </w:p>
          <w:p w:rsidR="00000000" w:rsidRPr="004029C2" w:rsidP="004029C2">
            <w:pPr>
              <w:pStyle w:val="BodyText"/>
            </w:pPr>
            <w:r w:rsidRPr="004029C2">
              <w:t>1.3</w:t>
            </w:r>
            <w:r w:rsidRPr="004029C2">
              <w:tab/>
              <w:t xml:space="preserve">Identify and address potential risks, hazards and environmental issues and implement control measures </w:t>
            </w:r>
          </w:p>
          <w:p w:rsidR="00000000" w:rsidRPr="004029C2" w:rsidP="004029C2">
            <w:pPr>
              <w:pStyle w:val="BodyText"/>
            </w:pPr>
            <w:r w:rsidRPr="004029C2">
              <w:t>1.4</w:t>
            </w:r>
            <w:r w:rsidRPr="004029C2">
              <w:tab/>
              <w:t xml:space="preserve">Select and wear personal protective equipment appropriate for work activities </w:t>
            </w:r>
          </w:p>
          <w:p w:rsidR="00000000" w:rsidRPr="004029C2" w:rsidP="004029C2">
            <w:pPr>
              <w:pStyle w:val="BodyText"/>
            </w:pPr>
            <w:r w:rsidRPr="004029C2">
              <w:t>1.5</w:t>
            </w:r>
            <w:r w:rsidRPr="004029C2">
              <w:tab/>
              <w:t>Access, interpret and cl</w:t>
            </w:r>
            <w:r w:rsidRPr="004029C2">
              <w:t>arify the emergency preparedness and response system</w:t>
            </w:r>
          </w:p>
          <w:p w:rsidR="00000000" w:rsidRPr="004029C2" w:rsidP="004029C2">
            <w:pPr>
              <w:pStyle w:val="BodyText"/>
            </w:pPr>
            <w:r w:rsidRPr="004029C2">
              <w:t>1.6</w:t>
            </w:r>
            <w:r w:rsidRPr="004029C2">
              <w:tab/>
              <w:t xml:space="preserve">Identify and communicate roles and responsibilities of others in the emergency preparedness and response plans Identify, obtain and allocate resources and personnel required for the implementation </w:t>
            </w:r>
            <w:r w:rsidRPr="004029C2">
              <w:t>of</w:t>
            </w:r>
            <w:r w:rsidRPr="004029C2">
              <w:t xml:space="preserve"> the system</w:t>
            </w:r>
          </w:p>
          <w:p w:rsidR="00000000" w:rsidRPr="004029C2" w:rsidP="004029C2">
            <w:pPr>
              <w:pStyle w:val="BodyText"/>
            </w:pPr>
            <w:r w:rsidRPr="004029C2">
              <w:t>1.7</w:t>
            </w:r>
            <w:r w:rsidRPr="004029C2">
              <w:tab/>
              <w:t>Identify training needs of individuals, and prepare training plans Consult with others on how the system is to be implemented, clarify intent and receive feedback</w:t>
            </w:r>
          </w:p>
          <w:p w:rsidR="00000000" w:rsidP="004029C2">
            <w:pPr>
              <w:pStyle w:val="BodyText"/>
              <w:rPr>
                <w:lang w:val="en-NZ"/>
              </w:rPr>
            </w:pPr>
            <w:r w:rsidRPr="004029C2">
              <w:t>1.8</w:t>
            </w:r>
            <w:r w:rsidRPr="004029C2">
              <w:tab/>
              <w:t>Prepare and schedule review of the system</w:t>
            </w:r>
          </w:p>
        </w:tc>
      </w:tr>
      <w:tr w:rsidTr="004029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9C2">
            <w:pPr>
              <w:pStyle w:val="BodyText"/>
              <w:rPr>
                <w:lang w:val="en-NZ"/>
              </w:rPr>
            </w:pPr>
            <w:r w:rsidRPr="004029C2">
              <w:t>2.</w:t>
            </w:r>
            <w:r w:rsidRPr="004029C2">
              <w:tab/>
              <w:t>Implement the emergency pre</w:t>
            </w:r>
            <w:r w:rsidRPr="004029C2">
              <w:t xml:space="preserve">paredness and response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9C2" w:rsidP="004029C2">
            <w:pPr>
              <w:pStyle w:val="BodyText"/>
            </w:pPr>
            <w:r w:rsidRPr="004029C2">
              <w:t>2.1</w:t>
            </w:r>
            <w:r w:rsidRPr="004029C2">
              <w:tab/>
              <w:t>Receive and communicate incident information in accordance with established emergency preparedness and response procedures</w:t>
            </w:r>
          </w:p>
          <w:p w:rsidR="00000000" w:rsidRPr="004029C2" w:rsidP="004029C2">
            <w:pPr>
              <w:pStyle w:val="BodyText"/>
            </w:pPr>
            <w:r w:rsidRPr="004029C2">
              <w:t>2.2</w:t>
            </w:r>
            <w:r w:rsidRPr="004029C2">
              <w:tab/>
              <w:t xml:space="preserve">Identify, assess and communicate the type and scope of the incident </w:t>
            </w:r>
          </w:p>
          <w:p w:rsidR="00000000" w:rsidRPr="004029C2" w:rsidP="004029C2">
            <w:pPr>
              <w:pStyle w:val="BodyText"/>
            </w:pPr>
            <w:r w:rsidRPr="004029C2">
              <w:t>2.3</w:t>
            </w:r>
            <w:r w:rsidRPr="004029C2">
              <w:tab/>
              <w:t>Identify and impleme</w:t>
            </w:r>
            <w:r w:rsidRPr="004029C2">
              <w:t xml:space="preserve">nt relevant emergency response and evacuation plans </w:t>
            </w:r>
          </w:p>
          <w:p w:rsidR="00000000" w:rsidRPr="004029C2" w:rsidP="004029C2">
            <w:pPr>
              <w:pStyle w:val="BodyText"/>
            </w:pPr>
            <w:r w:rsidRPr="004029C2">
              <w:t>2.4</w:t>
            </w:r>
            <w:r w:rsidRPr="004029C2">
              <w:tab/>
              <w:t>Implement operations facilities for incident management</w:t>
            </w:r>
          </w:p>
          <w:p w:rsidR="00000000" w:rsidRPr="004029C2" w:rsidP="004029C2">
            <w:pPr>
              <w:pStyle w:val="BodyText"/>
            </w:pPr>
            <w:r w:rsidRPr="004029C2">
              <w:t>2.5</w:t>
            </w:r>
            <w:r w:rsidRPr="004029C2">
              <w:tab/>
              <w:t xml:space="preserve">Implement procedures for monitoring, recording and reporting on emergency incidents </w:t>
            </w:r>
          </w:p>
          <w:p w:rsidR="00000000" w:rsidRPr="004029C2" w:rsidP="004029C2">
            <w:pPr>
              <w:pStyle w:val="BodyText"/>
            </w:pPr>
            <w:r w:rsidRPr="004029C2">
              <w:t>2.6</w:t>
            </w:r>
            <w:r w:rsidRPr="004029C2">
              <w:tab/>
              <w:t>Implement procedures for the collection and analys</w:t>
            </w:r>
            <w:r w:rsidRPr="004029C2">
              <w:t>is of emergency preparedness and response data</w:t>
            </w:r>
          </w:p>
          <w:p w:rsidR="00000000" w:rsidRPr="004029C2" w:rsidP="004029C2">
            <w:pPr>
              <w:pStyle w:val="BodyText"/>
            </w:pPr>
            <w:r w:rsidRPr="004029C2">
              <w:t>2.7</w:t>
            </w:r>
            <w:r w:rsidRPr="004029C2">
              <w:tab/>
              <w:t xml:space="preserve">Develop and implement action plans to manage the emergency/incident </w:t>
            </w:r>
          </w:p>
          <w:p w:rsidR="00000000" w:rsidRPr="004029C2" w:rsidP="004029C2">
            <w:pPr>
              <w:pStyle w:val="BodyText"/>
            </w:pPr>
            <w:r w:rsidRPr="004029C2">
              <w:t>2.8</w:t>
            </w:r>
            <w:r w:rsidRPr="004029C2">
              <w:tab/>
              <w:t>Deploy required services, personnel, equipment and resources to meet emergency response/action plan</w:t>
            </w:r>
          </w:p>
          <w:p w:rsidR="00000000" w:rsidP="004029C2">
            <w:pPr>
              <w:pStyle w:val="BodyText"/>
              <w:rPr>
                <w:lang w:val="en-NZ"/>
              </w:rPr>
            </w:pPr>
            <w:r w:rsidRPr="004029C2">
              <w:t>2.9</w:t>
            </w:r>
            <w:r w:rsidRPr="004029C2">
              <w:tab/>
              <w:t>Communicate incident informa</w:t>
            </w:r>
            <w:r w:rsidRPr="004029C2">
              <w:t xml:space="preserve">tion with emergency personnel and Incident Control </w:t>
            </w:r>
          </w:p>
        </w:tc>
      </w:tr>
      <w:tr w:rsidTr="004029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9C2">
            <w:pPr>
              <w:pStyle w:val="BodyText"/>
              <w:rPr>
                <w:lang w:val="en-NZ"/>
              </w:rPr>
            </w:pPr>
            <w:r w:rsidRPr="004029C2">
              <w:t>3.</w:t>
            </w:r>
            <w:r w:rsidRPr="004029C2">
              <w:tab/>
              <w:t>Implement post-incident management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9C2" w:rsidP="004029C2">
            <w:pPr>
              <w:pStyle w:val="BodyText"/>
            </w:pPr>
            <w:r w:rsidRPr="004029C2">
              <w:t>3.1</w:t>
            </w:r>
            <w:r w:rsidRPr="004029C2">
              <w:tab/>
              <w:t xml:space="preserve">Design and implement plans post-incident management </w:t>
            </w:r>
          </w:p>
          <w:p w:rsidR="00000000" w:rsidRPr="004029C2" w:rsidP="004029C2">
            <w:pPr>
              <w:pStyle w:val="BodyText"/>
            </w:pPr>
            <w:r w:rsidRPr="004029C2">
              <w:t>3.2</w:t>
            </w:r>
            <w:r w:rsidRPr="004029C2">
              <w:tab/>
              <w:t xml:space="preserve">Implement post-incident action plans </w:t>
            </w:r>
          </w:p>
          <w:p w:rsidR="00000000" w:rsidRPr="004029C2" w:rsidP="004029C2">
            <w:pPr>
              <w:pStyle w:val="BodyText"/>
            </w:pPr>
            <w:r w:rsidRPr="004029C2">
              <w:t>3.3</w:t>
            </w:r>
            <w:r w:rsidRPr="004029C2">
              <w:tab/>
            </w:r>
            <w:r w:rsidRPr="004029C2">
              <w:t>Contribute to investigations into the cause of the emergency/incident</w:t>
            </w:r>
          </w:p>
          <w:p w:rsidR="00000000" w:rsidP="004029C2">
            <w:pPr>
              <w:pStyle w:val="BodyText"/>
              <w:rPr>
                <w:lang w:val="en-NZ"/>
              </w:rPr>
            </w:pPr>
            <w:r w:rsidRPr="004029C2">
              <w:t>3.4</w:t>
            </w:r>
            <w:r w:rsidRPr="004029C2">
              <w:tab/>
              <w:t xml:space="preserve">Process written records and reports </w:t>
            </w:r>
          </w:p>
        </w:tc>
      </w:tr>
      <w:tr w:rsidTr="004029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9C2">
            <w:pPr>
              <w:pStyle w:val="BodyText"/>
              <w:rPr>
                <w:lang w:val="en-NZ"/>
              </w:rPr>
            </w:pPr>
            <w:r w:rsidRPr="004029C2">
              <w:t>4.</w:t>
            </w:r>
            <w:r w:rsidRPr="004029C2">
              <w:tab/>
              <w:t>Audit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9C2" w:rsidP="004029C2">
            <w:pPr>
              <w:pStyle w:val="BodyText"/>
            </w:pPr>
            <w:r w:rsidRPr="004029C2">
              <w:t>4.1</w:t>
            </w:r>
            <w:r w:rsidRPr="004029C2">
              <w:tab/>
              <w:t xml:space="preserve">Audit emergency preparedness and response systems and procedures </w:t>
            </w:r>
          </w:p>
          <w:p w:rsidR="00000000" w:rsidRPr="004029C2" w:rsidP="004029C2">
            <w:pPr>
              <w:pStyle w:val="BodyText"/>
            </w:pPr>
            <w:r w:rsidRPr="004029C2">
              <w:t>4.2</w:t>
            </w:r>
            <w:r w:rsidRPr="004029C2">
              <w:tab/>
              <w:t>Audit emergency preparedness and response communic</w:t>
            </w:r>
            <w:r w:rsidRPr="004029C2">
              <w:t xml:space="preserve">ation and recording systems </w:t>
            </w:r>
          </w:p>
          <w:p w:rsidR="00000000" w:rsidRPr="004029C2" w:rsidP="004029C2">
            <w:pPr>
              <w:pStyle w:val="BodyText"/>
            </w:pPr>
            <w:r w:rsidRPr="004029C2">
              <w:t>4.3</w:t>
            </w:r>
            <w:r w:rsidRPr="004029C2">
              <w:tab/>
              <w:t xml:space="preserve">Audit emergency preparedness and response training program for currency, relevance and compliance </w:t>
            </w:r>
          </w:p>
        </w:tc>
      </w:tr>
    </w:tbl>
    <w:p w:rsidR="00C35E1D" w:rsidP="004029C2">
      <w:pPr>
        <w:pStyle w:val="BodyText"/>
      </w:pPr>
    </w:p>
    <w:p w:rsidR="00C35E1D" w:rsidP="004029C2">
      <w:pPr>
        <w:pStyle w:val="BodyText"/>
      </w:pPr>
    </w:p>
    <w:p w:rsidR="00000000" w:rsidRPr="004029C2" w:rsidP="004029C2">
      <w:pPr>
        <w:pStyle w:val="Heading1"/>
      </w:pPr>
      <w:bookmarkStart w:id="4" w:name="O_687554"/>
      <w:bookmarkEnd w:id="4"/>
      <w:r w:rsidRPr="004029C2">
        <w:t>Foundation Skills</w:t>
      </w:r>
    </w:p>
    <w:p w:rsidR="00C35E1D" w:rsidP="00C35E1D">
      <w:pPr>
        <w:pStyle w:val="BodyText"/>
      </w:pPr>
      <w:r w:rsidRPr="004029C2">
        <w:t>Foundation skills essential to performance are explicit in the performance criteria of</w:t>
      </w:r>
      <w:r w:rsidRPr="004029C2">
        <w:t xml:space="preserve"> this unit. Further information is available in the Resources and Infrastructure Industry Training Package Companion Volume.</w:t>
      </w:r>
    </w:p>
    <w:p w:rsidR="00000000" w:rsidRPr="004029C2" w:rsidP="004029C2">
      <w:pPr>
        <w:pStyle w:val="Heading1"/>
      </w:pPr>
      <w:bookmarkStart w:id="5" w:name="O_687553"/>
      <w:bookmarkEnd w:id="5"/>
      <w:r w:rsidRPr="004029C2">
        <w:t>Unit Mapping Information</w:t>
      </w:r>
    </w:p>
    <w:p w:rsidR="00C35E1D" w:rsidP="00C35E1D">
      <w:pPr>
        <w:pStyle w:val="BodyText"/>
      </w:pPr>
      <w:r w:rsidRPr="004029C2">
        <w:t>RIIERR503A Implement emergency preparedness and response systems</w:t>
      </w:r>
    </w:p>
    <w:p w:rsidR="00000000" w:rsidRPr="004029C2" w:rsidP="004029C2">
      <w:pPr>
        <w:pStyle w:val="Heading1"/>
      </w:pPr>
      <w:bookmarkStart w:id="6" w:name="O_687558"/>
      <w:bookmarkEnd w:id="6"/>
      <w:r w:rsidRPr="004029C2">
        <w:t>Links</w:t>
      </w:r>
    </w:p>
    <w:p w:rsidR="00000000" w:rsidRPr="004029C2" w:rsidP="00C35E1D">
      <w:pPr>
        <w:pStyle w:val="BodyText"/>
      </w:pPr>
      <w:r w:rsidRPr="004029C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08C2">
        <w:rPr>
          <w:rStyle w:val="Hyperlink"/>
        </w:rPr>
        <w:t>https://vetnet.gov.au/Pages/TrainingDocs.aspx?q=88a61002-9a21-4386-aaf8-69c76e675272</w:t>
      </w:r>
      <w:r>
        <w:fldChar w:fldCharType="end"/>
      </w:r>
    </w:p>
    <w:p w:rsidR="00000000" w:rsidRPr="004029C2" w:rsidP="00C35E1D">
      <w:pPr>
        <w:pStyle w:val="BodyText"/>
        <w:sectPr w:rsidSect="004029C2">
          <w:headerReference w:type="default" r:id="rId10"/>
          <w:footerReference w:type="default" r:id="rId11"/>
          <w:pgSz w:w="11908" w:h="16833"/>
          <w:pgMar w:top="1702" w:right="1418" w:bottom="1702" w:left="1418" w:header="992" w:footer="992" w:gutter="0"/>
          <w:cols w:space="720"/>
          <w:noEndnote/>
          <w:docGrid w:linePitch="299"/>
        </w:sectPr>
      </w:pPr>
    </w:p>
    <w:p w:rsidR="00000000" w:rsidRPr="004029C2" w:rsidP="004029C2">
      <w:pPr>
        <w:pStyle w:val="SuperHeading"/>
      </w:pPr>
      <w:r w:rsidRPr="004029C2">
        <w:t>Assessment Requirements for RIIERR503D Implement emergency pre</w:t>
      </w:r>
      <w:r w:rsidRPr="004029C2">
        <w:t>paredness and response systems</w:t>
      </w:r>
    </w:p>
    <w:p w:rsidR="00000000" w:rsidRPr="004029C2" w:rsidP="004029C2">
      <w:pPr>
        <w:pStyle w:val="Heading1"/>
      </w:pPr>
      <w:bookmarkStart w:id="7" w:name="O_687551"/>
      <w:bookmarkEnd w:id="7"/>
      <w:r w:rsidRPr="004029C2">
        <w:t>Modification History</w:t>
      </w:r>
    </w:p>
    <w:tbl>
      <w:tblPr>
        <w:tblW w:w="9270" w:type="dxa"/>
        <w:tblLayout w:type="fixed"/>
        <w:tblCellMar>
          <w:left w:w="62" w:type="dxa"/>
          <w:right w:w="62" w:type="dxa"/>
        </w:tblCellMar>
        <w:tblLook w:val="0000"/>
      </w:tblPr>
      <w:tblGrid>
        <w:gridCol w:w="1170"/>
        <w:gridCol w:w="8100"/>
      </w:tblGrid>
      <w:tr w:rsidTr="00C35E1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Comment</w:t>
            </w:r>
          </w:p>
        </w:tc>
      </w:tr>
      <w:tr w:rsidTr="00C35E1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This unit replaces RIIERR503A Implement emergency preparedness and response systems</w:t>
            </w:r>
          </w:p>
        </w:tc>
      </w:tr>
      <w:tr w:rsidTr="00C35E1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9C2">
            <w:pPr>
              <w:pStyle w:val="BodyText"/>
              <w:rPr>
                <w:lang w:val="en-NZ"/>
              </w:rPr>
            </w:pPr>
            <w:r w:rsidRPr="004029C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9C2" w:rsidP="004029C2">
            <w:pPr>
              <w:pStyle w:val="BodyText"/>
            </w:pPr>
            <w:r w:rsidRPr="004029C2">
              <w:t>Required frequency and volume of evidence amended in Performance evidence.</w:t>
            </w:r>
          </w:p>
          <w:p w:rsidR="00000000" w:rsidRPr="004029C2" w:rsidP="004029C2">
            <w:pPr>
              <w:pStyle w:val="BodyText"/>
            </w:pPr>
            <w:r w:rsidRPr="004029C2">
              <w:t>Substan</w:t>
            </w:r>
            <w:r w:rsidRPr="004029C2">
              <w:t>tial amendments made in Assessment Conditions field, including: references to Industry Sectors, assessor and subject matter expert experience requirements, how assessment should be conducted and what it should confirm.</w:t>
            </w:r>
          </w:p>
        </w:tc>
      </w:tr>
    </w:tbl>
    <w:p w:rsidR="00000000" w:rsidRPr="004029C2" w:rsidP="004029C2">
      <w:pPr>
        <w:pStyle w:val="BodyText"/>
      </w:pPr>
    </w:p>
    <w:p w:rsidR="00000000" w:rsidRPr="004029C2" w:rsidP="004029C2">
      <w:pPr>
        <w:pStyle w:val="AllowPageBreak"/>
      </w:pPr>
    </w:p>
    <w:p w:rsidR="00000000" w:rsidRPr="004029C2" w:rsidP="004029C2">
      <w:pPr>
        <w:pStyle w:val="Heading1"/>
      </w:pPr>
      <w:bookmarkStart w:id="8" w:name="O_687550"/>
      <w:bookmarkEnd w:id="8"/>
      <w:r w:rsidRPr="004029C2">
        <w:t>Performance Eviden</w:t>
      </w:r>
      <w:r w:rsidRPr="004029C2">
        <w:t>ce</w:t>
      </w:r>
    </w:p>
    <w:p w:rsidR="00000000" w:rsidRPr="004029C2" w:rsidP="00C35E1D">
      <w:pPr>
        <w:pStyle w:val="BodyText"/>
      </w:pPr>
      <w:r w:rsidRPr="004029C2">
        <w:t>Evidence is required to be collected that demonstrates a candidate’s competency in this unit. Evidence must be relevant to the roles within this sector’</w:t>
      </w:r>
      <w:r w:rsidRPr="004029C2">
        <w:t>s work operations and satisfy all of the requirements of the performance criteria of this unit and include that the candidate:</w:t>
      </w:r>
    </w:p>
    <w:p w:rsidR="00000000" w:rsidRPr="004029C2" w:rsidP="004029C2">
      <w:pPr>
        <w:pStyle w:val="ListBullet"/>
      </w:pPr>
      <w:r w:rsidRPr="004029C2">
        <w:t>locate and apply relevant legislation, documentation, policies and procedures</w:t>
      </w:r>
    </w:p>
    <w:p w:rsidR="00000000" w:rsidRPr="004029C2" w:rsidP="004029C2">
      <w:pPr>
        <w:pStyle w:val="ListBullet"/>
      </w:pPr>
      <w:r w:rsidRPr="004029C2">
        <w:t>works effectively with others to undertake and com</w:t>
      </w:r>
      <w:r w:rsidRPr="004029C2">
        <w:t>plete the emergency preparedness that meets all of the required outcomes including:</w:t>
      </w:r>
    </w:p>
    <w:p w:rsidR="00000000" w:rsidRPr="004029C2" w:rsidP="004029C2">
      <w:pPr>
        <w:pStyle w:val="ListBullet2"/>
      </w:pPr>
      <w:r w:rsidRPr="004029C2">
        <w:t>complying with written and verbal reporting requirements and procedures</w:t>
      </w:r>
    </w:p>
    <w:p w:rsidR="00000000" w:rsidRPr="004029C2" w:rsidP="004029C2">
      <w:pPr>
        <w:pStyle w:val="ListBullet2"/>
      </w:pPr>
      <w:r w:rsidRPr="004029C2">
        <w:t>communicating clearly and concisely with others to provide and clarify work instructions</w:t>
      </w:r>
    </w:p>
    <w:p w:rsidR="00000000" w:rsidRPr="004029C2" w:rsidP="004029C2">
      <w:pPr>
        <w:pStyle w:val="ListBullet2"/>
      </w:pPr>
      <w:r w:rsidRPr="004029C2">
        <w:t>communicat</w:t>
      </w:r>
      <w:r w:rsidRPr="004029C2">
        <w:t>ing clearly and concisely with others to coordinate work activities</w:t>
      </w:r>
    </w:p>
    <w:p w:rsidR="00000000" w:rsidRPr="004029C2" w:rsidP="004029C2">
      <w:pPr>
        <w:pStyle w:val="ListBullet2"/>
      </w:pPr>
      <w:r w:rsidRPr="004029C2">
        <w:t>operating emergency communication systems</w:t>
      </w:r>
    </w:p>
    <w:p w:rsidR="00000000" w:rsidRPr="004029C2" w:rsidP="004029C2">
      <w:pPr>
        <w:pStyle w:val="ListBullet"/>
      </w:pPr>
      <w:r w:rsidRPr="004029C2">
        <w:t>demonstrates completion of implementing emergency preparedness and response systems that safely, effectively and efficiently meets all of the req</w:t>
      </w:r>
      <w:r w:rsidRPr="004029C2">
        <w:t>uired outcomes on more than one (1) occasion including:</w:t>
      </w:r>
    </w:p>
    <w:p w:rsidR="00000000" w:rsidRPr="004029C2" w:rsidP="004029C2">
      <w:pPr>
        <w:pStyle w:val="ListBullet2"/>
      </w:pPr>
      <w:r w:rsidRPr="004029C2">
        <w:t>assessing and communicating the nature and scope of the incident in accordance with emergency preparedness and response plans</w:t>
      </w:r>
    </w:p>
    <w:p w:rsidR="00000000" w:rsidRPr="004029C2" w:rsidP="004029C2">
      <w:pPr>
        <w:pStyle w:val="ListBullet2"/>
      </w:pPr>
      <w:r w:rsidRPr="004029C2">
        <w:t>identifying and implementing relevant emergency plans in accordance estab</w:t>
      </w:r>
      <w:r w:rsidRPr="004029C2">
        <w:t>lished emergency preparedness and response procedures</w:t>
      </w:r>
    </w:p>
    <w:p w:rsidR="00000000" w:rsidRPr="004029C2" w:rsidP="004029C2">
      <w:pPr>
        <w:pStyle w:val="ListBullet2"/>
      </w:pPr>
      <w:r w:rsidRPr="004029C2">
        <w:t>implementing emergency response and evacuation plans and procedures in accordance with established emergency preparedness and response procedures</w:t>
      </w:r>
    </w:p>
    <w:p w:rsidR="00000000" w:rsidRPr="004029C2" w:rsidP="004029C2">
      <w:pPr>
        <w:pStyle w:val="ListBullet2"/>
      </w:pPr>
      <w:r w:rsidRPr="004029C2">
        <w:t>implementing operations facilities for incident manageme</w:t>
      </w:r>
      <w:r w:rsidRPr="004029C2">
        <w:t>nt in accordance with established emergency preparedness and response procedures</w:t>
      </w:r>
    </w:p>
    <w:p w:rsidR="00000000" w:rsidRPr="004029C2" w:rsidP="004029C2">
      <w:pPr>
        <w:pStyle w:val="ListBullet2"/>
      </w:pPr>
      <w:r w:rsidRPr="004029C2">
        <w:t>implementing procedures for monitoring, recording and reporting on emergency incidents according to statutory requirements and those of established emergency preparedness and response procedures</w:t>
      </w:r>
    </w:p>
    <w:p w:rsidR="00000000" w:rsidRPr="004029C2" w:rsidP="004029C2">
      <w:pPr>
        <w:pStyle w:val="ListBullet2"/>
      </w:pPr>
      <w:r w:rsidRPr="004029C2">
        <w:t>implementing procedures for the collection and analysis of em</w:t>
      </w:r>
      <w:r w:rsidRPr="004029C2">
        <w:t>ergency preparedness and response data</w:t>
      </w:r>
    </w:p>
    <w:p w:rsidR="00000000" w:rsidRPr="004029C2" w:rsidP="004029C2">
      <w:pPr>
        <w:pStyle w:val="ListBullet2"/>
      </w:pPr>
      <w:r w:rsidRPr="004029C2">
        <w:t>participating in review and audit of systems, plans and processes</w:t>
      </w:r>
    </w:p>
    <w:p w:rsidR="00000000" w:rsidRPr="004029C2" w:rsidP="004029C2">
      <w:pPr>
        <w:pStyle w:val="AllowPageBreak"/>
      </w:pPr>
    </w:p>
    <w:p w:rsidR="00000000" w:rsidRPr="004029C2" w:rsidP="004029C2">
      <w:pPr>
        <w:pStyle w:val="Heading1"/>
      </w:pPr>
      <w:bookmarkStart w:id="9" w:name="O_687549"/>
      <w:bookmarkEnd w:id="9"/>
      <w:r w:rsidRPr="004029C2">
        <w:t>Knowledge Evidence</w:t>
      </w:r>
    </w:p>
    <w:p w:rsidR="00000000" w:rsidRPr="004029C2" w:rsidP="00C35E1D">
      <w:pPr>
        <w:pStyle w:val="BodyText"/>
      </w:pPr>
      <w:r w:rsidRPr="004029C2">
        <w:t>The candidate must demonstrate knowledge in, applying the implement emergency preparedness and response systems thr</w:t>
      </w:r>
      <w:r w:rsidRPr="004029C2">
        <w:t>ough:</w:t>
      </w:r>
    </w:p>
    <w:p w:rsidR="00000000" w:rsidRPr="004029C2" w:rsidP="004029C2">
      <w:pPr>
        <w:pStyle w:val="ListBullet2"/>
      </w:pPr>
      <w:r w:rsidRPr="004029C2">
        <w:t>audit and review processes and techniques</w:t>
      </w:r>
    </w:p>
    <w:p w:rsidR="00000000" w:rsidRPr="004029C2" w:rsidP="004029C2">
      <w:pPr>
        <w:pStyle w:val="ListBullet2"/>
      </w:pPr>
      <w:r w:rsidRPr="004029C2">
        <w:t>training and assessment principles</w:t>
      </w:r>
    </w:p>
    <w:p w:rsidR="00000000" w:rsidRPr="004029C2" w:rsidP="004029C2">
      <w:pPr>
        <w:pStyle w:val="ListBullet2"/>
      </w:pPr>
      <w:r w:rsidRPr="004029C2">
        <w:t>training systems</w:t>
      </w:r>
    </w:p>
    <w:p w:rsidR="00000000" w:rsidRPr="004029C2" w:rsidP="004029C2">
      <w:pPr>
        <w:pStyle w:val="ListBullet2"/>
      </w:pPr>
      <w:r w:rsidRPr="004029C2">
        <w:t>emergency response and evacuation planning processes and techniques</w:t>
      </w:r>
    </w:p>
    <w:p w:rsidR="00000000" w:rsidRPr="004029C2" w:rsidP="004029C2">
      <w:pPr>
        <w:pStyle w:val="ListBullet2"/>
      </w:pPr>
      <w:r w:rsidRPr="004029C2">
        <w:t>structure of emergency procedures guidelines</w:t>
      </w:r>
    </w:p>
    <w:p w:rsidR="00000000" w:rsidRPr="004029C2" w:rsidP="004029C2">
      <w:pPr>
        <w:pStyle w:val="ListBullet2"/>
      </w:pPr>
      <w:r w:rsidRPr="004029C2">
        <w:t>intervention and control techniques for he</w:t>
      </w:r>
      <w:r w:rsidRPr="004029C2">
        <w:t>ating, fires, explosions, outburst, or inrushes</w:t>
      </w:r>
    </w:p>
    <w:p w:rsidR="00000000" w:rsidRPr="004029C2" w:rsidP="004029C2">
      <w:pPr>
        <w:pStyle w:val="ListBullet2"/>
      </w:pPr>
      <w:r w:rsidRPr="004029C2">
        <w:t>the effects of hot and humid atmospheres</w:t>
      </w:r>
    </w:p>
    <w:p w:rsidR="00000000" w:rsidRPr="004029C2" w:rsidP="004029C2">
      <w:pPr>
        <w:pStyle w:val="ListBullet2"/>
      </w:pPr>
      <w:r w:rsidRPr="004029C2">
        <w:t>escape strategies and technology</w:t>
      </w:r>
    </w:p>
    <w:p w:rsidR="00000000" w:rsidRPr="004029C2" w:rsidP="004029C2">
      <w:pPr>
        <w:pStyle w:val="ListBullet2"/>
      </w:pPr>
      <w:r w:rsidRPr="004029C2">
        <w:t>mine environmental risks and controls</w:t>
      </w:r>
    </w:p>
    <w:p w:rsidR="00000000" w:rsidRPr="004029C2" w:rsidP="004029C2">
      <w:pPr>
        <w:pStyle w:val="ListBullet2"/>
      </w:pPr>
      <w:r w:rsidRPr="004029C2">
        <w:t>equipment requirements for different types of emergency</w:t>
      </w:r>
    </w:p>
    <w:p w:rsidR="00000000" w:rsidRPr="004029C2" w:rsidP="004029C2">
      <w:pPr>
        <w:pStyle w:val="ListBullet2"/>
      </w:pPr>
      <w:r w:rsidRPr="004029C2">
        <w:t>call-out procedures</w:t>
      </w:r>
    </w:p>
    <w:p w:rsidR="00000000" w:rsidRPr="004029C2" w:rsidP="004029C2">
      <w:pPr>
        <w:pStyle w:val="ListBullet2"/>
      </w:pPr>
      <w:r w:rsidRPr="004029C2">
        <w:t>the roles of externa</w:t>
      </w:r>
      <w:r w:rsidRPr="004029C2">
        <w:t>l agencies</w:t>
      </w:r>
    </w:p>
    <w:p w:rsidR="00000000" w:rsidRPr="004029C2" w:rsidP="004029C2">
      <w:pPr>
        <w:pStyle w:val="ListBullet2"/>
      </w:pPr>
      <w:r w:rsidRPr="004029C2">
        <w:t xml:space="preserve">the structure, role and responsibilities of the Incident Control </w:t>
      </w:r>
    </w:p>
    <w:p w:rsidR="00000000" w:rsidRPr="004029C2" w:rsidP="004029C2">
      <w:pPr>
        <w:pStyle w:val="ListBullet2"/>
      </w:pPr>
      <w:r w:rsidRPr="004029C2">
        <w:t>understanding the trigger points to initiate emergency response to alarms</w:t>
      </w:r>
    </w:p>
    <w:p w:rsidR="00000000" w:rsidRPr="004029C2" w:rsidP="004029C2">
      <w:pPr>
        <w:pStyle w:val="ListBullet2"/>
      </w:pPr>
      <w:r w:rsidRPr="004029C2">
        <w:t>understanding of guidance systems and markers</w:t>
      </w:r>
    </w:p>
    <w:p w:rsidR="00000000" w:rsidRPr="004029C2" w:rsidP="004029C2">
      <w:pPr>
        <w:pStyle w:val="ListBullet2"/>
      </w:pPr>
      <w:r w:rsidRPr="004029C2">
        <w:t>site emergency plans</w:t>
      </w:r>
    </w:p>
    <w:p w:rsidR="00000000" w:rsidRPr="004029C2" w:rsidP="004029C2">
      <w:pPr>
        <w:pStyle w:val="ListBullet2"/>
      </w:pPr>
      <w:r w:rsidRPr="004029C2">
        <w:t>the types of adverse environmental conditions</w:t>
      </w:r>
    </w:p>
    <w:p w:rsidR="00000000" w:rsidRPr="004029C2" w:rsidP="004029C2">
      <w:pPr>
        <w:pStyle w:val="ListBullet2"/>
      </w:pPr>
      <w:r w:rsidRPr="004029C2">
        <w:t>the types of hazards and incidents on a mine site</w:t>
      </w:r>
    </w:p>
    <w:p w:rsidR="00000000" w:rsidRPr="004029C2" w:rsidP="004029C2">
      <w:pPr>
        <w:pStyle w:val="ListBullet2"/>
      </w:pPr>
      <w:r w:rsidRPr="004029C2">
        <w:t>debriefing process</w:t>
      </w:r>
    </w:p>
    <w:p w:rsidR="00000000" w:rsidRPr="004029C2" w:rsidP="004029C2">
      <w:pPr>
        <w:pStyle w:val="AllowPageBreak"/>
      </w:pPr>
    </w:p>
    <w:p w:rsidR="00000000" w:rsidRPr="004029C2" w:rsidP="004029C2">
      <w:pPr>
        <w:pStyle w:val="Heading1"/>
      </w:pPr>
      <w:bookmarkStart w:id="10" w:name="O_687548"/>
      <w:bookmarkEnd w:id="10"/>
      <w:r w:rsidRPr="004029C2">
        <w:t>Assessment Conditions</w:t>
      </w:r>
    </w:p>
    <w:p w:rsidR="00000000" w:rsidRPr="004029C2" w:rsidP="004029C2">
      <w:pPr>
        <w:pStyle w:val="ListBullet"/>
      </w:pPr>
      <w:r w:rsidRPr="004029C2">
        <w:t>An assessor of this unit must satisfy the requirements of the NVR/AQTF or their successors; and Indus</w:t>
      </w:r>
      <w:r w:rsidRPr="004029C2">
        <w:t xml:space="preserve">try regulations for certification and licensing; and, </w:t>
      </w:r>
    </w:p>
    <w:p w:rsidR="00000000" w:rsidRPr="004029C2" w:rsidP="004029C2">
      <w:pPr>
        <w:pStyle w:val="ListBullet"/>
      </w:pPr>
      <w:r w:rsidRPr="004029C2">
        <w:t>this unit is best assessed in the context of this sector’s work environment;</w:t>
      </w:r>
    </w:p>
    <w:p w:rsidR="00000000" w:rsidRPr="004029C2" w:rsidP="004029C2">
      <w:pPr>
        <w:pStyle w:val="ListBullet"/>
      </w:pPr>
      <w:r w:rsidRPr="004029C2">
        <w:t>where personal safety or environmental damage are limiting factors, assessment may occur in a simulated environment provided</w:t>
      </w:r>
      <w:r w:rsidRPr="004029C2">
        <w:t xml:space="preserve"> it is realistic and sufficiently rigorous to cover all aspects of this sector’s workplace performance, including environment, task skills, task management skills, contingency management skills and job role environment skills; and,</w:t>
      </w:r>
    </w:p>
    <w:p w:rsidR="00000000" w:rsidRPr="004029C2" w:rsidP="004029C2">
      <w:pPr>
        <w:pStyle w:val="ListBullet"/>
      </w:pPr>
      <w:r w:rsidRPr="004029C2">
        <w:t>this unit must be assess</w:t>
      </w:r>
      <w:r w:rsidRPr="004029C2">
        <w:t>ed in compliance with relevant legislation/regulation and using policies, procedures, processes and operational manuals directly related to the industry sector for which it is being assessed; and,</w:t>
      </w:r>
    </w:p>
    <w:p w:rsidR="00000000" w:rsidRPr="004029C2" w:rsidP="004029C2">
      <w:pPr>
        <w:pStyle w:val="ListBullet"/>
      </w:pPr>
      <w:r w:rsidRPr="004029C2">
        <w:t>assessment may be conducted in conjunction with the assessm</w:t>
      </w:r>
      <w:r w:rsidRPr="004029C2">
        <w:t>ent of other Units of Competency; and,</w:t>
      </w:r>
    </w:p>
    <w:p w:rsidR="00000000" w:rsidRPr="004029C2" w:rsidP="004029C2">
      <w:pPr>
        <w:pStyle w:val="ListBullet"/>
      </w:pPr>
      <w:r w:rsidRPr="004029C2">
        <w:t>assessment must confirm consistent performance can be applied in a range of relevant workplace circumstances; and,</w:t>
      </w:r>
    </w:p>
    <w:p w:rsidR="00000000" w:rsidRPr="004029C2" w:rsidP="004029C2">
      <w:pPr>
        <w:pStyle w:val="ListBullet"/>
      </w:pPr>
      <w:r w:rsidRPr="004029C2">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029C2" w:rsidP="004029C2">
      <w:pPr>
        <w:pStyle w:val="ListBullet"/>
      </w:pPr>
      <w:r w:rsidRPr="004029C2">
        <w:t>wh</w:t>
      </w:r>
      <w:r w:rsidRPr="004029C2">
        <w:t>ere the assessor does not meet experience requirements a co-assessment or partnership arrangement must exist between the qualified assessor and an Industry subject matter expert. The Industry subject matter expert should hold the unit being assessed (or an</w:t>
      </w:r>
      <w:r w:rsidRPr="004029C2">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029C2">
        <w:t>cluding time spent in roles related to the unit being assessed; and,</w:t>
      </w:r>
    </w:p>
    <w:p w:rsidR="00000000" w:rsidRPr="004029C2" w:rsidP="004029C2">
      <w:pPr>
        <w:pStyle w:val="ListBullet"/>
      </w:pPr>
      <w:r w:rsidRPr="004029C2">
        <w:t>assessor and Industry subject matter expert requirements differ depending on the Australian Qualifications Framework Level (AQF) of the qualification being assessed and/or Industry Sector</w:t>
      </w:r>
      <w:r w:rsidRPr="004029C2">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029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Required assessor or Industry subject matter expert experience</w:t>
            </w:r>
          </w:p>
        </w:tc>
      </w:tr>
      <w:tr w:rsidTr="004029C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1 Year</w:t>
            </w:r>
          </w:p>
        </w:tc>
      </w:tr>
      <w:tr w:rsidTr="004029C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2 Years</w:t>
            </w:r>
          </w:p>
        </w:tc>
      </w:tr>
      <w:tr w:rsidTr="004029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3 Years</w:t>
            </w:r>
          </w:p>
        </w:tc>
      </w:tr>
      <w:tr w:rsidTr="004029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5 Years</w:t>
            </w:r>
          </w:p>
        </w:tc>
      </w:tr>
      <w:tr w:rsidTr="004029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9C2">
            <w:pPr>
              <w:pStyle w:val="BodyText"/>
              <w:rPr>
                <w:lang w:val="en-NZ"/>
              </w:rPr>
            </w:pPr>
            <w:r w:rsidRPr="004029C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29C2" w:rsidP="004029C2">
            <w:pPr>
              <w:pStyle w:val="BodyText"/>
            </w:pPr>
            <w:r w:rsidRPr="004029C2">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4029C2">
              <w:t>Industry sta</w:t>
            </w:r>
            <w:r w:rsidRPr="004029C2">
              <w:t>ndard is specified should comply with any relevant regulation.</w:t>
            </w:r>
          </w:p>
        </w:tc>
      </w:tr>
    </w:tbl>
    <w:p w:rsidR="00000000" w:rsidRPr="004029C2" w:rsidP="00C35E1D">
      <w:pPr>
        <w:pStyle w:val="BodyText"/>
      </w:pPr>
      <w:r w:rsidRPr="004029C2">
        <w:t>*Assessors can demonstrate current work experience through employment within Industry in a role relevant to the outcomes of the Unit; or, for external assessors this can be demonstrated throu</w:t>
      </w:r>
      <w:r w:rsidRPr="004029C2">
        <w:t>gh exposure to Industry by conducting frequent site assessments across various locations.</w:t>
      </w:r>
    </w:p>
    <w:p w:rsidR="00000000" w:rsidRPr="004029C2" w:rsidP="00C35E1D">
      <w:pPr>
        <w:pStyle w:val="BodyText"/>
      </w:pPr>
      <w:r w:rsidRPr="004029C2">
        <w:t>**Where a unit is being delivered outside of a Qualification the first numeric character in the Unit code should be considered to indicate the AQF level</w:t>
      </w:r>
    </w:p>
    <w:p w:rsidR="00000000" w:rsidRPr="004029C2" w:rsidP="004029C2">
      <w:pPr>
        <w:pStyle w:val="Heading1"/>
      </w:pPr>
      <w:bookmarkStart w:id="11" w:name="O_687559"/>
      <w:bookmarkEnd w:id="11"/>
      <w:r w:rsidRPr="004029C2">
        <w:t>Links</w:t>
      </w:r>
    </w:p>
    <w:p w:rsidR="00000000" w:rsidRPr="004029C2" w:rsidP="00C35E1D">
      <w:pPr>
        <w:pStyle w:val="BodyText"/>
      </w:pPr>
      <w:r w:rsidRPr="004029C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08C2">
        <w:rPr>
          <w:rStyle w:val="Hyperlink"/>
        </w:rPr>
        <w:t>https://vetnet.gov.au/Pages/TrainingDocs.aspx?q=88a61002-9a21-4386-aaf8-69c76e675272</w:t>
      </w:r>
      <w:r>
        <w:fldChar w:fldCharType="end"/>
      </w:r>
    </w:p>
    <w:p w:rsidR="00000000" w:rsidRPr="004029C2" w:rsidP="004029C2"/>
    <w:sectPr w:rsidSect="004029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C2" w:rsidRPr="00C35E1D" w:rsidP="00C35E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D" w:rsidP="00402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5E1D" w:rsidP="004029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5E1D" w:rsidP="004029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C2" w:rsidP="004029C2">
    <w:pPr>
      <w:pStyle w:val="Footer"/>
      <w:framePr w:wrap="around"/>
    </w:pPr>
    <w:r>
      <w:fldChar w:fldCharType="begin"/>
    </w:r>
    <w:r>
      <w:instrText xml:space="preserve"> DOCPROPERTY  Subject  \* MERGEFORMAT </w:instrText>
    </w:r>
    <w:r>
      <w:fldChar w:fldCharType="separate"/>
    </w:r>
    <w:r w:rsidR="00C35E1D">
      <w:t>Approved</w:t>
    </w:r>
    <w:r w:rsidR="00C35E1D">
      <w:fldChar w:fldCharType="end"/>
    </w:r>
    <w:r>
      <w:tab/>
      <w:t xml:space="preserve">Page </w:t>
    </w:r>
    <w:r>
      <w:fldChar w:fldCharType="begin"/>
    </w:r>
    <w:r>
      <w:instrText xml:space="preserve"> PAGE  \* Arabic  \* MERGEFORMAT </w:instrText>
    </w:r>
    <w:r>
      <w:fldChar w:fldCharType="separate"/>
    </w:r>
    <w:r w:rsidR="00C35E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5E1D">
      <w:rPr>
        <w:noProof/>
      </w:rPr>
      <w:t>5</w:t>
    </w:r>
    <w:r>
      <w:rPr>
        <w:noProof/>
      </w:rPr>
      <w:fldChar w:fldCharType="end"/>
    </w:r>
  </w:p>
  <w:p w:rsidR="004029C2" w:rsidP="004029C2">
    <w:pPr>
      <w:pStyle w:val="Footer"/>
      <w:framePr w:wrap="around"/>
    </w:pPr>
    <w:r>
      <w:t xml:space="preserve">© Commonwealth of Australia, </w:t>
    </w:r>
    <w:r>
      <w:fldChar w:fldCharType="begin"/>
    </w:r>
    <w:r>
      <w:instrText xml:space="preserve"> DATE  \@ "yyyy"  \* MERGEFORMAT </w:instrText>
    </w:r>
    <w:r>
      <w:fldChar w:fldCharType="separate"/>
    </w:r>
    <w:r w:rsidR="00C35E1D">
      <w:rPr>
        <w:noProof/>
      </w:rPr>
      <w:t>2025</w:t>
    </w:r>
    <w:r>
      <w:fldChar w:fldCharType="end"/>
    </w:r>
    <w:r>
      <w:tab/>
    </w:r>
    <w:r>
      <w:fldChar w:fldCharType="begin"/>
    </w:r>
    <w:r>
      <w:instrText xml:space="preserve"> DOCPROPERTY  Author  \* MERGEFORMAT </w:instrText>
    </w:r>
    <w:r>
      <w:fldChar w:fldCharType="separate"/>
    </w:r>
    <w:r w:rsidR="00C35E1D">
      <w:t>Mining and Automotive Skills Alliance</w:t>
    </w:r>
    <w:r w:rsidR="00C35E1D">
      <w:fldChar w:fldCharType="end"/>
    </w:r>
  </w:p>
  <w:p w:rsidR="004029C2" w:rsidP="00402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9C2" w:rsidRPr="00C35E1D" w:rsidP="00C35E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D" w:rsidRPr="002D2AF8" w:rsidP="004029C2">
    <w:pPr>
      <w:pStyle w:val="Header"/>
      <w:framePr w:wrap="around"/>
    </w:pPr>
    <w:r>
      <w:fldChar w:fldCharType="begin"/>
    </w:r>
    <w:r>
      <w:instrText xml:space="preserve"> TITLE   \* MERGEFORMAT </w:instrText>
    </w:r>
    <w:r>
      <w:fldChar w:fldCharType="separate"/>
    </w:r>
    <w:r>
      <w:t>RIIERR503D Implement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5E1D" w:rsidP="004029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C2" w:rsidRPr="002D2AF8" w:rsidP="004029C2">
    <w:pPr>
      <w:pStyle w:val="Header"/>
      <w:framePr w:wrap="around"/>
    </w:pPr>
    <w:r>
      <w:fldChar w:fldCharType="begin"/>
    </w:r>
    <w:r>
      <w:instrText xml:space="preserve"> TITLE   \* MERGEFORMAT </w:instrText>
    </w:r>
    <w:r>
      <w:fldChar w:fldCharType="separate"/>
    </w:r>
    <w:r w:rsidR="00C35E1D">
      <w:t>RIIERR503D Implement emergency preparedness and response systems</w:t>
    </w:r>
    <w:r w:rsidR="00C35E1D">
      <w:fldChar w:fldCharType="end"/>
    </w:r>
    <w:r>
      <w:tab/>
      <w:t xml:space="preserve">Date this document was generated: </w:t>
    </w:r>
    <w:r>
      <w:fldChar w:fldCharType="begin"/>
    </w:r>
    <w:r>
      <w:instrText xml:space="preserve"> CREATEDATE  \@ "d MMMM yyyy"  \* MERGEFORMAT </w:instrText>
    </w:r>
    <w:r>
      <w:fldChar w:fldCharType="separate"/>
    </w:r>
    <w:r w:rsidR="00C35E1D">
      <w:rPr>
        <w:noProof/>
      </w:rPr>
      <w:t>2 March 2025</w:t>
    </w:r>
    <w:r>
      <w:fldChar w:fldCharType="end"/>
    </w:r>
  </w:p>
  <w:p w:rsidR="004029C2" w:rsidP="00402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07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68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803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9C2"/>
    <w:pPr>
      <w:spacing w:before="360" w:after="60"/>
      <w:outlineLvl w:val="0"/>
    </w:pPr>
    <w:rPr>
      <w:sz w:val="32"/>
    </w:rPr>
  </w:style>
  <w:style w:type="paragraph" w:styleId="Heading2">
    <w:name w:val="heading 2"/>
    <w:basedOn w:val="HeadingBase"/>
    <w:next w:val="BodyText"/>
    <w:link w:val="Heading2Char"/>
    <w:qFormat/>
    <w:rsid w:val="004029C2"/>
    <w:pPr>
      <w:keepLines/>
      <w:spacing w:before="240" w:after="120"/>
      <w:outlineLvl w:val="1"/>
    </w:pPr>
    <w:rPr>
      <w:sz w:val="28"/>
      <w:szCs w:val="40"/>
    </w:rPr>
  </w:style>
  <w:style w:type="paragraph" w:styleId="Heading3">
    <w:name w:val="heading 3"/>
    <w:basedOn w:val="HeadingBase"/>
    <w:next w:val="BodyText"/>
    <w:link w:val="Heading3Char"/>
    <w:qFormat/>
    <w:rsid w:val="004029C2"/>
    <w:pPr>
      <w:spacing w:before="180" w:after="120"/>
      <w:outlineLvl w:val="2"/>
    </w:pPr>
    <w:rPr>
      <w:spacing w:val="-10"/>
      <w:kern w:val="32"/>
    </w:rPr>
  </w:style>
  <w:style w:type="paragraph" w:styleId="Heading4">
    <w:name w:val="heading 4"/>
    <w:basedOn w:val="HeadingBase"/>
    <w:next w:val="BodyText"/>
    <w:link w:val="Heading4Char"/>
    <w:qFormat/>
    <w:rsid w:val="004029C2"/>
    <w:pPr>
      <w:spacing w:before="160" w:after="120"/>
      <w:outlineLvl w:val="3"/>
    </w:pPr>
    <w:rPr>
      <w:sz w:val="22"/>
    </w:rPr>
  </w:style>
  <w:style w:type="paragraph" w:styleId="Heading5">
    <w:name w:val="heading 5"/>
    <w:basedOn w:val="HeadingBase"/>
    <w:next w:val="Normal"/>
    <w:link w:val="Heading5Char"/>
    <w:qFormat/>
    <w:rsid w:val="004029C2"/>
    <w:pPr>
      <w:spacing w:before="80"/>
      <w:outlineLvl w:val="4"/>
    </w:pPr>
    <w:rPr>
      <w:color w:val="918585"/>
      <w:sz w:val="20"/>
    </w:rPr>
  </w:style>
  <w:style w:type="paragraph" w:styleId="Heading6">
    <w:name w:val="heading 6"/>
    <w:basedOn w:val="HeadingBase"/>
    <w:next w:val="Normal"/>
    <w:link w:val="Heading6Char"/>
    <w:qFormat/>
    <w:rsid w:val="004029C2"/>
    <w:pPr>
      <w:spacing w:before="60"/>
      <w:outlineLvl w:val="5"/>
    </w:pPr>
    <w:rPr>
      <w:color w:val="918585"/>
      <w:sz w:val="20"/>
    </w:rPr>
  </w:style>
  <w:style w:type="paragraph" w:styleId="Heading7">
    <w:name w:val="heading 7"/>
    <w:basedOn w:val="Normal"/>
    <w:next w:val="Normal"/>
    <w:link w:val="Heading7Char"/>
    <w:qFormat/>
    <w:rsid w:val="004029C2"/>
    <w:pPr>
      <w:ind w:left="720"/>
      <w:outlineLvl w:val="6"/>
    </w:pPr>
    <w:rPr>
      <w:i/>
    </w:rPr>
  </w:style>
  <w:style w:type="paragraph" w:styleId="Heading8">
    <w:name w:val="heading 8"/>
    <w:basedOn w:val="Normal"/>
    <w:next w:val="Normal"/>
    <w:link w:val="Heading8Char"/>
    <w:qFormat/>
    <w:rsid w:val="004029C2"/>
    <w:pPr>
      <w:ind w:left="720"/>
      <w:outlineLvl w:val="7"/>
    </w:pPr>
    <w:rPr>
      <w:i/>
    </w:rPr>
  </w:style>
  <w:style w:type="paragraph" w:styleId="Heading9">
    <w:name w:val="heading 9"/>
    <w:basedOn w:val="Normal"/>
    <w:next w:val="Normal"/>
    <w:link w:val="Heading9Char"/>
    <w:qFormat/>
    <w:rsid w:val="004029C2"/>
    <w:pPr>
      <w:ind w:left="720"/>
      <w:outlineLvl w:val="8"/>
    </w:pPr>
    <w:rPr>
      <w:i/>
    </w:rPr>
  </w:style>
  <w:style w:type="character" w:default="1" w:styleId="DefaultParagraphFont">
    <w:name w:val="Default Paragraph Font"/>
    <w:uiPriority w:val="1"/>
    <w:unhideWhenUsed/>
    <w:rsid w:val="00402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9C2"/>
  </w:style>
  <w:style w:type="character" w:customStyle="1" w:styleId="Heading1Char">
    <w:name w:val="Heading 1 Char"/>
    <w:basedOn w:val="DefaultParagraphFont"/>
    <w:link w:val="Heading1"/>
    <w:rsid w:val="004029C2"/>
    <w:rPr>
      <w:rFonts w:ascii="Times New Roman" w:eastAsia="Times New Roman" w:hAnsi="Times New Roman" w:cs="Times New Roman"/>
      <w:b/>
      <w:sz w:val="32"/>
      <w:szCs w:val="20"/>
      <w:lang w:eastAsia="en-US"/>
    </w:rPr>
  </w:style>
  <w:style w:type="paragraph" w:styleId="BodyText">
    <w:name w:val="Body Text"/>
    <w:basedOn w:val="Normal"/>
    <w:link w:val="BodyTextChar"/>
    <w:rsid w:val="00402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9C2"/>
    <w:rPr>
      <w:rFonts w:ascii="Times New Roman" w:eastAsia="Times New Roman" w:hAnsi="Times New Roman" w:cs="Times New Roman"/>
      <w:sz w:val="24"/>
      <w:lang w:eastAsia="en-US"/>
    </w:rPr>
  </w:style>
  <w:style w:type="paragraph" w:styleId="ListBullet">
    <w:name w:val="List Bullet"/>
    <w:basedOn w:val="List"/>
    <w:rsid w:val="004029C2"/>
    <w:pPr>
      <w:numPr>
        <w:numId w:val="12"/>
      </w:numPr>
      <w:tabs>
        <w:tab w:val="clear" w:pos="340"/>
      </w:tabs>
      <w:spacing w:before="40" w:after="40"/>
    </w:pPr>
  </w:style>
  <w:style w:type="paragraph" w:styleId="ListBullet2">
    <w:name w:val="List Bullet 2"/>
    <w:basedOn w:val="List2"/>
    <w:rsid w:val="004029C2"/>
    <w:pPr>
      <w:numPr>
        <w:numId w:val="13"/>
      </w:numPr>
      <w:tabs>
        <w:tab w:val="clear" w:pos="680"/>
      </w:tabs>
    </w:pPr>
  </w:style>
  <w:style w:type="paragraph" w:customStyle="1" w:styleId="SuperHeading">
    <w:name w:val="SuperHeading"/>
    <w:basedOn w:val="Normal"/>
    <w:rsid w:val="004029C2"/>
    <w:pPr>
      <w:spacing w:before="240" w:after="120"/>
      <w:outlineLvl w:val="0"/>
    </w:pPr>
    <w:rPr>
      <w:rFonts w:ascii="Times New Roman" w:hAnsi="Times New Roman"/>
      <w:b/>
      <w:sz w:val="32"/>
    </w:rPr>
  </w:style>
  <w:style w:type="paragraph" w:customStyle="1" w:styleId="AllowPageBreak">
    <w:name w:val="AllowPageBreak"/>
    <w:rsid w:val="00402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9C2"/>
    <w:rPr>
      <w:rFonts w:ascii="Courier New" w:eastAsia="Times New Roman" w:hAnsi="Courier New" w:cs="Times New Roman"/>
      <w:i/>
      <w:szCs w:val="20"/>
      <w:lang w:eastAsia="en-US"/>
    </w:rPr>
  </w:style>
  <w:style w:type="paragraph" w:customStyle="1" w:styleId="HeadingBase">
    <w:name w:val="Heading Base"/>
    <w:rsid w:val="00402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9C2"/>
    <w:pPr>
      <w:tabs>
        <w:tab w:val="right" w:leader="dot" w:pos="9072"/>
      </w:tabs>
      <w:ind w:left="567"/>
    </w:pPr>
    <w:rPr>
      <w:szCs w:val="22"/>
    </w:rPr>
  </w:style>
  <w:style w:type="paragraph" w:customStyle="1" w:styleId="TOCBase">
    <w:name w:val="TOC Base"/>
    <w:rsid w:val="00402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9C2"/>
    <w:pPr>
      <w:tabs>
        <w:tab w:val="right" w:leader="dot" w:pos="9072"/>
      </w:tabs>
      <w:spacing w:before="40" w:after="40"/>
      <w:ind w:left="284"/>
    </w:pPr>
    <w:rPr>
      <w:rFonts w:ascii="Times New Roman" w:hAnsi="Times New Roman"/>
    </w:rPr>
  </w:style>
  <w:style w:type="paragraph" w:styleId="TOC1">
    <w:name w:val="toc 1"/>
    <w:basedOn w:val="TOCBase"/>
    <w:next w:val="Normal"/>
    <w:rsid w:val="00402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9C2"/>
    <w:rPr>
      <w:rFonts w:ascii="Times New Roman" w:eastAsia="Times New Roman" w:hAnsi="Times New Roman" w:cs="Times New Roman"/>
      <w:sz w:val="16"/>
      <w:lang w:eastAsia="en-US"/>
    </w:rPr>
  </w:style>
  <w:style w:type="paragraph" w:styleId="Title">
    <w:name w:val="Title"/>
    <w:basedOn w:val="HeadingBase"/>
    <w:link w:val="TitleChar"/>
    <w:qFormat/>
    <w:rsid w:val="004029C2"/>
    <w:pPr>
      <w:spacing w:before="5040"/>
      <w:jc w:val="center"/>
    </w:pPr>
    <w:rPr>
      <w:sz w:val="48"/>
      <w:szCs w:val="72"/>
      <w:lang w:val="en-US"/>
    </w:rPr>
  </w:style>
  <w:style w:type="character" w:customStyle="1" w:styleId="TitleChar">
    <w:name w:val="Title Char"/>
    <w:basedOn w:val="DefaultParagraphFont"/>
    <w:link w:val="Title"/>
    <w:rsid w:val="00402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9C2"/>
    <w:pPr>
      <w:tabs>
        <w:tab w:val="left" w:pos="3600"/>
        <w:tab w:val="left" w:pos="3958"/>
      </w:tabs>
    </w:pPr>
  </w:style>
  <w:style w:type="paragraph" w:styleId="List">
    <w:name w:val="List"/>
    <w:basedOn w:val="BodyText"/>
    <w:next w:val="BodyText"/>
    <w:rsid w:val="004029C2"/>
    <w:pPr>
      <w:tabs>
        <w:tab w:val="left" w:pos="340"/>
      </w:tabs>
      <w:spacing w:before="60" w:after="60"/>
      <w:ind w:left="340" w:hanging="340"/>
    </w:pPr>
  </w:style>
  <w:style w:type="paragraph" w:customStyle="1" w:styleId="Note">
    <w:name w:val="Note"/>
    <w:basedOn w:val="BodyText"/>
    <w:rsid w:val="004029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29C2"/>
    <w:rPr>
      <w:b/>
      <w:spacing w:val="0"/>
    </w:rPr>
  </w:style>
  <w:style w:type="paragraph" w:customStyle="1" w:styleId="SuperTitle">
    <w:name w:val="SuperTitle"/>
    <w:basedOn w:val="Title"/>
    <w:rsid w:val="004029C2"/>
    <w:pPr>
      <w:framePr w:wrap="auto" w:hAnchor="text" w:y="6049"/>
    </w:pPr>
    <w:rPr>
      <w:color w:val="000000"/>
      <w:sz w:val="40"/>
    </w:rPr>
  </w:style>
  <w:style w:type="paragraph" w:customStyle="1" w:styleId="TOCTitle">
    <w:name w:val="TOCTitle"/>
    <w:basedOn w:val="Heading1"/>
    <w:rsid w:val="004029C2"/>
    <w:pPr>
      <w:spacing w:after="240"/>
      <w:jc w:val="center"/>
      <w:outlineLvl w:val="9"/>
    </w:pPr>
    <w:rPr>
      <w:caps/>
    </w:rPr>
  </w:style>
  <w:style w:type="paragraph" w:customStyle="1" w:styleId="Version">
    <w:name w:val="Version"/>
    <w:rsid w:val="00402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9C2"/>
    <w:pPr>
      <w:keepNext w:val="0"/>
      <w:tabs>
        <w:tab w:val="right" w:pos="4176"/>
      </w:tabs>
      <w:ind w:left="198" w:hanging="198"/>
    </w:pPr>
    <w:rPr>
      <w:rFonts w:ascii="Garamond" w:hAnsi="Garamond"/>
    </w:rPr>
  </w:style>
  <w:style w:type="paragraph" w:styleId="IndexHeading">
    <w:name w:val="index heading"/>
    <w:basedOn w:val="Normal"/>
    <w:next w:val="Index1"/>
    <w:semiHidden/>
    <w:rsid w:val="004029C2"/>
    <w:pPr>
      <w:spacing w:before="120" w:after="120"/>
    </w:pPr>
    <w:rPr>
      <w:rFonts w:ascii="Arial" w:hAnsi="Arial"/>
      <w:b/>
      <w:color w:val="918585"/>
      <w:sz w:val="24"/>
    </w:rPr>
  </w:style>
  <w:style w:type="paragraph" w:styleId="Header">
    <w:name w:val="header"/>
    <w:basedOn w:val="Normal"/>
    <w:link w:val="HeaderChar"/>
    <w:rsid w:val="00402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9C2"/>
    <w:rPr>
      <w:rFonts w:ascii="Times New Roman" w:eastAsia="Times New Roman" w:hAnsi="Times New Roman" w:cs="Times New Roman"/>
      <w:sz w:val="16"/>
      <w:szCs w:val="20"/>
      <w:lang w:val="en-GB" w:eastAsia="en-US"/>
    </w:rPr>
  </w:style>
  <w:style w:type="paragraph" w:customStyle="1" w:styleId="Chapter">
    <w:name w:val="Chapter"/>
    <w:basedOn w:val="Normal"/>
    <w:rsid w:val="004029C2"/>
    <w:pPr>
      <w:spacing w:before="240"/>
    </w:pPr>
    <w:rPr>
      <w:rFonts w:ascii="Times New Roman" w:hAnsi="Times New Roman"/>
      <w:smallCaps/>
      <w:spacing w:val="80"/>
      <w:sz w:val="28"/>
    </w:rPr>
  </w:style>
  <w:style w:type="paragraph" w:customStyle="1" w:styleId="InChapter">
    <w:name w:val="InChapter"/>
    <w:basedOn w:val="Heading3"/>
    <w:rsid w:val="004029C2"/>
    <w:pPr>
      <w:spacing w:after="240"/>
      <w:outlineLvl w:val="9"/>
    </w:pPr>
    <w:rPr>
      <w:noProof/>
    </w:rPr>
  </w:style>
  <w:style w:type="paragraph" w:styleId="Index2">
    <w:name w:val="index 2"/>
    <w:basedOn w:val="Normal"/>
    <w:next w:val="Normal"/>
    <w:semiHidden/>
    <w:rsid w:val="004029C2"/>
    <w:pPr>
      <w:tabs>
        <w:tab w:val="right" w:pos="4176"/>
      </w:tabs>
      <w:ind w:left="568" w:hanging="284"/>
    </w:pPr>
    <w:rPr>
      <w:rFonts w:ascii="Garamond" w:hAnsi="Garamond"/>
    </w:rPr>
  </w:style>
  <w:style w:type="paragraph" w:customStyle="1" w:styleId="Byline">
    <w:name w:val="Byline"/>
    <w:rsid w:val="00402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9C2"/>
    <w:pPr>
      <w:tabs>
        <w:tab w:val="clear" w:pos="3600"/>
        <w:tab w:val="clear" w:pos="3958"/>
      </w:tabs>
      <w:jc w:val="right"/>
    </w:pPr>
  </w:style>
  <w:style w:type="character" w:styleId="Emphasis">
    <w:name w:val="Emphasis"/>
    <w:basedOn w:val="DefaultParagraphFont"/>
    <w:qFormat/>
    <w:rsid w:val="004029C2"/>
    <w:rPr>
      <w:i/>
    </w:rPr>
  </w:style>
  <w:style w:type="paragraph" w:styleId="Caption">
    <w:name w:val="caption"/>
    <w:basedOn w:val="BodyText"/>
    <w:next w:val="Normal"/>
    <w:qFormat/>
    <w:rsid w:val="004029C2"/>
    <w:pPr>
      <w:framePr w:w="2268" w:hSpace="181" w:vSpace="181" w:wrap="around" w:vAnchor="text" w:hAnchor="page" w:x="1135" w:y="285" w:anchorLock="1"/>
    </w:pPr>
    <w:rPr>
      <w:i/>
    </w:rPr>
  </w:style>
  <w:style w:type="paragraph" w:customStyle="1" w:styleId="MiniTOCTitle">
    <w:name w:val="MiniTOCTitle"/>
    <w:basedOn w:val="Heading4"/>
    <w:rsid w:val="004029C2"/>
    <w:pPr>
      <w:spacing w:before="240"/>
      <w:outlineLvl w:val="9"/>
    </w:pPr>
    <w:rPr>
      <w:noProof/>
      <w:sz w:val="24"/>
    </w:rPr>
  </w:style>
  <w:style w:type="paragraph" w:customStyle="1" w:styleId="MiniTOCItem">
    <w:name w:val="MiniTOCItem"/>
    <w:basedOn w:val="ListBullet"/>
    <w:rsid w:val="004029C2"/>
    <w:pPr>
      <w:numPr>
        <w:numId w:val="0"/>
      </w:numPr>
      <w:tabs>
        <w:tab w:val="right" w:leader="dot" w:pos="6521"/>
      </w:tabs>
      <w:spacing w:before="0" w:after="0"/>
    </w:pPr>
  </w:style>
  <w:style w:type="paragraph" w:customStyle="1" w:styleId="TOFTitle">
    <w:name w:val="TOFTitle"/>
    <w:basedOn w:val="TOCTitle"/>
    <w:rsid w:val="004029C2"/>
  </w:style>
  <w:style w:type="paragraph" w:styleId="TableofFigures">
    <w:name w:val="table of figures"/>
    <w:basedOn w:val="Normal"/>
    <w:next w:val="Normal"/>
    <w:semiHidden/>
    <w:rsid w:val="004029C2"/>
    <w:pPr>
      <w:tabs>
        <w:tab w:val="right" w:leader="dot" w:pos="9072"/>
      </w:tabs>
      <w:ind w:left="970" w:hanging="403"/>
    </w:pPr>
    <w:rPr>
      <w:rFonts w:ascii="Times New Roman" w:hAnsi="Times New Roman"/>
      <w:b/>
    </w:rPr>
  </w:style>
  <w:style w:type="paragraph" w:styleId="ListNumber">
    <w:name w:val="List Number"/>
    <w:basedOn w:val="List"/>
    <w:rsid w:val="004029C2"/>
    <w:pPr>
      <w:numPr>
        <w:numId w:val="15"/>
      </w:numPr>
      <w:tabs>
        <w:tab w:val="clear" w:pos="340"/>
      </w:tabs>
    </w:pPr>
  </w:style>
  <w:style w:type="character" w:customStyle="1" w:styleId="WingdingSymbols">
    <w:name w:val="Wingding Symbols"/>
    <w:rsid w:val="004029C2"/>
    <w:rPr>
      <w:rFonts w:ascii="Wingdings" w:hAnsi="Wingdings"/>
    </w:rPr>
  </w:style>
  <w:style w:type="paragraph" w:customStyle="1" w:styleId="TableHeading">
    <w:name w:val="Table Heading"/>
    <w:basedOn w:val="HeadingBase"/>
    <w:rsid w:val="004029C2"/>
    <w:pPr>
      <w:keepLines/>
      <w:pBdr>
        <w:bottom w:val="single" w:sz="6" w:space="1" w:color="918585"/>
      </w:pBdr>
      <w:spacing w:before="240"/>
    </w:pPr>
  </w:style>
  <w:style w:type="character" w:customStyle="1" w:styleId="HotSpot">
    <w:name w:val="HotSpot"/>
    <w:rsid w:val="004029C2"/>
    <w:rPr>
      <w:color w:val="0033CC"/>
      <w:u w:val="none"/>
    </w:rPr>
  </w:style>
  <w:style w:type="paragraph" w:customStyle="1" w:styleId="BodyTextRight">
    <w:name w:val="Body Text Right"/>
    <w:basedOn w:val="BodyText"/>
    <w:rsid w:val="004029C2"/>
    <w:pPr>
      <w:spacing w:before="0" w:after="0"/>
      <w:jc w:val="right"/>
    </w:pPr>
  </w:style>
  <w:style w:type="paragraph" w:styleId="Index3">
    <w:name w:val="index 3"/>
    <w:basedOn w:val="ListNumber2"/>
    <w:next w:val="Normal"/>
    <w:semiHidden/>
    <w:rsid w:val="004029C2"/>
    <w:pPr>
      <w:numPr>
        <w:numId w:val="0"/>
      </w:numPr>
      <w:tabs>
        <w:tab w:val="right" w:leader="dot" w:pos="4176"/>
      </w:tabs>
    </w:pPr>
  </w:style>
  <w:style w:type="paragraph" w:styleId="ListNumber2">
    <w:name w:val="List Number 2"/>
    <w:basedOn w:val="List2"/>
    <w:rsid w:val="004029C2"/>
    <w:pPr>
      <w:numPr>
        <w:numId w:val="10"/>
      </w:numPr>
      <w:tabs>
        <w:tab w:val="clear" w:pos="1060"/>
      </w:tabs>
    </w:pPr>
  </w:style>
  <w:style w:type="paragraph" w:customStyle="1" w:styleId="MarginNote">
    <w:name w:val="Margin Note"/>
    <w:basedOn w:val="BodyText"/>
    <w:rsid w:val="00402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9C2"/>
    <w:rPr>
      <w:sz w:val="32"/>
    </w:rPr>
  </w:style>
  <w:style w:type="paragraph" w:customStyle="1" w:styleId="HeadingProcedure">
    <w:name w:val="Heading Procedure"/>
    <w:basedOn w:val="HeadingBase"/>
    <w:next w:val="Normal"/>
    <w:rsid w:val="004029C2"/>
    <w:pPr>
      <w:tabs>
        <w:tab w:val="left" w:pos="0"/>
      </w:tabs>
      <w:spacing w:before="120" w:after="60"/>
    </w:pPr>
    <w:rPr>
      <w:i/>
      <w:color w:val="918585"/>
      <w:sz w:val="22"/>
    </w:rPr>
  </w:style>
  <w:style w:type="paragraph" w:customStyle="1" w:styleId="TableBodyText">
    <w:name w:val="Table Body Text"/>
    <w:basedOn w:val="BodyText"/>
    <w:rsid w:val="004029C2"/>
    <w:pPr>
      <w:spacing w:before="60" w:after="60"/>
    </w:pPr>
  </w:style>
  <w:style w:type="paragraph" w:styleId="ListContinue">
    <w:name w:val="List Continue"/>
    <w:basedOn w:val="List"/>
    <w:rsid w:val="004029C2"/>
    <w:pPr>
      <w:ind w:firstLine="0"/>
    </w:pPr>
  </w:style>
  <w:style w:type="paragraph" w:customStyle="1" w:styleId="ListNote">
    <w:name w:val="List Note"/>
    <w:basedOn w:val="List"/>
    <w:rsid w:val="004029C2"/>
    <w:pPr>
      <w:pBdr>
        <w:top w:val="single" w:sz="6" w:space="2" w:color="918585"/>
        <w:bottom w:val="single" w:sz="6" w:space="2" w:color="918585"/>
      </w:pBdr>
      <w:tabs>
        <w:tab w:val="left" w:pos="1021"/>
      </w:tabs>
      <w:ind w:firstLine="0"/>
    </w:pPr>
  </w:style>
  <w:style w:type="paragraph" w:customStyle="1" w:styleId="Warning">
    <w:name w:val="Warning"/>
    <w:basedOn w:val="BodyText"/>
    <w:rsid w:val="004029C2"/>
    <w:pPr>
      <w:shd w:val="clear" w:color="auto" w:fill="D9D9D9"/>
      <w:tabs>
        <w:tab w:val="left" w:pos="992"/>
      </w:tabs>
      <w:ind w:left="119" w:right="119"/>
    </w:pPr>
    <w:rPr>
      <w:sz w:val="20"/>
    </w:rPr>
  </w:style>
  <w:style w:type="paragraph" w:customStyle="1" w:styleId="MarginIcons">
    <w:name w:val="Margin Icons"/>
    <w:basedOn w:val="BodyText"/>
    <w:rsid w:val="00402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9C2"/>
    <w:rPr>
      <w:rFonts w:ascii="Courier New" w:hAnsi="Courier New"/>
    </w:rPr>
  </w:style>
  <w:style w:type="paragraph" w:customStyle="1" w:styleId="NoteBullet">
    <w:name w:val="Note Bullet"/>
    <w:basedOn w:val="Note"/>
    <w:rsid w:val="004029C2"/>
    <w:pPr>
      <w:tabs>
        <w:tab w:val="clear" w:pos="680"/>
      </w:tabs>
      <w:spacing w:before="60" w:after="60"/>
    </w:pPr>
  </w:style>
  <w:style w:type="paragraph" w:customStyle="1" w:styleId="SubHeading2">
    <w:name w:val="SubHeading2"/>
    <w:basedOn w:val="HeadingBase"/>
    <w:rsid w:val="004029C2"/>
    <w:pPr>
      <w:spacing w:before="240" w:after="60"/>
    </w:pPr>
    <w:rPr>
      <w:sz w:val="20"/>
    </w:rPr>
  </w:style>
  <w:style w:type="paragraph" w:customStyle="1" w:styleId="SubHeading1">
    <w:name w:val="SubHeading1"/>
    <w:basedOn w:val="HeadingBase"/>
    <w:rsid w:val="004029C2"/>
    <w:pPr>
      <w:spacing w:before="240" w:after="60"/>
    </w:pPr>
    <w:rPr>
      <w:color w:val="918585"/>
      <w:sz w:val="22"/>
    </w:rPr>
  </w:style>
  <w:style w:type="paragraph" w:customStyle="1" w:styleId="SideHeading">
    <w:name w:val="Side Heading"/>
    <w:basedOn w:val="HeadingBase"/>
    <w:rsid w:val="00402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9C2"/>
    <w:pPr>
      <w:tabs>
        <w:tab w:val="num" w:pos="360"/>
      </w:tabs>
    </w:pPr>
  </w:style>
  <w:style w:type="paragraph" w:styleId="PlainText">
    <w:name w:val="Plain Text"/>
    <w:basedOn w:val="Normal"/>
    <w:link w:val="PlainTextChar"/>
    <w:rsid w:val="004029C2"/>
    <w:rPr>
      <w:sz w:val="20"/>
    </w:rPr>
  </w:style>
  <w:style w:type="character" w:customStyle="1" w:styleId="PlainTextChar">
    <w:name w:val="Plain Text Char"/>
    <w:basedOn w:val="DefaultParagraphFont"/>
    <w:link w:val="PlainText"/>
    <w:rsid w:val="004029C2"/>
    <w:rPr>
      <w:rFonts w:ascii="Courier New" w:eastAsia="Times New Roman" w:hAnsi="Courier New" w:cs="Times New Roman"/>
      <w:sz w:val="20"/>
      <w:szCs w:val="20"/>
      <w:lang w:eastAsia="en-US"/>
    </w:rPr>
  </w:style>
  <w:style w:type="character" w:customStyle="1" w:styleId="MenuOption">
    <w:name w:val="Menu Option"/>
    <w:basedOn w:val="DefaultParagraphFont"/>
    <w:rsid w:val="004029C2"/>
    <w:rPr>
      <w:b/>
      <w:smallCaps/>
    </w:rPr>
  </w:style>
  <w:style w:type="paragraph" w:customStyle="1" w:styleId="TableListNumber">
    <w:name w:val="Table List Number"/>
    <w:basedOn w:val="ListNumber"/>
    <w:rsid w:val="004029C2"/>
    <w:pPr>
      <w:numPr>
        <w:numId w:val="0"/>
      </w:numPr>
    </w:pPr>
  </w:style>
  <w:style w:type="paragraph" w:styleId="TOC4">
    <w:name w:val="toc 4"/>
    <w:basedOn w:val="TOCBase"/>
    <w:next w:val="Normal"/>
    <w:semiHidden/>
    <w:rsid w:val="004029C2"/>
    <w:pPr>
      <w:tabs>
        <w:tab w:val="right" w:leader="dot" w:pos="9071"/>
      </w:tabs>
      <w:ind w:left="1701"/>
    </w:pPr>
  </w:style>
  <w:style w:type="paragraph" w:customStyle="1" w:styleId="ListAlpha">
    <w:name w:val="List Alpha"/>
    <w:basedOn w:val="List"/>
    <w:rsid w:val="004029C2"/>
    <w:pPr>
      <w:numPr>
        <w:numId w:val="9"/>
      </w:numPr>
    </w:pPr>
  </w:style>
  <w:style w:type="paragraph" w:customStyle="1" w:styleId="ListAlpha2">
    <w:name w:val="List Alpha 2"/>
    <w:basedOn w:val="List2"/>
    <w:rsid w:val="004029C2"/>
    <w:pPr>
      <w:numPr>
        <w:numId w:val="8"/>
      </w:numPr>
    </w:pPr>
  </w:style>
  <w:style w:type="paragraph" w:styleId="List2">
    <w:name w:val="List 2"/>
    <w:basedOn w:val="BodyText"/>
    <w:rsid w:val="004029C2"/>
    <w:pPr>
      <w:tabs>
        <w:tab w:val="left" w:pos="680"/>
      </w:tabs>
      <w:spacing w:before="60" w:after="60"/>
      <w:ind w:left="680" w:hanging="340"/>
    </w:pPr>
  </w:style>
  <w:style w:type="paragraph" w:styleId="List3">
    <w:name w:val="List 3"/>
    <w:basedOn w:val="BodyText"/>
    <w:rsid w:val="004029C2"/>
    <w:pPr>
      <w:tabs>
        <w:tab w:val="left" w:pos="1021"/>
      </w:tabs>
      <w:spacing w:before="60" w:after="60"/>
      <w:ind w:left="1020" w:hanging="340"/>
    </w:pPr>
  </w:style>
  <w:style w:type="paragraph" w:styleId="List4">
    <w:name w:val="List 4"/>
    <w:basedOn w:val="BodyText"/>
    <w:rsid w:val="004029C2"/>
    <w:pPr>
      <w:tabs>
        <w:tab w:val="left" w:pos="1361"/>
      </w:tabs>
      <w:spacing w:before="60" w:after="60"/>
      <w:ind w:left="1361" w:hanging="340"/>
    </w:pPr>
  </w:style>
  <w:style w:type="paragraph" w:styleId="List5">
    <w:name w:val="List 5"/>
    <w:basedOn w:val="BodyText"/>
    <w:rsid w:val="004029C2"/>
    <w:pPr>
      <w:tabs>
        <w:tab w:val="left" w:pos="1701"/>
      </w:tabs>
      <w:spacing w:before="60" w:after="60"/>
      <w:ind w:left="1701" w:hanging="340"/>
    </w:pPr>
  </w:style>
  <w:style w:type="paragraph" w:styleId="ListBullet3">
    <w:name w:val="List Bullet 3"/>
    <w:basedOn w:val="List3"/>
    <w:rsid w:val="004029C2"/>
    <w:pPr>
      <w:numPr>
        <w:numId w:val="14"/>
      </w:numPr>
      <w:tabs>
        <w:tab w:val="clear" w:pos="1021"/>
      </w:tabs>
      <w:ind w:left="1037" w:hanging="357"/>
    </w:pPr>
  </w:style>
  <w:style w:type="paragraph" w:styleId="ListBullet4">
    <w:name w:val="List Bullet 4"/>
    <w:basedOn w:val="List4"/>
    <w:rsid w:val="004029C2"/>
    <w:pPr>
      <w:numPr>
        <w:numId w:val="3"/>
      </w:numPr>
      <w:tabs>
        <w:tab w:val="clear" w:pos="1361"/>
      </w:tabs>
    </w:pPr>
  </w:style>
  <w:style w:type="paragraph" w:styleId="ListBullet5">
    <w:name w:val="List Bullet 5"/>
    <w:basedOn w:val="List5"/>
    <w:rsid w:val="004029C2"/>
    <w:pPr>
      <w:numPr>
        <w:numId w:val="4"/>
      </w:numPr>
    </w:pPr>
  </w:style>
  <w:style w:type="paragraph" w:styleId="ListContinue2">
    <w:name w:val="List Continue 2"/>
    <w:basedOn w:val="List2"/>
    <w:rsid w:val="004029C2"/>
    <w:pPr>
      <w:ind w:firstLine="0"/>
    </w:pPr>
  </w:style>
  <w:style w:type="paragraph" w:styleId="ListContinue3">
    <w:name w:val="List Continue 3"/>
    <w:basedOn w:val="List3"/>
    <w:rsid w:val="004029C2"/>
    <w:pPr>
      <w:ind w:left="1021" w:firstLine="0"/>
    </w:pPr>
  </w:style>
  <w:style w:type="paragraph" w:styleId="ListContinue4">
    <w:name w:val="List Continue 4"/>
    <w:basedOn w:val="List4"/>
    <w:rsid w:val="004029C2"/>
    <w:pPr>
      <w:ind w:firstLine="0"/>
    </w:pPr>
  </w:style>
  <w:style w:type="paragraph" w:styleId="ListContinue5">
    <w:name w:val="List Continue 5"/>
    <w:basedOn w:val="List5"/>
    <w:rsid w:val="004029C2"/>
    <w:pPr>
      <w:ind w:firstLine="0"/>
    </w:pPr>
  </w:style>
  <w:style w:type="paragraph" w:styleId="ListNumber3">
    <w:name w:val="List Number 3"/>
    <w:basedOn w:val="List3"/>
    <w:rsid w:val="004029C2"/>
    <w:pPr>
      <w:numPr>
        <w:numId w:val="5"/>
      </w:numPr>
    </w:pPr>
  </w:style>
  <w:style w:type="paragraph" w:styleId="ListNumber4">
    <w:name w:val="List Number 4"/>
    <w:basedOn w:val="List4"/>
    <w:rsid w:val="004029C2"/>
    <w:pPr>
      <w:numPr>
        <w:numId w:val="6"/>
      </w:numPr>
    </w:pPr>
  </w:style>
  <w:style w:type="paragraph" w:styleId="ListNumber5">
    <w:name w:val="List Number 5"/>
    <w:basedOn w:val="List5"/>
    <w:rsid w:val="004029C2"/>
    <w:pPr>
      <w:numPr>
        <w:numId w:val="7"/>
      </w:numPr>
    </w:pPr>
  </w:style>
  <w:style w:type="paragraph" w:styleId="BlockText">
    <w:name w:val="Block Text"/>
    <w:basedOn w:val="Normal"/>
    <w:rsid w:val="004029C2"/>
    <w:pPr>
      <w:spacing w:after="120"/>
      <w:ind w:left="1440" w:right="1440"/>
    </w:pPr>
  </w:style>
  <w:style w:type="character" w:customStyle="1" w:styleId="Subscript">
    <w:name w:val="Subscript"/>
    <w:basedOn w:val="DefaultParagraphFont"/>
    <w:rsid w:val="004029C2"/>
    <w:rPr>
      <w:sz w:val="16"/>
      <w:vertAlign w:val="subscript"/>
    </w:rPr>
  </w:style>
  <w:style w:type="character" w:customStyle="1" w:styleId="Superscript">
    <w:name w:val="Superscript"/>
    <w:basedOn w:val="DefaultParagraphFont"/>
    <w:rsid w:val="004029C2"/>
    <w:rPr>
      <w:sz w:val="16"/>
      <w:vertAlign w:val="superscript"/>
    </w:rPr>
  </w:style>
  <w:style w:type="character" w:customStyle="1" w:styleId="Symbols">
    <w:name w:val="Symbols"/>
    <w:basedOn w:val="DefaultParagraphFont"/>
    <w:rsid w:val="004029C2"/>
    <w:rPr>
      <w:rFonts w:ascii="Symbol" w:hAnsi="Symbol"/>
    </w:rPr>
  </w:style>
  <w:style w:type="character" w:customStyle="1" w:styleId="MenuOptions">
    <w:name w:val="Menu Options"/>
    <w:basedOn w:val="DefaultParagraphFont"/>
    <w:rsid w:val="004029C2"/>
    <w:rPr>
      <w:rFonts w:ascii="Arial Narrow" w:hAnsi="Arial Narrow"/>
      <w:smallCaps/>
    </w:rPr>
  </w:style>
  <w:style w:type="character" w:customStyle="1" w:styleId="Buttons">
    <w:name w:val="Buttons"/>
    <w:basedOn w:val="DefaultParagraphFont"/>
    <w:rsid w:val="004029C2"/>
    <w:rPr>
      <w:b/>
    </w:rPr>
  </w:style>
  <w:style w:type="character" w:customStyle="1" w:styleId="Underlined">
    <w:name w:val="Underlined"/>
    <w:basedOn w:val="DefaultParagraphFont"/>
    <w:rsid w:val="004029C2"/>
    <w:rPr>
      <w:u w:val="single"/>
    </w:rPr>
  </w:style>
  <w:style w:type="paragraph" w:customStyle="1" w:styleId="TableBodyTextRight">
    <w:name w:val="Table Body Text Right"/>
    <w:basedOn w:val="TableBodyText"/>
    <w:rsid w:val="004029C2"/>
    <w:pPr>
      <w:widowControl w:val="0"/>
      <w:autoSpaceDE w:val="0"/>
      <w:autoSpaceDN w:val="0"/>
      <w:adjustRightInd w:val="0"/>
      <w:jc w:val="right"/>
    </w:pPr>
    <w:rPr>
      <w:rFonts w:cs="Arial"/>
      <w:szCs w:val="18"/>
    </w:rPr>
  </w:style>
  <w:style w:type="paragraph" w:customStyle="1" w:styleId="CopyrightText">
    <w:name w:val="Copyright Text"/>
    <w:basedOn w:val="BodyText"/>
    <w:rsid w:val="004029C2"/>
    <w:rPr>
      <w:sz w:val="18"/>
    </w:rPr>
  </w:style>
  <w:style w:type="paragraph" w:customStyle="1" w:styleId="BodySmallRight">
    <w:name w:val="Body Small Right"/>
    <w:basedOn w:val="BodyTextRight"/>
    <w:rsid w:val="004029C2"/>
    <w:rPr>
      <w:sz w:val="18"/>
      <w:szCs w:val="18"/>
    </w:rPr>
  </w:style>
  <w:style w:type="paragraph" w:customStyle="1" w:styleId="MarginEdition">
    <w:name w:val="Margin Edition"/>
    <w:basedOn w:val="MarginNote"/>
    <w:rsid w:val="004029C2"/>
    <w:pPr>
      <w:spacing w:before="0" w:after="0"/>
    </w:pPr>
    <w:rPr>
      <w:rFonts w:ascii="Times New Roman" w:hAnsi="Times New Roman"/>
      <w:color w:val="999999"/>
    </w:rPr>
  </w:style>
  <w:style w:type="paragraph" w:customStyle="1" w:styleId="Spacer">
    <w:name w:val="Spacer"/>
    <w:basedOn w:val="Normal"/>
    <w:rsid w:val="004029C2"/>
    <w:rPr>
      <w:sz w:val="2"/>
      <w:szCs w:val="2"/>
    </w:rPr>
  </w:style>
  <w:style w:type="character" w:customStyle="1" w:styleId="Small">
    <w:name w:val="Small"/>
    <w:basedOn w:val="DefaultParagraphFont"/>
    <w:rsid w:val="004029C2"/>
    <w:rPr>
      <w:sz w:val="16"/>
    </w:rPr>
  </w:style>
  <w:style w:type="paragraph" w:customStyle="1" w:styleId="WideTable">
    <w:name w:val="Wide Table"/>
    <w:basedOn w:val="Normal"/>
    <w:rsid w:val="004029C2"/>
    <w:pPr>
      <w:ind w:left="-1418"/>
    </w:pPr>
    <w:rPr>
      <w:sz w:val="2"/>
      <w:szCs w:val="2"/>
    </w:rPr>
  </w:style>
  <w:style w:type="character" w:styleId="PageNumber">
    <w:name w:val="page number"/>
    <w:basedOn w:val="DefaultParagraphFont"/>
    <w:rsid w:val="004029C2"/>
  </w:style>
  <w:style w:type="paragraph" w:styleId="Quote">
    <w:name w:val="Quote"/>
    <w:basedOn w:val="Heading1"/>
    <w:link w:val="QuoteChar"/>
    <w:qFormat/>
    <w:rsid w:val="004029C2"/>
    <w:rPr>
      <w:b w:val="0"/>
      <w:sz w:val="72"/>
      <w:szCs w:val="72"/>
      <w:lang w:val="en-NZ"/>
    </w:rPr>
  </w:style>
  <w:style w:type="character" w:customStyle="1" w:styleId="QuoteChar">
    <w:name w:val="Quote Char"/>
    <w:basedOn w:val="DefaultParagraphFont"/>
    <w:link w:val="Quote"/>
    <w:rsid w:val="00402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9C2"/>
    <w:pPr>
      <w:pageBreakBefore/>
    </w:pPr>
  </w:style>
  <w:style w:type="paragraph" w:customStyle="1" w:styleId="Border">
    <w:name w:val="Border"/>
    <w:basedOn w:val="Normal"/>
    <w:qFormat/>
    <w:rsid w:val="00402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9C2"/>
    <w:rPr>
      <w:b/>
      <w:bCs/>
      <w:i/>
      <w:iCs/>
      <w:color w:val="auto"/>
    </w:rPr>
  </w:style>
  <w:style w:type="paragraph" w:styleId="IntenseQuote">
    <w:name w:val="Intense Quote"/>
    <w:basedOn w:val="Normal"/>
    <w:next w:val="Normal"/>
    <w:link w:val="IntenseQuoteChar"/>
    <w:uiPriority w:val="30"/>
    <w:qFormat/>
    <w:rsid w:val="00402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9C2"/>
    <w:rPr>
      <w:smallCaps/>
      <w:color w:val="auto"/>
      <w:u w:val="single"/>
    </w:rPr>
  </w:style>
  <w:style w:type="character" w:styleId="IntenseReference">
    <w:name w:val="Intense Reference"/>
    <w:basedOn w:val="DefaultParagraphFont"/>
    <w:uiPriority w:val="32"/>
    <w:qFormat/>
    <w:rsid w:val="004029C2"/>
    <w:rPr>
      <w:b/>
      <w:bCs/>
      <w:smallCaps/>
      <w:color w:val="auto"/>
      <w:spacing w:val="5"/>
      <w:u w:val="single"/>
    </w:rPr>
  </w:style>
  <w:style w:type="paragraph" w:customStyle="1" w:styleId="2ColumnHeading">
    <w:name w:val="2Column Heading"/>
    <w:basedOn w:val="BodyText"/>
    <w:qFormat/>
    <w:rsid w:val="004029C2"/>
    <w:pPr>
      <w:spacing w:after="60"/>
      <w:ind w:left="-2268"/>
    </w:pPr>
    <w:rPr>
      <w:b/>
    </w:rPr>
  </w:style>
  <w:style w:type="paragraph" w:customStyle="1" w:styleId="Heading1TOC">
    <w:name w:val="Heading1 TOC"/>
    <w:basedOn w:val="Normal"/>
    <w:qFormat/>
    <w:rsid w:val="004029C2"/>
    <w:pPr>
      <w:spacing w:before="240" w:after="120"/>
    </w:pPr>
    <w:rPr>
      <w:rFonts w:ascii="Times New Roman" w:hAnsi="Times New Roman"/>
      <w:b/>
      <w:sz w:val="32"/>
    </w:rPr>
  </w:style>
  <w:style w:type="paragraph" w:customStyle="1" w:styleId="Heading2TOC">
    <w:name w:val="Heading2 TOC"/>
    <w:basedOn w:val="Normal"/>
    <w:qFormat/>
    <w:rsid w:val="004029C2"/>
    <w:pPr>
      <w:spacing w:before="240" w:after="60"/>
    </w:pPr>
    <w:rPr>
      <w:rFonts w:ascii="Times New Roman" w:hAnsi="Times New Roman"/>
      <w:b/>
      <w:sz w:val="28"/>
    </w:rPr>
  </w:style>
  <w:style w:type="character" w:customStyle="1" w:styleId="Underline">
    <w:name w:val="Underline"/>
    <w:basedOn w:val="DefaultParagraphFont"/>
    <w:qFormat/>
    <w:rsid w:val="004029C2"/>
    <w:rPr>
      <w:u w:val="single"/>
    </w:rPr>
  </w:style>
  <w:style w:type="character" w:customStyle="1" w:styleId="BoldandItalics">
    <w:name w:val="Bold and Italics"/>
    <w:qFormat/>
    <w:rsid w:val="004029C2"/>
    <w:rPr>
      <w:b/>
      <w:i/>
      <w:u w:val="none"/>
    </w:rPr>
  </w:style>
  <w:style w:type="paragraph" w:styleId="BalloonText">
    <w:name w:val="Balloon Text"/>
    <w:basedOn w:val="Normal"/>
    <w:link w:val="BalloonTextChar"/>
    <w:rsid w:val="004029C2"/>
    <w:rPr>
      <w:rFonts w:ascii="Tahoma" w:hAnsi="Tahoma" w:cs="Tahoma"/>
      <w:sz w:val="16"/>
      <w:szCs w:val="16"/>
    </w:rPr>
  </w:style>
  <w:style w:type="character" w:customStyle="1" w:styleId="BalloonTextChar">
    <w:name w:val="Balloon Text Char"/>
    <w:basedOn w:val="DefaultParagraphFont"/>
    <w:link w:val="BalloonText"/>
    <w:rsid w:val="00402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9C2"/>
    <w:rPr>
      <w:b/>
      <w:color w:val="660033"/>
      <w:spacing w:val="0"/>
    </w:rPr>
  </w:style>
  <w:style w:type="paragraph" w:customStyle="1" w:styleId="Nameditemlist">
    <w:name w:val="Named item list"/>
    <w:basedOn w:val="BodyText"/>
    <w:qFormat/>
    <w:rsid w:val="004029C2"/>
    <w:pPr>
      <w:tabs>
        <w:tab w:val="left" w:pos="2835"/>
      </w:tabs>
      <w:ind w:left="2835" w:hanging="2835"/>
    </w:pPr>
  </w:style>
  <w:style w:type="paragraph" w:customStyle="1" w:styleId="BodyTextnopadding">
    <w:name w:val="Body Text no padding"/>
    <w:basedOn w:val="BodyText"/>
    <w:qFormat/>
    <w:rsid w:val="004029C2"/>
    <w:pPr>
      <w:spacing w:before="0" w:after="0"/>
    </w:pPr>
  </w:style>
  <w:style w:type="paragraph" w:customStyle="1" w:styleId="BodyTextBold">
    <w:name w:val="Body Text Bold"/>
    <w:basedOn w:val="BodyText"/>
    <w:qFormat/>
    <w:rsid w:val="004029C2"/>
    <w:rPr>
      <w:b/>
    </w:rPr>
  </w:style>
  <w:style w:type="character" w:styleId="Hyperlink">
    <w:name w:val="Hyperlink"/>
    <w:basedOn w:val="DefaultParagraphFont"/>
    <w:uiPriority w:val="99"/>
    <w:unhideWhenUsed/>
    <w:rsid w:val="00C35E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9374</Characters>
  <Application>Microsoft Office Word</Application>
  <DocSecurity>0</DocSecurity>
  <Lines>246</Lines>
  <Paragraphs>148</Paragraphs>
  <ScaleCrop>false</ScaleCrop>
  <Company>Author-it Software Corporation Ltd.</Company>
  <LinksUpToDate>false</LinksUpToDate>
  <CharactersWithSpaces>10665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RIIERR503D Implement emergency preparedness and response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