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515" w:rsidP="00EB0515">
      <w:pPr>
        <w:pStyle w:val="Title"/>
      </w:pPr>
      <w:r>
        <w:fldChar w:fldCharType="begin"/>
      </w:r>
      <w:r>
        <w:instrText xml:space="preserve"> TITLE   \* MERGEFORMAT </w:instrText>
      </w:r>
      <w:r>
        <w:fldChar w:fldCharType="separate"/>
      </w:r>
      <w:r>
        <w:t>RIIERR501E Implement underground coal mine emergency preparedness and response systems</w:t>
      </w:r>
      <w:r>
        <w:fldChar w:fldCharType="end"/>
      </w:r>
    </w:p>
    <w:p w:rsidR="00EB0515" w:rsidP="00EB0515">
      <w:pPr>
        <w:pStyle w:val="Version"/>
        <w:sectPr w:rsidSect="00651E1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1E12" w:rsidP="00651E12">
      <w:pPr>
        <w:pStyle w:val="SuperHeading"/>
      </w:pPr>
      <w:r w:rsidRPr="00651E12">
        <w:t>RIIERR501E Implement underground coal mine emergency preparedness and response systems</w:t>
      </w:r>
    </w:p>
    <w:p w:rsidR="00000000" w:rsidRPr="00651E12" w:rsidP="00651E12">
      <w:pPr>
        <w:pStyle w:val="Heading1"/>
      </w:pPr>
      <w:bookmarkStart w:id="1" w:name="O_1108492"/>
      <w:bookmarkEnd w:id="1"/>
      <w:r w:rsidRPr="00651E12">
        <w:t>Modification History</w:t>
      </w:r>
    </w:p>
    <w:tbl>
      <w:tblPr>
        <w:tblW w:w="9522" w:type="dxa"/>
        <w:tblLayout w:type="fixed"/>
        <w:tblCellMar>
          <w:left w:w="62" w:type="dxa"/>
          <w:right w:w="62" w:type="dxa"/>
        </w:tblCellMar>
        <w:tblLook w:val="0000"/>
      </w:tblPr>
      <w:tblGrid>
        <w:gridCol w:w="2929"/>
        <w:gridCol w:w="6593"/>
      </w:tblGrid>
      <w:tr w:rsidTr="00651E1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BodyText"/>
            </w:pPr>
            <w:r w:rsidRPr="00651E1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rPr>
                <w:rStyle w:val="SpecialBold"/>
              </w:rPr>
              <w:t>Comments</w:t>
            </w:r>
          </w:p>
        </w:tc>
      </w:tr>
      <w:tr w:rsidTr="00651E1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BodyText"/>
            </w:pPr>
            <w:r w:rsidRPr="00651E12">
              <w:t>This version first released with RII Resources and Infrastructure Industry Trainin</w:t>
            </w:r>
            <w:r w:rsidRPr="00651E12">
              <w:t>g Package Version 5.0.</w:t>
            </w:r>
          </w:p>
        </w:tc>
      </w:tr>
    </w:tbl>
    <w:p w:rsidR="00000000" w:rsidRPr="00651E12" w:rsidP="00651E12">
      <w:pPr>
        <w:pStyle w:val="BodyText"/>
      </w:pPr>
    </w:p>
    <w:p w:rsidR="00000000" w:rsidRPr="00651E12" w:rsidP="00651E12">
      <w:pPr>
        <w:pStyle w:val="AllowPageBreak"/>
      </w:pPr>
    </w:p>
    <w:p w:rsidR="00000000" w:rsidRPr="00651E12" w:rsidP="00651E12">
      <w:pPr>
        <w:pStyle w:val="Heading1"/>
      </w:pPr>
      <w:bookmarkStart w:id="2" w:name="O_1108497"/>
      <w:bookmarkEnd w:id="2"/>
      <w:r w:rsidRPr="00651E12">
        <w:t>Application</w:t>
      </w:r>
    </w:p>
    <w:p w:rsidR="00000000" w:rsidRPr="00651E12" w:rsidP="00EB0515">
      <w:pPr>
        <w:pStyle w:val="BodyText"/>
      </w:pPr>
      <w:r w:rsidRPr="00651E12">
        <w:t>This unit describes the skills and knowledge required to implement underground coal mine emergency preparedness and response systems, including initial assessments processes, post</w:t>
      </w:r>
      <w:r w:rsidRPr="00651E12">
        <w:noBreakHyphen/>
        <w:t xml:space="preserve">incident management </w:t>
      </w:r>
      <w:r w:rsidRPr="00651E12">
        <w:t>procedures and systems reviews.</w:t>
      </w:r>
    </w:p>
    <w:p w:rsidR="00000000" w:rsidRPr="00651E12" w:rsidP="00EB0515">
      <w:pPr>
        <w:pStyle w:val="BodyText"/>
      </w:pPr>
      <w:r w:rsidRPr="00651E12">
        <w:t>This unit is appropriate for those working in supervisory or technical specialist roles. They generally monitor a broad range of operational activities in their area of responsibility and are responsible for monitoring a saf</w:t>
      </w:r>
      <w:r w:rsidRPr="00651E12">
        <w:t xml:space="preserve">e work environment. </w:t>
      </w:r>
    </w:p>
    <w:p w:rsidR="00000000" w:rsidRPr="00651E12" w:rsidP="00EB0515">
      <w:pPr>
        <w:pStyle w:val="BodyText"/>
      </w:pPr>
      <w:r w:rsidRPr="00651E12">
        <w:t>Licensing, legislative and certification requirements that apply to this unit can vary between states, territories and industry sectors. Users must check requirements with relevant body before applying the unit.</w:t>
      </w:r>
    </w:p>
    <w:p w:rsidR="00000000" w:rsidRPr="00651E12" w:rsidP="00651E12">
      <w:pPr>
        <w:pStyle w:val="Heading1"/>
      </w:pPr>
      <w:bookmarkStart w:id="3" w:name="O_1108496"/>
      <w:bookmarkEnd w:id="3"/>
      <w:r w:rsidRPr="00651E12">
        <w:t>Unit</w:t>
      </w:r>
      <w:r w:rsidRPr="00651E12">
        <w:t xml:space="preserve"> Sector</w:t>
      </w:r>
    </w:p>
    <w:p w:rsidR="00000000" w:rsidRPr="00651E12" w:rsidP="00EB0515">
      <w:pPr>
        <w:pStyle w:val="BodyText"/>
      </w:pPr>
      <w:r w:rsidRPr="00651E12">
        <w:t>Coal mining (underground)</w:t>
      </w:r>
    </w:p>
    <w:p w:rsidR="00000000" w:rsidRPr="00651E12" w:rsidP="00651E12">
      <w:pPr>
        <w:pStyle w:val="Heading1"/>
      </w:pPr>
      <w:bookmarkStart w:id="4" w:name="O_1108495"/>
      <w:bookmarkEnd w:id="4"/>
      <w:r w:rsidRPr="00651E12">
        <w:t>Elements and Performance Criteria</w:t>
      </w:r>
    </w:p>
    <w:tbl>
      <w:tblPr>
        <w:tblW w:w="9568" w:type="dxa"/>
        <w:tblLayout w:type="fixed"/>
        <w:tblCellMar>
          <w:left w:w="62" w:type="dxa"/>
          <w:right w:w="62" w:type="dxa"/>
        </w:tblCellMar>
        <w:tblLook w:val="0000"/>
      </w:tblPr>
      <w:tblGrid>
        <w:gridCol w:w="2459"/>
        <w:gridCol w:w="7109"/>
      </w:tblGrid>
      <w:tr w:rsidTr="00651E12">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BodyText"/>
            </w:pPr>
            <w:r w:rsidRPr="00651E12">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rPr>
                <w:rStyle w:val="SpecialBold"/>
              </w:rPr>
              <w:t>PERFORMANCE CRITERIA</w:t>
            </w:r>
          </w:p>
        </w:tc>
      </w:tr>
      <w:tr w:rsidTr="00651E12">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BodyText"/>
            </w:pPr>
            <w:r w:rsidRPr="00651E12">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rPr>
                <w:rStyle w:val="Emphasis"/>
              </w:rPr>
              <w:t>Performance criteria describe the performance needed to demonstrate achievement of the element.</w:t>
            </w:r>
          </w:p>
        </w:tc>
      </w:tr>
      <w:tr w:rsidTr="00651E12">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List"/>
              <w:rPr>
                <w:lang w:val="en-NZ"/>
              </w:rPr>
            </w:pPr>
            <w:r w:rsidRPr="00651E12">
              <w:t>1. Plan and prepare to implement emergency preparedness and response systems in underground coal mines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List"/>
            </w:pPr>
            <w:r w:rsidRPr="00651E12">
              <w:t xml:space="preserve">1.1 Obtain, interpret, clarify and confirm work requirements </w:t>
            </w:r>
          </w:p>
          <w:p w:rsidR="00000000" w:rsidRPr="00651E12" w:rsidP="00651E12">
            <w:pPr>
              <w:pStyle w:val="List"/>
            </w:pPr>
            <w:r w:rsidRPr="00651E12">
              <w:t>1.2 Access, interpret and implement underground coal mine emergency preparedness and respon</w:t>
            </w:r>
            <w:r w:rsidRPr="00651E12">
              <w:t xml:space="preserve">se system documentation and confirm work activity is compliant </w:t>
            </w:r>
          </w:p>
          <w:p w:rsidR="00000000" w:rsidRPr="00651E12" w:rsidP="00651E12">
            <w:pPr>
              <w:pStyle w:val="List"/>
            </w:pPr>
            <w:r w:rsidRPr="00651E12">
              <w:t>1.3 Identify and address potential risks, hazards and environmental issues and implement control measures according to site requirements</w:t>
            </w:r>
          </w:p>
          <w:p w:rsidR="00000000" w:rsidRPr="00651E12" w:rsidP="00651E12">
            <w:pPr>
              <w:pStyle w:val="List"/>
            </w:pPr>
            <w:r w:rsidRPr="00651E12">
              <w:t>1.4 Identify and interpret legislative and site require</w:t>
            </w:r>
            <w:r w:rsidRPr="00651E12">
              <w:t xml:space="preserve">ments for all </w:t>
            </w:r>
            <w:r w:rsidRPr="00651E12">
              <w:t>personnel involved in emergency preparedness and response procedures</w:t>
            </w:r>
          </w:p>
          <w:p w:rsidR="00000000" w:rsidRPr="00651E12" w:rsidP="00651E12">
            <w:pPr>
              <w:pStyle w:val="List"/>
            </w:pPr>
            <w:r w:rsidRPr="00651E12">
              <w:t>1.5 Determine procedures and techniques for implementing emergency preparedness and response system according to legislative and site requirements</w:t>
            </w:r>
          </w:p>
          <w:p w:rsidR="00000000" w:rsidRPr="00651E12" w:rsidP="00651E12">
            <w:pPr>
              <w:pStyle w:val="List"/>
            </w:pPr>
            <w:r w:rsidRPr="00651E12">
              <w:t>1.6 Identify and communicate roles and responsibilities to others according to emergency preparedness and response system</w:t>
            </w:r>
          </w:p>
          <w:p w:rsidR="00000000" w:rsidRPr="00651E12" w:rsidP="00651E12">
            <w:pPr>
              <w:pStyle w:val="List"/>
            </w:pPr>
            <w:r w:rsidRPr="00651E12">
              <w:t>1.7 Identify, obtain and allocate resources and personnel required to implement emergency preparedness and response system</w:t>
            </w:r>
          </w:p>
          <w:p w:rsidR="00000000" w:rsidRPr="00651E12" w:rsidP="00651E12">
            <w:pPr>
              <w:pStyle w:val="List"/>
            </w:pPr>
            <w:r w:rsidRPr="00651E12">
              <w:t>1.8 Consult</w:t>
            </w:r>
            <w:r w:rsidRPr="00651E12">
              <w:t xml:space="preserve"> with others on how to implement emergency preparedness and response system, clarify intent and obtain feedback</w:t>
            </w:r>
          </w:p>
          <w:p w:rsidR="00000000" w:rsidRPr="00651E12" w:rsidP="00651E12">
            <w:pPr>
              <w:pStyle w:val="List"/>
            </w:pPr>
            <w:r w:rsidRPr="00651E12">
              <w:t>1.9 Respond to feedback, review outcomes, clarify decisions and implement chosen options according to site requirements</w:t>
            </w:r>
          </w:p>
          <w:p w:rsidR="00000000" w:rsidP="00651E12">
            <w:pPr>
              <w:pStyle w:val="List"/>
              <w:rPr>
                <w:lang w:val="en-NZ"/>
              </w:rPr>
            </w:pPr>
            <w:r w:rsidRPr="00651E12">
              <w:t>1.10 Prepare and schedul</w:t>
            </w:r>
            <w:r w:rsidRPr="00651E12">
              <w:t>e review of emergency preparedness and response system according to site requirements</w:t>
            </w:r>
          </w:p>
        </w:tc>
      </w:tr>
      <w:tr w:rsidTr="00651E12">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List"/>
              <w:rPr>
                <w:lang w:val="en-NZ"/>
              </w:rPr>
            </w:pPr>
            <w:r w:rsidRPr="00651E12">
              <w:t>2. Implement emergency preparedness and response system</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List"/>
            </w:pPr>
            <w:r w:rsidRPr="00651E12">
              <w:t>2.1 Implement allocation and installation of resources and personnel according to emergency preparedness and resp</w:t>
            </w:r>
            <w:r w:rsidRPr="00651E12">
              <w:t>onse plan</w:t>
            </w:r>
          </w:p>
          <w:p w:rsidR="00000000" w:rsidRPr="00651E12" w:rsidP="00651E12">
            <w:pPr>
              <w:pStyle w:val="List"/>
            </w:pPr>
            <w:r w:rsidRPr="00651E12">
              <w:t>2.2 Implement the incident initial assessment process according to emergency preparedness and response plan</w:t>
            </w:r>
          </w:p>
          <w:p w:rsidR="00000000" w:rsidRPr="00651E12" w:rsidP="00651E12">
            <w:pPr>
              <w:pStyle w:val="List"/>
            </w:pPr>
            <w:r w:rsidRPr="00651E12">
              <w:t>2.3 Implement incident communication systems and procedures according to emergency preparedness and response plan</w:t>
            </w:r>
          </w:p>
          <w:p w:rsidR="00000000" w:rsidRPr="00651E12" w:rsidP="00651E12">
            <w:pPr>
              <w:pStyle w:val="List"/>
            </w:pPr>
            <w:r w:rsidRPr="00651E12">
              <w:t xml:space="preserve">2.4 Implement emergency </w:t>
            </w:r>
            <w:r w:rsidRPr="00651E12">
              <w:t>response and evacuation plans according to emergency preparedness and response plan</w:t>
            </w:r>
          </w:p>
          <w:p w:rsidR="00000000" w:rsidRPr="00651E12" w:rsidP="00651E12">
            <w:pPr>
              <w:pStyle w:val="List"/>
            </w:pPr>
            <w:r w:rsidRPr="00651E12">
              <w:t>2.5 Implement procedures for monitoring, recording and reporting on emergency according to emergency preparedness and response plan</w:t>
            </w:r>
          </w:p>
          <w:p w:rsidR="00000000" w:rsidRPr="00651E12" w:rsidP="00651E12">
            <w:pPr>
              <w:pStyle w:val="List"/>
            </w:pPr>
            <w:r w:rsidRPr="00651E12">
              <w:t xml:space="preserve">2.6 Implement procedures for collation, </w:t>
            </w:r>
            <w:r w:rsidRPr="00651E12">
              <w:t>analysis and validation of emergency preparedness and response data according to emergency preparedness and response plan</w:t>
            </w:r>
          </w:p>
          <w:p w:rsidR="00000000" w:rsidRPr="00651E12" w:rsidP="00651E12">
            <w:pPr>
              <w:pStyle w:val="List"/>
            </w:pPr>
            <w:r w:rsidRPr="00651E12">
              <w:t>2.7 Implement incident management action plans according to emergency preparedness and response plan</w:t>
            </w:r>
          </w:p>
          <w:p w:rsidR="00000000" w:rsidRPr="00651E12" w:rsidP="00651E12">
            <w:pPr>
              <w:pStyle w:val="List"/>
            </w:pPr>
            <w:r w:rsidRPr="00651E12">
              <w:t>2.8 Implement post-incident actio</w:t>
            </w:r>
            <w:r w:rsidRPr="00651E12">
              <w:t>n plans according to emergency preparedness and response plan</w:t>
            </w:r>
          </w:p>
          <w:p w:rsidR="00000000" w:rsidRPr="00651E12" w:rsidP="00651E12">
            <w:pPr>
              <w:pStyle w:val="List"/>
            </w:pPr>
            <w:r w:rsidRPr="00651E12">
              <w:t>2.9 Document information according to emergency preparedness and response plan and site requirements</w:t>
            </w:r>
          </w:p>
          <w:p w:rsidR="00000000" w:rsidP="00651E12">
            <w:pPr>
              <w:pStyle w:val="List"/>
              <w:rPr>
                <w:lang w:val="en-NZ"/>
              </w:rPr>
            </w:pPr>
            <w:r w:rsidRPr="00651E12">
              <w:t>2.10 Provide support to others responsible for system activities within scope of own role</w:t>
            </w:r>
          </w:p>
        </w:tc>
      </w:tr>
      <w:tr w:rsidTr="00651E12">
        <w:tblPrEx>
          <w:tblW w:w="9568" w:type="dxa"/>
          <w:tblLayout w:type="fixed"/>
          <w:tblCellMar>
            <w:left w:w="62" w:type="dxa"/>
            <w:right w:w="62" w:type="dxa"/>
          </w:tblCellMar>
          <w:tblLook w:val="0000"/>
        </w:tblPrEx>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List"/>
              <w:rPr>
                <w:lang w:val="en-NZ"/>
              </w:rPr>
            </w:pPr>
            <w:r w:rsidRPr="00651E12">
              <w:t>3.</w:t>
            </w:r>
            <w:r w:rsidRPr="00651E12">
              <w:t xml:space="preserve"> Conduct system review</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List"/>
            </w:pPr>
            <w:r w:rsidRPr="00651E12">
              <w:t xml:space="preserve">3.1 Liaise with emergency response team to review activity and provide recommendations of identified areas for improvement </w:t>
            </w:r>
          </w:p>
          <w:p w:rsidR="00000000" w:rsidRPr="00651E12" w:rsidP="00651E12">
            <w:pPr>
              <w:pStyle w:val="List"/>
            </w:pPr>
            <w:r w:rsidRPr="00651E12">
              <w:t>3.2 Review process and outcomes of incident investigations according to emergency preparedness and response p</w:t>
            </w:r>
            <w:r w:rsidRPr="00651E12">
              <w:t>lan requirements</w:t>
            </w:r>
          </w:p>
          <w:p w:rsidR="00000000" w:rsidRPr="00651E12" w:rsidP="00651E12">
            <w:pPr>
              <w:pStyle w:val="List"/>
            </w:pPr>
            <w:r w:rsidRPr="00651E12">
              <w:t xml:space="preserve">3.3 Review incident management action plans according to emergency </w:t>
            </w:r>
            <w:r w:rsidRPr="00651E12">
              <w:t>preparedness and response plan requirements</w:t>
            </w:r>
          </w:p>
          <w:p w:rsidR="00000000" w:rsidRPr="00651E12" w:rsidP="00651E12">
            <w:pPr>
              <w:pStyle w:val="List"/>
            </w:pPr>
            <w:r w:rsidRPr="00651E12">
              <w:t>3.4 Review legislative and site requirements of personnel and address identified issues</w:t>
            </w:r>
          </w:p>
          <w:p w:rsidR="00000000" w:rsidRPr="00651E12" w:rsidP="00651E12">
            <w:pPr>
              <w:pStyle w:val="List"/>
            </w:pPr>
            <w:r w:rsidRPr="00651E12">
              <w:t>3.5 Review communications and recording systems and procedures according to emergency preparedness and response plan requirements</w:t>
            </w:r>
          </w:p>
          <w:p w:rsidR="00000000" w:rsidRPr="00651E12" w:rsidP="00651E12">
            <w:pPr>
              <w:pStyle w:val="List"/>
            </w:pPr>
            <w:r w:rsidRPr="00651E12">
              <w:t>3.6 Review and adjust allocation and installation of resources according to emergency preparedness and response plan requireme</w:t>
            </w:r>
            <w:r w:rsidRPr="00651E12">
              <w:t>nts</w:t>
            </w:r>
          </w:p>
          <w:p w:rsidR="00000000" w:rsidRPr="00651E12" w:rsidP="00651E12">
            <w:pPr>
              <w:pStyle w:val="List"/>
            </w:pPr>
            <w:r w:rsidRPr="00651E12">
              <w:t>3.7 Review training and assessment process, training plans and ongoing capability development according to emergency preparedness and response plan requirements</w:t>
            </w:r>
          </w:p>
          <w:p w:rsidR="00000000" w:rsidRPr="00651E12" w:rsidP="00651E12">
            <w:pPr>
              <w:pStyle w:val="List"/>
            </w:pPr>
            <w:r w:rsidRPr="00651E12">
              <w:t>3.8 Review incident initial assessment process according to emergency preparedness and resp</w:t>
            </w:r>
            <w:r w:rsidRPr="00651E12">
              <w:t>onse plan requirements</w:t>
            </w:r>
          </w:p>
          <w:p w:rsidR="00000000" w:rsidRPr="00651E12" w:rsidP="00651E12">
            <w:pPr>
              <w:pStyle w:val="List"/>
            </w:pPr>
            <w:r w:rsidRPr="00651E12">
              <w:t>3.9 Review emergency response and evacuation plans and recommend areas for improvement according to legislative and site requirements</w:t>
            </w:r>
          </w:p>
          <w:p w:rsidR="00000000" w:rsidRPr="00651E12" w:rsidP="00651E12">
            <w:pPr>
              <w:pStyle w:val="List"/>
            </w:pPr>
            <w:r w:rsidRPr="00651E12">
              <w:t>3.10 Review and update procedures for monitoring, recording and reporting on emergency according to</w:t>
            </w:r>
            <w:r w:rsidRPr="00651E12">
              <w:t xml:space="preserve"> site requirements</w:t>
            </w:r>
          </w:p>
          <w:p w:rsidR="00000000" w:rsidRPr="00651E12" w:rsidP="00651E12">
            <w:pPr>
              <w:pStyle w:val="List"/>
            </w:pPr>
            <w:r w:rsidRPr="00651E12">
              <w:t>3.11 Review and update procedures for collation, analysis and validation of emergency preparedness and response data according to site requirements</w:t>
            </w:r>
          </w:p>
          <w:p w:rsidR="00000000" w:rsidRPr="00651E12" w:rsidP="00651E12">
            <w:pPr>
              <w:pStyle w:val="List"/>
            </w:pPr>
            <w:r w:rsidRPr="00651E12">
              <w:t xml:space="preserve">3.12 Recommend areas for improvement and provide reasoning and evidence for changes </w:t>
            </w:r>
          </w:p>
        </w:tc>
      </w:tr>
    </w:tbl>
    <w:p w:rsidR="00000000" w:rsidRPr="00651E12" w:rsidP="00651E12">
      <w:pPr>
        <w:pStyle w:val="BodyText"/>
      </w:pPr>
    </w:p>
    <w:p w:rsidR="00000000" w:rsidRPr="00651E12" w:rsidP="00651E12">
      <w:pPr>
        <w:pStyle w:val="AllowPageBreak"/>
      </w:pPr>
    </w:p>
    <w:p w:rsidR="00000000" w:rsidRPr="00651E12" w:rsidP="00651E12">
      <w:pPr>
        <w:pStyle w:val="Heading1"/>
      </w:pPr>
      <w:bookmarkStart w:id="5" w:name="O_1108494"/>
      <w:bookmarkEnd w:id="5"/>
      <w:r w:rsidRPr="00651E12">
        <w:t>Foundation Skills</w:t>
      </w:r>
    </w:p>
    <w:p w:rsidR="00000000" w:rsidRPr="00EB0515" w:rsidP="00EB0515">
      <w:pPr>
        <w:pStyle w:val="BodyText"/>
        <w:rPr>
          <w:i/>
        </w:rPr>
      </w:pPr>
      <w:r w:rsidRPr="00EB0515">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651E12">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BodyText"/>
            </w:pPr>
            <w:r w:rsidRPr="00651E12">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rPr>
                <w:rStyle w:val="SpecialBold"/>
              </w:rPr>
              <w:t>DESCRIPTION</w:t>
            </w:r>
          </w:p>
        </w:tc>
      </w:tr>
      <w:tr w:rsidTr="00651E1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ListBullet"/>
              <w:rPr>
                <w:lang w:val="en-NZ"/>
              </w:rPr>
            </w:pPr>
            <w:r w:rsidRPr="00651E12">
              <w:t>Calculates resourcing requirements</w:t>
            </w:r>
          </w:p>
        </w:tc>
      </w:tr>
      <w:tr w:rsidTr="00651E1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t>Oral communication</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ListBullet"/>
              <w:rPr>
                <w:lang w:val="en-NZ"/>
              </w:rPr>
            </w:pPr>
            <w:r w:rsidRPr="00651E12">
              <w:t>Conveys information and requirements clearly and listens actively</w:t>
            </w:r>
          </w:p>
        </w:tc>
      </w:tr>
      <w:tr w:rsidTr="00651E1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ListBullet"/>
              <w:rPr>
                <w:lang w:val="en-NZ"/>
              </w:rPr>
            </w:pPr>
            <w:r w:rsidRPr="00651E12">
              <w:t>Identifies and interprets relevant information from workplace procedures, documentation and legislation</w:t>
            </w:r>
          </w:p>
        </w:tc>
      </w:tr>
      <w:tr w:rsidTr="00651E12">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ListBullet"/>
            </w:pPr>
            <w:r w:rsidRPr="00651E12">
              <w:t>P</w:t>
            </w:r>
            <w:r w:rsidRPr="00651E12">
              <w:t>repares specific information that complies with requirements, using sector-specific vocabulary, grammatical structures and conventions</w:t>
            </w:r>
          </w:p>
        </w:tc>
      </w:tr>
    </w:tbl>
    <w:p w:rsidR="00000000" w:rsidRPr="00651E12" w:rsidP="00651E12">
      <w:pPr>
        <w:pStyle w:val="BodyText"/>
      </w:pPr>
    </w:p>
    <w:p w:rsidR="00000000" w:rsidRPr="00651E12" w:rsidP="00651E12">
      <w:pPr>
        <w:pStyle w:val="AllowPageBreak"/>
      </w:pPr>
    </w:p>
    <w:p w:rsidR="00000000" w:rsidRPr="00651E12" w:rsidP="00651E12">
      <w:pPr>
        <w:pStyle w:val="Heading1"/>
      </w:pPr>
      <w:bookmarkStart w:id="6" w:name="O_1108493"/>
      <w:bookmarkEnd w:id="6"/>
      <w:r w:rsidRPr="00651E12">
        <w:t>Unit Mapping Information</w:t>
      </w:r>
    </w:p>
    <w:p w:rsidR="00000000" w:rsidRPr="00651E12" w:rsidP="00EB0515">
      <w:pPr>
        <w:pStyle w:val="BodyText"/>
      </w:pPr>
      <w:r w:rsidRPr="00651E12">
        <w:t xml:space="preserve">Supersedes and is equivalent to RIIERR501D Implement underground coal mine </w:t>
      </w:r>
      <w:r w:rsidRPr="00651E12">
        <w:t>emergency preparedness and response systems.</w:t>
      </w:r>
    </w:p>
    <w:p w:rsidR="00000000" w:rsidRPr="00651E12" w:rsidP="00651E12">
      <w:pPr>
        <w:pStyle w:val="Heading1"/>
      </w:pPr>
      <w:bookmarkStart w:id="7" w:name="O_1108486"/>
      <w:bookmarkEnd w:id="7"/>
      <w:r w:rsidRPr="00651E12">
        <w:t>Links</w:t>
      </w:r>
    </w:p>
    <w:p w:rsidR="00000000" w:rsidRPr="00651E12" w:rsidP="00EB0515">
      <w:pPr>
        <w:pStyle w:val="BodyText"/>
      </w:pPr>
      <w:r w:rsidRPr="00651E1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94056">
        <w:rPr>
          <w:rStyle w:val="Hyperlink"/>
        </w:rPr>
        <w:t>https://vetnet.gov.au/Pages/TrainingDocs.aspx?q=88a61002-9a21-4386-aaf8-69c76e675272</w:t>
      </w:r>
      <w:r>
        <w:fldChar w:fldCharType="end"/>
      </w:r>
    </w:p>
    <w:p w:rsidR="00000000" w:rsidRPr="00651E12" w:rsidP="00EB0515">
      <w:pPr>
        <w:pStyle w:val="BodyText"/>
        <w:sectPr w:rsidSect="00651E12">
          <w:headerReference w:type="default" r:id="rId10"/>
          <w:footerReference w:type="default" r:id="rId11"/>
          <w:pgSz w:w="11908" w:h="16833"/>
          <w:pgMar w:top="1702" w:right="1418" w:bottom="1702" w:left="1418" w:header="992" w:footer="992" w:gutter="0"/>
          <w:cols w:space="720"/>
          <w:noEndnote/>
          <w:docGrid w:linePitch="299"/>
        </w:sectPr>
      </w:pPr>
    </w:p>
    <w:p w:rsidR="00000000" w:rsidRPr="00651E12" w:rsidP="00651E12">
      <w:pPr>
        <w:pStyle w:val="SuperHeading"/>
      </w:pPr>
      <w:r w:rsidRPr="00651E12">
        <w:t>Assessment Requirements for RIIERR501E Implement underground coal mine emergency preparedness and response systems</w:t>
      </w:r>
    </w:p>
    <w:p w:rsidR="00000000" w:rsidRPr="00651E12" w:rsidP="00651E12">
      <w:pPr>
        <w:pStyle w:val="Heading1"/>
      </w:pPr>
      <w:bookmarkStart w:id="8" w:name="O_1108488"/>
      <w:bookmarkEnd w:id="8"/>
      <w:r w:rsidRPr="00651E12">
        <w:t>Modification History</w:t>
      </w:r>
    </w:p>
    <w:tbl>
      <w:tblPr>
        <w:tblW w:w="9522" w:type="dxa"/>
        <w:tblLayout w:type="fixed"/>
        <w:tblCellMar>
          <w:left w:w="62" w:type="dxa"/>
          <w:right w:w="62" w:type="dxa"/>
        </w:tblCellMar>
        <w:tblLook w:val="0000"/>
      </w:tblPr>
      <w:tblGrid>
        <w:gridCol w:w="2929"/>
        <w:gridCol w:w="6593"/>
      </w:tblGrid>
      <w:tr w:rsidTr="00651E1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BodyText"/>
            </w:pPr>
            <w:r w:rsidRPr="00651E1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rPr>
                <w:rStyle w:val="SpecialBold"/>
              </w:rPr>
              <w:t>Comments</w:t>
            </w:r>
          </w:p>
        </w:tc>
      </w:tr>
      <w:tr w:rsidTr="00651E1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1E12">
            <w:pPr>
              <w:pStyle w:val="BodyText"/>
              <w:rPr>
                <w:lang w:val="en-NZ"/>
              </w:rPr>
            </w:pPr>
            <w:r w:rsidRPr="00651E1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51E12" w:rsidP="00651E12">
            <w:pPr>
              <w:pStyle w:val="BodyText"/>
            </w:pPr>
            <w:r w:rsidRPr="00651E12">
              <w:t>This version first released with RII Resources and Infrastructur</w:t>
            </w:r>
            <w:r w:rsidRPr="00651E12">
              <w:t>e Industry Training Package Version 5.0.</w:t>
            </w:r>
          </w:p>
        </w:tc>
      </w:tr>
    </w:tbl>
    <w:p w:rsidR="00000000" w:rsidRPr="00651E12" w:rsidP="00651E12">
      <w:pPr>
        <w:pStyle w:val="BodyText"/>
      </w:pPr>
    </w:p>
    <w:p w:rsidR="00000000" w:rsidRPr="00651E12" w:rsidP="00651E12">
      <w:pPr>
        <w:pStyle w:val="AllowPageBreak"/>
      </w:pPr>
    </w:p>
    <w:p w:rsidR="00000000" w:rsidRPr="00651E12" w:rsidP="00651E12">
      <w:pPr>
        <w:pStyle w:val="Heading1"/>
      </w:pPr>
      <w:bookmarkStart w:id="9" w:name="O_1108491"/>
      <w:bookmarkEnd w:id="9"/>
      <w:r w:rsidRPr="00651E12">
        <w:t>Performance Evidence</w:t>
      </w:r>
    </w:p>
    <w:p w:rsidR="00000000" w:rsidRPr="00651E12" w:rsidP="00EB0515">
      <w:pPr>
        <w:pStyle w:val="BodyText"/>
      </w:pPr>
      <w:r w:rsidRPr="00651E12">
        <w:t xml:space="preserve">The candidate must demonstrate the ability to complete the tasks outlined in the elements, performance criteria and foundation skills of this unit, including evidence </w:t>
      </w:r>
      <w:r w:rsidRPr="00651E12">
        <w:t>of the ability to:</w:t>
      </w:r>
    </w:p>
    <w:p w:rsidR="00000000" w:rsidRPr="00651E12" w:rsidP="00651E12">
      <w:pPr>
        <w:pStyle w:val="ListBullet"/>
      </w:pPr>
      <w:r w:rsidRPr="00651E12">
        <w:t>implement underground coal mine emergency preparedness and response systems on at least two occasions, including:</w:t>
      </w:r>
    </w:p>
    <w:p w:rsidR="00000000" w:rsidRPr="00651E12" w:rsidP="00651E12">
      <w:pPr>
        <w:pStyle w:val="ListBullet2"/>
      </w:pPr>
      <w:r w:rsidRPr="00651E12">
        <w:t xml:space="preserve">providing support to others responsible for system activities </w:t>
      </w:r>
    </w:p>
    <w:p w:rsidR="00000000" w:rsidRPr="00651E12" w:rsidP="00651E12">
      <w:pPr>
        <w:pStyle w:val="ListBullet2"/>
      </w:pPr>
      <w:r w:rsidRPr="00651E12">
        <w:t>implementing allocation and installation of resources</w:t>
      </w:r>
    </w:p>
    <w:p w:rsidR="00000000" w:rsidRPr="00651E12" w:rsidP="00651E12">
      <w:pPr>
        <w:pStyle w:val="ListBullet2"/>
      </w:pPr>
      <w:r w:rsidRPr="00651E12">
        <w:t>implementing incident initial assessment process</w:t>
      </w:r>
    </w:p>
    <w:p w:rsidR="00000000" w:rsidRPr="00651E12" w:rsidP="00651E12">
      <w:pPr>
        <w:pStyle w:val="ListBullet2"/>
      </w:pPr>
      <w:r w:rsidRPr="00651E12">
        <w:t>implementing incident communication systems and procedures</w:t>
      </w:r>
    </w:p>
    <w:p w:rsidR="00000000" w:rsidRPr="00651E12" w:rsidP="00651E12">
      <w:pPr>
        <w:pStyle w:val="ListBullet2"/>
      </w:pPr>
      <w:r w:rsidRPr="00651E12">
        <w:t>implementing emergency response and evacuation plans</w:t>
      </w:r>
    </w:p>
    <w:p w:rsidR="00000000" w:rsidRPr="00651E12" w:rsidP="00651E12">
      <w:pPr>
        <w:pStyle w:val="ListBullet2"/>
      </w:pPr>
      <w:r w:rsidRPr="00651E12">
        <w:t>implementing procedures for monitoring, recording and reporting on emergency</w:t>
      </w:r>
    </w:p>
    <w:p w:rsidR="00000000" w:rsidRPr="00651E12" w:rsidP="00651E12">
      <w:pPr>
        <w:pStyle w:val="ListBullet2"/>
      </w:pPr>
      <w:r w:rsidRPr="00651E12">
        <w:t>implementing proce</w:t>
      </w:r>
      <w:r w:rsidRPr="00651E12">
        <w:t>dures for collation, analysis and validation of emergency preparedness and response data</w:t>
      </w:r>
    </w:p>
    <w:p w:rsidR="00000000" w:rsidRPr="00651E12" w:rsidP="00651E12">
      <w:pPr>
        <w:pStyle w:val="ListBullet2"/>
      </w:pPr>
      <w:r w:rsidRPr="00651E12">
        <w:t>implementing incident management action plans</w:t>
      </w:r>
    </w:p>
    <w:p w:rsidR="00000000" w:rsidRPr="00651E12" w:rsidP="00651E12">
      <w:pPr>
        <w:pStyle w:val="ListBullet2"/>
      </w:pPr>
      <w:r w:rsidRPr="00651E12">
        <w:t>implementing post-incident action plans.</w:t>
      </w:r>
    </w:p>
    <w:p w:rsidR="00000000" w:rsidRPr="00651E12" w:rsidP="00651E12">
      <w:pPr>
        <w:pStyle w:val="BodyText"/>
      </w:pPr>
    </w:p>
    <w:p w:rsidR="00000000" w:rsidRPr="00651E12" w:rsidP="00651E12">
      <w:pPr>
        <w:pStyle w:val="List"/>
      </w:pPr>
      <w:r w:rsidRPr="00651E12">
        <w:t>During the above, the candidate must:</w:t>
      </w:r>
    </w:p>
    <w:p w:rsidR="00000000" w:rsidRPr="00651E12" w:rsidP="00651E12">
      <w:pPr>
        <w:pStyle w:val="ListBullet"/>
      </w:pPr>
      <w:r w:rsidRPr="00651E12">
        <w:t>locate and apply relevant legislation, documentation, policies and procedures and confirm work activity is compliant</w:t>
      </w:r>
    </w:p>
    <w:p w:rsidR="00000000" w:rsidRPr="00651E12" w:rsidP="00651E12">
      <w:pPr>
        <w:pStyle w:val="ListBullet"/>
      </w:pPr>
      <w:r w:rsidRPr="00651E12">
        <w:t>work with others to implement underground coal mine emergency preparedness and response systems in a manner that meets required outcomes, i</w:t>
      </w:r>
      <w:r w:rsidRPr="00651E12">
        <w:t>ncluding:</w:t>
      </w:r>
    </w:p>
    <w:p w:rsidR="00000000" w:rsidRPr="00651E12" w:rsidP="00651E12">
      <w:pPr>
        <w:pStyle w:val="ListBullet2"/>
      </w:pPr>
      <w:r w:rsidRPr="00651E12">
        <w:t>complying with reporting requirements and procedures</w:t>
      </w:r>
    </w:p>
    <w:p w:rsidR="00000000" w:rsidRPr="00651E12" w:rsidP="00651E12">
      <w:pPr>
        <w:pStyle w:val="ListBullet2"/>
      </w:pPr>
      <w:r w:rsidRPr="00651E12">
        <w:t>communicating clearly and concisely with others to provide and clarify work instructions and coordinate work activities</w:t>
      </w:r>
    </w:p>
    <w:p w:rsidR="00000000" w:rsidRPr="00651E12" w:rsidP="00651E12">
      <w:pPr>
        <w:pStyle w:val="ListBullet2"/>
      </w:pPr>
      <w:r w:rsidRPr="00651E12">
        <w:t>operating emergency communication systems.</w:t>
      </w:r>
    </w:p>
    <w:p w:rsidR="00000000" w:rsidRPr="00651E12" w:rsidP="00651E12">
      <w:pPr>
        <w:pStyle w:val="AllowPageBreak"/>
      </w:pPr>
    </w:p>
    <w:p w:rsidR="00000000" w:rsidRPr="00651E12" w:rsidP="00651E12">
      <w:pPr>
        <w:pStyle w:val="Heading1"/>
      </w:pPr>
      <w:bookmarkStart w:id="10" w:name="O_1108490"/>
      <w:bookmarkEnd w:id="10"/>
      <w:r w:rsidRPr="00651E12">
        <w:t xml:space="preserve">Knowledge </w:t>
      </w:r>
      <w:r w:rsidRPr="00651E12">
        <w:t>Evidence</w:t>
      </w:r>
    </w:p>
    <w:p w:rsidR="00000000" w:rsidRPr="00651E12" w:rsidP="00EB0515">
      <w:pPr>
        <w:pStyle w:val="BodyText"/>
      </w:pPr>
      <w:r w:rsidRPr="00651E12">
        <w:t>The candidate must be able to demonstrate knowledge to complete the tasks outlined in the elements, performance criteria and foundation skills of this unit, including knowledge of:</w:t>
      </w:r>
    </w:p>
    <w:p w:rsidR="00000000" w:rsidRPr="00651E12" w:rsidP="00651E12">
      <w:pPr>
        <w:pStyle w:val="ListBullet"/>
      </w:pPr>
      <w:r w:rsidRPr="00651E12">
        <w:t>key legislation required to implement underground coal mine emerg</w:t>
      </w:r>
      <w:r w:rsidRPr="00651E12">
        <w:t>ency preparedness and response systems</w:t>
      </w:r>
    </w:p>
    <w:p w:rsidR="00000000" w:rsidRPr="00651E12" w:rsidP="00651E12">
      <w:pPr>
        <w:pStyle w:val="ListBullet"/>
      </w:pPr>
      <w:r w:rsidRPr="00651E12">
        <w:t>key procedures and documentation required to implement underground coal mine emergency preparedness and response systems, including those relating to:</w:t>
      </w:r>
    </w:p>
    <w:p w:rsidR="00000000" w:rsidRPr="00651E12" w:rsidP="00651E12">
      <w:pPr>
        <w:pStyle w:val="ListBullet2"/>
      </w:pPr>
      <w:r w:rsidRPr="00651E12">
        <w:t>audit and review processes and techniques</w:t>
      </w:r>
    </w:p>
    <w:p w:rsidR="00000000" w:rsidRPr="00651E12" w:rsidP="00651E12">
      <w:pPr>
        <w:pStyle w:val="ListBullet2"/>
      </w:pPr>
      <w:r w:rsidRPr="00651E12">
        <w:t>call-out procedures</w:t>
      </w:r>
    </w:p>
    <w:p w:rsidR="00000000" w:rsidRPr="00651E12" w:rsidP="00651E12">
      <w:pPr>
        <w:pStyle w:val="ListBullet2"/>
      </w:pPr>
      <w:r w:rsidRPr="00651E12">
        <w:t>debriefing processes</w:t>
      </w:r>
    </w:p>
    <w:p w:rsidR="00000000" w:rsidRPr="00651E12" w:rsidP="00651E12">
      <w:pPr>
        <w:pStyle w:val="ListBullet2"/>
      </w:pPr>
      <w:r w:rsidRPr="00651E12">
        <w:t>emergency preparedness and response plans</w:t>
      </w:r>
    </w:p>
    <w:p w:rsidR="00000000" w:rsidRPr="00651E12" w:rsidP="00651E12">
      <w:pPr>
        <w:pStyle w:val="ListBullet2"/>
      </w:pPr>
      <w:r w:rsidRPr="00651E12">
        <w:t>site emergency plans</w:t>
      </w:r>
    </w:p>
    <w:p w:rsidR="00000000" w:rsidRPr="00651E12" w:rsidP="00651E12">
      <w:pPr>
        <w:pStyle w:val="ListBullet"/>
      </w:pPr>
      <w:r w:rsidRPr="00651E12">
        <w:t>principles of site training and assessment system</w:t>
      </w:r>
    </w:p>
    <w:p w:rsidR="00000000" w:rsidRPr="00651E12" w:rsidP="00651E12">
      <w:pPr>
        <w:pStyle w:val="ListBullet"/>
      </w:pPr>
      <w:r w:rsidRPr="00651E12">
        <w:t>emergency response and evacuation planning processes and techniques, including:</w:t>
      </w:r>
    </w:p>
    <w:p w:rsidR="00000000" w:rsidRPr="00651E12" w:rsidP="00651E12">
      <w:pPr>
        <w:pStyle w:val="ListBullet2"/>
      </w:pPr>
      <w:r w:rsidRPr="00651E12">
        <w:t>escape strategies and technologies</w:t>
      </w:r>
    </w:p>
    <w:p w:rsidR="00000000" w:rsidRPr="00651E12" w:rsidP="00651E12">
      <w:pPr>
        <w:pStyle w:val="ListBullet2"/>
      </w:pPr>
      <w:r w:rsidRPr="00651E12">
        <w:t>equip</w:t>
      </w:r>
      <w:r w:rsidRPr="00651E12">
        <w:t>ment requirements for different types of emergencies</w:t>
      </w:r>
    </w:p>
    <w:p w:rsidR="00000000" w:rsidRPr="00651E12" w:rsidP="00651E12">
      <w:pPr>
        <w:pStyle w:val="ListBullet2"/>
      </w:pPr>
      <w:r w:rsidRPr="00651E12">
        <w:t>guidance systems and markers</w:t>
      </w:r>
    </w:p>
    <w:p w:rsidR="00000000" w:rsidRPr="00651E12" w:rsidP="00651E12">
      <w:pPr>
        <w:pStyle w:val="ListBullet2"/>
      </w:pPr>
      <w:r w:rsidRPr="00651E12">
        <w:t>trigger points to initiate emergency response to alarms</w:t>
      </w:r>
    </w:p>
    <w:p w:rsidR="00000000" w:rsidRPr="00651E12" w:rsidP="00651E12">
      <w:pPr>
        <w:pStyle w:val="ListBullet2"/>
      </w:pPr>
      <w:r w:rsidRPr="00651E12">
        <w:t>location and record of personnel underground</w:t>
      </w:r>
    </w:p>
    <w:p w:rsidR="00000000" w:rsidRPr="00651E12" w:rsidP="00651E12">
      <w:pPr>
        <w:pStyle w:val="ListBullet"/>
      </w:pPr>
      <w:r w:rsidRPr="00651E12">
        <w:t>intervention and control techniques for incidents and emergencies, inclu</w:t>
      </w:r>
      <w:r w:rsidRPr="00651E12">
        <w:t xml:space="preserve">ding: </w:t>
      </w:r>
    </w:p>
    <w:p w:rsidR="00000000" w:rsidRPr="00651E12" w:rsidP="00651E12">
      <w:pPr>
        <w:pStyle w:val="ListBullet2"/>
      </w:pPr>
      <w:r w:rsidRPr="00651E12">
        <w:t>heating</w:t>
      </w:r>
    </w:p>
    <w:p w:rsidR="00000000" w:rsidRPr="00651E12" w:rsidP="00651E12">
      <w:pPr>
        <w:pStyle w:val="ListBullet2"/>
      </w:pPr>
      <w:r w:rsidRPr="00651E12">
        <w:t>fires</w:t>
      </w:r>
    </w:p>
    <w:p w:rsidR="00000000" w:rsidRPr="00651E12" w:rsidP="00651E12">
      <w:pPr>
        <w:pStyle w:val="ListBullet2"/>
      </w:pPr>
      <w:r w:rsidRPr="00651E12">
        <w:t>explosions</w:t>
      </w:r>
    </w:p>
    <w:p w:rsidR="00000000" w:rsidRPr="00651E12" w:rsidP="00651E12">
      <w:pPr>
        <w:pStyle w:val="ListBullet2"/>
      </w:pPr>
      <w:r w:rsidRPr="00651E12">
        <w:t>outburst</w:t>
      </w:r>
    </w:p>
    <w:p w:rsidR="00000000" w:rsidRPr="00651E12" w:rsidP="00651E12">
      <w:pPr>
        <w:pStyle w:val="ListBullet2"/>
      </w:pPr>
      <w:r w:rsidRPr="00651E12">
        <w:t>inrush</w:t>
      </w:r>
    </w:p>
    <w:p w:rsidR="00000000" w:rsidRPr="00651E12" w:rsidP="00651E12">
      <w:pPr>
        <w:pStyle w:val="ListBullet"/>
      </w:pPr>
      <w:r w:rsidRPr="00651E12">
        <w:t>structure of emergency procedures guidelines</w:t>
      </w:r>
    </w:p>
    <w:p w:rsidR="00000000" w:rsidRPr="00651E12" w:rsidP="00651E12">
      <w:pPr>
        <w:pStyle w:val="ListBullet"/>
      </w:pPr>
      <w:r w:rsidRPr="00651E12">
        <w:t>roles of key external agencies</w:t>
      </w:r>
    </w:p>
    <w:p w:rsidR="00000000" w:rsidRPr="00651E12" w:rsidP="00651E12">
      <w:pPr>
        <w:pStyle w:val="ListBullet"/>
      </w:pPr>
      <w:r w:rsidRPr="00651E12">
        <w:t xml:space="preserve">structure, role and responsibilities of the incident control </w:t>
      </w:r>
    </w:p>
    <w:p w:rsidR="00000000" w:rsidRPr="00651E12" w:rsidP="00651E12">
      <w:pPr>
        <w:pStyle w:val="ListBullet"/>
      </w:pPr>
      <w:r w:rsidRPr="00651E12">
        <w:t>mine environmental risks and controls</w:t>
      </w:r>
    </w:p>
    <w:p w:rsidR="00000000" w:rsidRPr="00651E12" w:rsidP="00651E12">
      <w:pPr>
        <w:pStyle w:val="ListBullet"/>
      </w:pPr>
      <w:r w:rsidRPr="00651E12">
        <w:t>types of adverse environmental conditions, hazards and incidents on a mine site, including effects of hot and humid atmospheres</w:t>
      </w:r>
    </w:p>
    <w:p w:rsidR="00000000" w:rsidRPr="00651E12" w:rsidP="00651E12">
      <w:pPr>
        <w:pStyle w:val="ListBullet"/>
      </w:pPr>
      <w:r w:rsidRPr="00651E12">
        <w:t>techniques for leading and coordinating work activities with others.</w:t>
      </w:r>
    </w:p>
    <w:p w:rsidR="00000000" w:rsidRPr="00651E12" w:rsidP="00651E12">
      <w:pPr>
        <w:pStyle w:val="AllowPageBreak"/>
      </w:pPr>
    </w:p>
    <w:p w:rsidR="00000000" w:rsidRPr="00651E12" w:rsidP="00651E12">
      <w:pPr>
        <w:pStyle w:val="Heading1"/>
      </w:pPr>
      <w:bookmarkStart w:id="11" w:name="O_1108489"/>
      <w:bookmarkEnd w:id="11"/>
      <w:r w:rsidRPr="00651E12">
        <w:t>Assessment Conditions</w:t>
      </w:r>
    </w:p>
    <w:p w:rsidR="00000000" w:rsidRPr="00651E12" w:rsidP="00EB0515">
      <w:pPr>
        <w:pStyle w:val="BodyText"/>
      </w:pPr>
      <w:r w:rsidRPr="00651E12">
        <w:t>Mandatory conditio</w:t>
      </w:r>
      <w:r w:rsidRPr="00651E12">
        <w:t>ns for assessment of this unit are stipulated below. The assessment must:</w:t>
      </w:r>
    </w:p>
    <w:p w:rsidR="00000000" w:rsidRPr="00651E12" w:rsidP="00651E12">
      <w:pPr>
        <w:pStyle w:val="ListBullet"/>
      </w:pPr>
      <w:r w:rsidRPr="00651E12">
        <w:t>include access to:</w:t>
      </w:r>
    </w:p>
    <w:p w:rsidR="00000000" w:rsidRPr="00651E12" w:rsidP="00651E12">
      <w:pPr>
        <w:pStyle w:val="ListBullet2"/>
      </w:pPr>
      <w:r w:rsidRPr="00651E12">
        <w:t>emergency response and preparedness plan</w:t>
      </w:r>
    </w:p>
    <w:p w:rsidR="00000000" w:rsidRPr="00651E12" w:rsidP="00651E12">
      <w:pPr>
        <w:pStyle w:val="ListBullet"/>
      </w:pPr>
      <w:r w:rsidRPr="00651E12">
        <w:t xml:space="preserve">be conducted in a safe environment; and, </w:t>
      </w:r>
    </w:p>
    <w:p w:rsidR="00000000" w:rsidRPr="00651E12" w:rsidP="00651E12">
      <w:pPr>
        <w:pStyle w:val="ListBullet"/>
      </w:pPr>
      <w:r w:rsidRPr="00651E12">
        <w:t>be assessed in the context of this sector</w:t>
      </w:r>
      <w:r>
        <w:t>’</w:t>
      </w:r>
      <w:r w:rsidRPr="00651E12">
        <w:t xml:space="preserve">s work environment; and, </w:t>
      </w:r>
    </w:p>
    <w:p w:rsidR="00000000" w:rsidRPr="00651E12" w:rsidP="00651E12">
      <w:pPr>
        <w:pStyle w:val="ListBullet"/>
      </w:pPr>
      <w:r w:rsidRPr="00651E12">
        <w:t>be assessed in compliance with relevant legislation/regulation and using policies, procedures and processes directly related to the industry sector for which it is being assessed; and,</w:t>
      </w:r>
    </w:p>
    <w:p w:rsidR="00000000" w:rsidRPr="00651E12" w:rsidP="00651E12">
      <w:pPr>
        <w:pStyle w:val="ListBullet"/>
      </w:pPr>
      <w:r w:rsidRPr="00651E12">
        <w:t>confirm consistent performance can be applied in a range of relevant wo</w:t>
      </w:r>
      <w:r w:rsidRPr="00651E12">
        <w:t>rkplace circumstances.</w:t>
      </w:r>
    </w:p>
    <w:p w:rsidR="00000000" w:rsidRPr="00651E12" w:rsidP="00EB0515">
      <w:pPr>
        <w:pStyle w:val="BodyText"/>
      </w:pPr>
      <w:r w:rsidRPr="00651E12">
        <w:t>Where personal safety or environmental damage are limiting factors, assessment may occur in a simulated work environment* provided it is realistic and sufficiently rigorous to cover all aspects of this sector’s workplace performance,</w:t>
      </w:r>
      <w:r w:rsidRPr="00651E12">
        <w:t xml:space="preserve"> including environment, task skills, task management skills, contingency management skills and job role environment skills.</w:t>
      </w:r>
    </w:p>
    <w:p w:rsidR="00000000" w:rsidRPr="00651E12" w:rsidP="00651E12">
      <w:pPr>
        <w:pStyle w:val="BodyTextBold"/>
      </w:pPr>
      <w:r w:rsidRPr="00651E12">
        <w:t>Assessor requirements</w:t>
      </w:r>
    </w:p>
    <w:p w:rsidR="00000000" w:rsidRPr="00651E12" w:rsidP="00EB0515">
      <w:pPr>
        <w:pStyle w:val="BodyText"/>
      </w:pPr>
      <w:r w:rsidRPr="00651E12">
        <w:t>Assessors must be able to clearly demonstrate current and relevant industry knowledge and experience to satisf</w:t>
      </w:r>
      <w:r w:rsidRPr="00651E12">
        <w:t>y the mandatory regulatory standards as set out in the Standards for Registered Training Organisations (RTOs) 2015/Australian Quality Training Framework mandatory requirements for assessors current at the time of assessment and any relevant licensing and c</w:t>
      </w:r>
      <w:r w:rsidRPr="00651E12">
        <w:t>ertification requirements. This includes:</w:t>
      </w:r>
    </w:p>
    <w:p w:rsidR="00000000" w:rsidRPr="00651E12" w:rsidP="00651E12">
      <w:pPr>
        <w:pStyle w:val="ListBullet"/>
      </w:pPr>
      <w:r w:rsidRPr="00651E12">
        <w:t>vocational competencies at least to the level being delivered and assessed</w:t>
      </w:r>
    </w:p>
    <w:p w:rsidR="00000000" w:rsidRPr="00651E12" w:rsidP="00651E12">
      <w:pPr>
        <w:pStyle w:val="ListBullet"/>
      </w:pPr>
      <w:r w:rsidRPr="00651E12">
        <w:t>current industry skills directly relevant to the training and assessment being provided</w:t>
      </w:r>
    </w:p>
    <w:p w:rsidR="00000000" w:rsidRPr="00651E12" w:rsidP="00651E12">
      <w:pPr>
        <w:pStyle w:val="ListBullet"/>
      </w:pPr>
      <w:r w:rsidRPr="00651E12">
        <w:t>current knowledge and skills in vocational trainin</w:t>
      </w:r>
      <w:r w:rsidRPr="00651E12">
        <w:t>g and learning that informs their training and assessment</w:t>
      </w:r>
    </w:p>
    <w:p w:rsidR="00000000" w:rsidRPr="00651E12" w:rsidP="00651E12">
      <w:pPr>
        <w:pStyle w:val="ListBullet"/>
      </w:pPr>
      <w:r w:rsidRPr="00651E12">
        <w:t>formal relevant qualifications in training and assessment</w:t>
      </w:r>
    </w:p>
    <w:p w:rsidR="00000000" w:rsidRPr="00651E12" w:rsidP="00651E12">
      <w:pPr>
        <w:pStyle w:val="ListBullet"/>
      </w:pPr>
      <w:r w:rsidRPr="00651E12">
        <w:t xml:space="preserve">having knowledge of and/or experience using the latest techniques and processes </w:t>
      </w:r>
    </w:p>
    <w:p w:rsidR="00000000" w:rsidRPr="00651E12" w:rsidP="00651E12">
      <w:pPr>
        <w:pStyle w:val="ListBullet"/>
      </w:pPr>
      <w:r w:rsidRPr="00651E12">
        <w:t>possessing the required level of RII training product knowledge</w:t>
      </w:r>
    </w:p>
    <w:p w:rsidR="00000000" w:rsidRPr="00651E12" w:rsidP="00651E12">
      <w:pPr>
        <w:pStyle w:val="ListBullet"/>
      </w:pPr>
      <w:r w:rsidRPr="00651E12">
        <w:t>having an understanding and knowledge of legislation and regulations relevant to the industry and to employment and workplaces</w:t>
      </w:r>
    </w:p>
    <w:p w:rsidR="00000000" w:rsidRPr="00651E12" w:rsidP="00651E12">
      <w:pPr>
        <w:pStyle w:val="ListBullet"/>
      </w:pPr>
      <w:r w:rsidRPr="00651E12">
        <w:t>demonstrating the performance evidence, and knowledge evidence ou</w:t>
      </w:r>
      <w:r w:rsidRPr="00651E12">
        <w:t>tlined in this unit of competency, and</w:t>
      </w:r>
    </w:p>
    <w:p w:rsidR="00000000" w:rsidRPr="00651E12" w:rsidP="00651E12">
      <w:pPr>
        <w:pStyle w:val="ListBullet"/>
      </w:pPr>
      <w:r w:rsidRPr="00651E12">
        <w:t>the minimum years of current** work experience after competency has been obtained as specified below in an industry sector relevant to the outcomes of the unit.</w:t>
      </w:r>
    </w:p>
    <w:p w:rsidR="00000000" w:rsidRPr="00651E12" w:rsidP="00EB0515">
      <w:pPr>
        <w:pStyle w:val="BodyText"/>
      </w:pPr>
      <w:r w:rsidRPr="00651E12">
        <w:t>It is also acceptable for the appropriately qualified as</w:t>
      </w:r>
      <w:r w:rsidRPr="00651E12">
        <w:t>sessor to work with an industry expert to conduct assessment together and for the industry expert to be involved in the assessment judgement. The industry expert must have current industry skills directly relevant to the training and assessment being provi</w:t>
      </w:r>
      <w:r w:rsidRPr="00651E12">
        <w:t>ded. This means the industry subject matter expert must demonstrate skills and knowledge from the minimum years of current work experience after competency has been obtained as specified below, including time spent in roles related to the unit being assess</w:t>
      </w:r>
      <w:r w:rsidRPr="00651E12">
        <w:t>ed:</w:t>
      </w:r>
    </w:p>
    <w:tbl>
      <w:tblPr>
        <w:tblW w:w="9568" w:type="dxa"/>
        <w:tblLayout w:type="fixed"/>
        <w:tblCellMar>
          <w:left w:w="62" w:type="dxa"/>
          <w:right w:w="62" w:type="dxa"/>
        </w:tblCellMar>
        <w:tblLook w:val="0000"/>
      </w:tblPr>
      <w:tblGrid>
        <w:gridCol w:w="4505"/>
        <w:gridCol w:w="1687"/>
        <w:gridCol w:w="3376"/>
      </w:tblGrid>
      <w:tr w:rsidTr="00651E12">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E12" w:rsidP="00651E12">
            <w:pPr>
              <w:pStyle w:val="BodyText"/>
            </w:pPr>
            <w:r w:rsidRPr="00651E12">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E12" w:rsidP="00651E12">
            <w:pPr>
              <w:pStyle w:val="BodyText"/>
            </w:pPr>
            <w:r w:rsidRPr="00651E12">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rPr>
                <w:rStyle w:val="SpecialBold"/>
              </w:rPr>
              <w:t>Required assessor or industry subject matter expert experience</w:t>
            </w:r>
          </w:p>
        </w:tc>
      </w:tr>
      <w:tr w:rsidTr="00651E12">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t>1 year</w:t>
            </w:r>
          </w:p>
        </w:tc>
      </w:tr>
      <w:tr w:rsidTr="00651E12">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t>2 years</w:t>
            </w:r>
          </w:p>
        </w:tc>
      </w:tr>
      <w:tr w:rsidTr="00651E1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t>Drilling, Coal Mining</w:t>
            </w:r>
            <w:r w:rsidRPr="00651E12">
              <w:t xml:space="preserve">,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t>3 years</w:t>
            </w:r>
          </w:p>
        </w:tc>
      </w:tr>
      <w:tr w:rsidTr="00651E12">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1E12">
            <w:pPr>
              <w:pStyle w:val="BodyText"/>
              <w:rPr>
                <w:lang w:val="en-NZ"/>
              </w:rPr>
            </w:pPr>
            <w:r w:rsidRPr="00651E12">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1E12" w:rsidP="00651E12">
            <w:pPr>
              <w:pStyle w:val="BodyText"/>
            </w:pPr>
            <w:r w:rsidRPr="00651E12">
              <w:t>Where this unit is being assessed outside of the resources and infrastructure sectors assessor and/or industry subject matter expert experience should be in-line with industry standards for the sector in which it is being assessed and where no industry sta</w:t>
            </w:r>
            <w:r w:rsidRPr="00651E12">
              <w:t>ndard is specified should comply with any relevant regulation.</w:t>
            </w:r>
          </w:p>
        </w:tc>
      </w:tr>
    </w:tbl>
    <w:p w:rsidR="00000000" w:rsidRPr="00651E12" w:rsidP="00EB0515">
      <w:pPr>
        <w:pStyle w:val="BodyText"/>
      </w:pPr>
      <w:r w:rsidRPr="00651E12">
        <w:t>*Guidance on simulated environments has been stipulated in the Companion Volume Implementation Guide located on VETNet.</w:t>
      </w:r>
    </w:p>
    <w:p w:rsidR="00000000" w:rsidRPr="00651E12" w:rsidP="00EB0515">
      <w:pPr>
        <w:pStyle w:val="BodyText"/>
      </w:pPr>
      <w:r w:rsidRPr="00651E12">
        <w:t xml:space="preserve">**Assessors can demonstrate current work experience through employment </w:t>
      </w:r>
      <w:r w:rsidRPr="00651E12">
        <w:t>within industry in a role relevant to the outcomes of the unit; or, for external assessors this can be demonstrated through exposure to industry by conducting a minimum number of site assessments as determined by the relevant industry sector, across variou</w:t>
      </w:r>
      <w:r w:rsidRPr="00651E12">
        <w:t>s locations.</w:t>
      </w:r>
    </w:p>
    <w:p w:rsidR="00000000" w:rsidRPr="00651E12" w:rsidP="00EB0515">
      <w:pPr>
        <w:pStyle w:val="BodyText"/>
      </w:pPr>
      <w:r w:rsidRPr="00651E12">
        <w:t>*** While a unit of competency does not have an AQF level, where a unit is being delivered outside of a qualification the first numeric character in the unit code should be considered as the AQF indicator level for assessment purposes.</w:t>
      </w:r>
    </w:p>
    <w:p w:rsidR="00000000" w:rsidRPr="00651E12" w:rsidP="00651E12">
      <w:pPr>
        <w:pStyle w:val="Heading1"/>
      </w:pPr>
      <w:bookmarkStart w:id="12" w:name="O_1108487"/>
      <w:bookmarkEnd w:id="12"/>
      <w:r w:rsidRPr="00651E12">
        <w:t>Links</w:t>
      </w:r>
    </w:p>
    <w:p w:rsidR="00000000" w:rsidRPr="00651E12" w:rsidP="00EB0515">
      <w:pPr>
        <w:pStyle w:val="BodyText"/>
      </w:pPr>
      <w:r w:rsidRPr="00651E12">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494056">
        <w:rPr>
          <w:rStyle w:val="Hyperlink"/>
        </w:rPr>
        <w:t>https://vetnet.gov.au/Pages/TrainingDocs.aspx?q=88a61002-9a21-4386-aaf8-69c76e675272</w:t>
      </w:r>
      <w:r>
        <w:fldChar w:fldCharType="end"/>
      </w:r>
    </w:p>
    <w:p w:rsidR="00000000" w:rsidRPr="00651E12" w:rsidP="00651E12"/>
    <w:sectPr w:rsidSect="00651E1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12" w:rsidRPr="00EB0515" w:rsidP="00EB05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15" w:rsidP="00651E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B0515" w:rsidP="00651E1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B0515" w:rsidP="00651E1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12" w:rsidP="00651E12">
    <w:pPr>
      <w:pStyle w:val="Footer"/>
      <w:framePr w:wrap="around"/>
    </w:pPr>
    <w:r>
      <w:fldChar w:fldCharType="begin"/>
    </w:r>
    <w:r>
      <w:instrText xml:space="preserve"> DOCPROPERTY  Subject  \* MERGEFORMAT </w:instrText>
    </w:r>
    <w:r>
      <w:fldChar w:fldCharType="separate"/>
    </w:r>
    <w:r w:rsidR="00EB0515">
      <w:t>Approved</w:t>
    </w:r>
    <w:r w:rsidR="00EB0515">
      <w:fldChar w:fldCharType="end"/>
    </w:r>
    <w:r>
      <w:tab/>
      <w:t xml:space="preserve">Page </w:t>
    </w:r>
    <w:r>
      <w:fldChar w:fldCharType="begin"/>
    </w:r>
    <w:r>
      <w:instrText xml:space="preserve"> PAGE  \* Arabic  \* MERGEFORMAT </w:instrText>
    </w:r>
    <w:r>
      <w:fldChar w:fldCharType="separate"/>
    </w:r>
    <w:r w:rsidR="00EB051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515">
      <w:rPr>
        <w:noProof/>
      </w:rPr>
      <w:t>6</w:t>
    </w:r>
    <w:r>
      <w:rPr>
        <w:noProof/>
      </w:rPr>
      <w:fldChar w:fldCharType="end"/>
    </w:r>
  </w:p>
  <w:p w:rsidR="00651E12" w:rsidP="00651E12">
    <w:pPr>
      <w:pStyle w:val="Footer"/>
      <w:framePr w:wrap="around"/>
    </w:pPr>
    <w:r>
      <w:t xml:space="preserve">© Commonwealth of Australia, </w:t>
    </w:r>
    <w:r>
      <w:fldChar w:fldCharType="begin"/>
    </w:r>
    <w:r>
      <w:instrText xml:space="preserve"> DATE  \@ "yyyy"  \* MERGEFORMAT </w:instrText>
    </w:r>
    <w:r>
      <w:fldChar w:fldCharType="separate"/>
    </w:r>
    <w:r w:rsidR="00EB0515">
      <w:rPr>
        <w:noProof/>
      </w:rPr>
      <w:t>2025</w:t>
    </w:r>
    <w:r>
      <w:fldChar w:fldCharType="end"/>
    </w:r>
    <w:r>
      <w:tab/>
    </w:r>
    <w:r>
      <w:fldChar w:fldCharType="begin"/>
    </w:r>
    <w:r>
      <w:instrText xml:space="preserve"> DOCPROPERTY  Author  \* MERGEFORMAT </w:instrText>
    </w:r>
    <w:r>
      <w:fldChar w:fldCharType="separate"/>
    </w:r>
    <w:r w:rsidR="00EB0515">
      <w:t>Mining and Automotive Skills Alliance</w:t>
    </w:r>
    <w:r w:rsidR="00EB0515">
      <w:fldChar w:fldCharType="end"/>
    </w:r>
  </w:p>
  <w:p w:rsidR="00651E12" w:rsidP="00651E1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1E12" w:rsidRPr="00EB0515" w:rsidP="00EB05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515" w:rsidRPr="002D2AF8" w:rsidP="00651E12">
    <w:pPr>
      <w:pStyle w:val="Header"/>
      <w:framePr w:wrap="around"/>
    </w:pPr>
    <w:r>
      <w:fldChar w:fldCharType="begin"/>
    </w:r>
    <w:r>
      <w:instrText xml:space="preserve"> TITLE   \* MERGEFORMAT </w:instrText>
    </w:r>
    <w:r>
      <w:fldChar w:fldCharType="separate"/>
    </w:r>
    <w:r>
      <w:t>RIIERR501E Implement underground coal mine emergency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0515" w:rsidP="00651E1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1E12" w:rsidRPr="002D2AF8" w:rsidP="00651E12">
    <w:pPr>
      <w:pStyle w:val="Header"/>
      <w:framePr w:wrap="around"/>
    </w:pPr>
    <w:r>
      <w:fldChar w:fldCharType="begin"/>
    </w:r>
    <w:r>
      <w:instrText xml:space="preserve"> TITLE   \* MERGEFORMAT </w:instrText>
    </w:r>
    <w:r>
      <w:fldChar w:fldCharType="separate"/>
    </w:r>
    <w:r w:rsidR="00EB0515">
      <w:t>RIIERR501E Implement underground coal mine emergency preparedness and response systems</w:t>
    </w:r>
    <w:r w:rsidR="00EB0515">
      <w:fldChar w:fldCharType="end"/>
    </w:r>
    <w:r>
      <w:tab/>
      <w:t xml:space="preserve">Date this document was generated: </w:t>
    </w:r>
    <w:r>
      <w:fldChar w:fldCharType="begin"/>
    </w:r>
    <w:r>
      <w:instrText xml:space="preserve"> CREATEDATE  \@ "d MMMM yyyy"  \* MERGEFORMAT </w:instrText>
    </w:r>
    <w:r>
      <w:fldChar w:fldCharType="separate"/>
    </w:r>
    <w:r w:rsidR="00EB0515">
      <w:rPr>
        <w:noProof/>
      </w:rPr>
      <w:t>2 March 2025</w:t>
    </w:r>
    <w:r>
      <w:fldChar w:fldCharType="end"/>
    </w:r>
  </w:p>
  <w:p w:rsidR="00651E12" w:rsidP="00651E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FAF8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3A92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635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1E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1E12"/>
    <w:pPr>
      <w:spacing w:before="360" w:after="60"/>
      <w:outlineLvl w:val="0"/>
    </w:pPr>
    <w:rPr>
      <w:sz w:val="32"/>
    </w:rPr>
  </w:style>
  <w:style w:type="paragraph" w:styleId="Heading2">
    <w:name w:val="heading 2"/>
    <w:basedOn w:val="HeadingBase"/>
    <w:next w:val="BodyText"/>
    <w:link w:val="Heading2Char"/>
    <w:qFormat/>
    <w:rsid w:val="00651E12"/>
    <w:pPr>
      <w:keepLines/>
      <w:spacing w:before="240" w:after="120"/>
      <w:outlineLvl w:val="1"/>
    </w:pPr>
    <w:rPr>
      <w:sz w:val="28"/>
      <w:szCs w:val="40"/>
    </w:rPr>
  </w:style>
  <w:style w:type="paragraph" w:styleId="Heading3">
    <w:name w:val="heading 3"/>
    <w:basedOn w:val="HeadingBase"/>
    <w:next w:val="BodyText"/>
    <w:link w:val="Heading3Char"/>
    <w:qFormat/>
    <w:rsid w:val="00651E12"/>
    <w:pPr>
      <w:spacing w:before="180" w:after="120"/>
      <w:outlineLvl w:val="2"/>
    </w:pPr>
    <w:rPr>
      <w:spacing w:val="-10"/>
      <w:kern w:val="32"/>
    </w:rPr>
  </w:style>
  <w:style w:type="paragraph" w:styleId="Heading4">
    <w:name w:val="heading 4"/>
    <w:basedOn w:val="HeadingBase"/>
    <w:next w:val="BodyText"/>
    <w:link w:val="Heading4Char"/>
    <w:qFormat/>
    <w:rsid w:val="00651E12"/>
    <w:pPr>
      <w:spacing w:before="160" w:after="120"/>
      <w:outlineLvl w:val="3"/>
    </w:pPr>
    <w:rPr>
      <w:sz w:val="22"/>
    </w:rPr>
  </w:style>
  <w:style w:type="paragraph" w:styleId="Heading5">
    <w:name w:val="heading 5"/>
    <w:basedOn w:val="HeadingBase"/>
    <w:next w:val="Normal"/>
    <w:link w:val="Heading5Char"/>
    <w:qFormat/>
    <w:rsid w:val="00651E12"/>
    <w:pPr>
      <w:spacing w:before="80"/>
      <w:outlineLvl w:val="4"/>
    </w:pPr>
    <w:rPr>
      <w:color w:val="918585"/>
      <w:sz w:val="20"/>
    </w:rPr>
  </w:style>
  <w:style w:type="paragraph" w:styleId="Heading6">
    <w:name w:val="heading 6"/>
    <w:basedOn w:val="HeadingBase"/>
    <w:next w:val="Normal"/>
    <w:link w:val="Heading6Char"/>
    <w:qFormat/>
    <w:rsid w:val="00651E12"/>
    <w:pPr>
      <w:spacing w:before="60"/>
      <w:outlineLvl w:val="5"/>
    </w:pPr>
    <w:rPr>
      <w:color w:val="918585"/>
      <w:sz w:val="20"/>
    </w:rPr>
  </w:style>
  <w:style w:type="paragraph" w:styleId="Heading7">
    <w:name w:val="heading 7"/>
    <w:basedOn w:val="Normal"/>
    <w:next w:val="Normal"/>
    <w:link w:val="Heading7Char"/>
    <w:qFormat/>
    <w:rsid w:val="00651E12"/>
    <w:pPr>
      <w:ind w:left="720"/>
      <w:outlineLvl w:val="6"/>
    </w:pPr>
    <w:rPr>
      <w:i/>
    </w:rPr>
  </w:style>
  <w:style w:type="paragraph" w:styleId="Heading8">
    <w:name w:val="heading 8"/>
    <w:basedOn w:val="Normal"/>
    <w:next w:val="Normal"/>
    <w:link w:val="Heading8Char"/>
    <w:qFormat/>
    <w:rsid w:val="00651E12"/>
    <w:pPr>
      <w:ind w:left="720"/>
      <w:outlineLvl w:val="7"/>
    </w:pPr>
    <w:rPr>
      <w:i/>
    </w:rPr>
  </w:style>
  <w:style w:type="paragraph" w:styleId="Heading9">
    <w:name w:val="heading 9"/>
    <w:basedOn w:val="Normal"/>
    <w:next w:val="Normal"/>
    <w:link w:val="Heading9Char"/>
    <w:qFormat/>
    <w:rsid w:val="00651E12"/>
    <w:pPr>
      <w:ind w:left="720"/>
      <w:outlineLvl w:val="8"/>
    </w:pPr>
    <w:rPr>
      <w:i/>
    </w:rPr>
  </w:style>
  <w:style w:type="character" w:default="1" w:styleId="DefaultParagraphFont">
    <w:name w:val="Default Paragraph Font"/>
    <w:uiPriority w:val="1"/>
    <w:unhideWhenUsed/>
    <w:rsid w:val="00651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1E12"/>
  </w:style>
  <w:style w:type="character" w:customStyle="1" w:styleId="Heading1Char">
    <w:name w:val="Heading 1 Char"/>
    <w:basedOn w:val="DefaultParagraphFont"/>
    <w:link w:val="Heading1"/>
    <w:rsid w:val="00651E12"/>
    <w:rPr>
      <w:rFonts w:ascii="Times New Roman" w:eastAsia="Times New Roman" w:hAnsi="Times New Roman" w:cs="Times New Roman"/>
      <w:b/>
      <w:sz w:val="32"/>
      <w:szCs w:val="20"/>
      <w:lang w:eastAsia="en-US"/>
    </w:rPr>
  </w:style>
  <w:style w:type="paragraph" w:styleId="BodyText">
    <w:name w:val="Body Text"/>
    <w:basedOn w:val="Normal"/>
    <w:link w:val="BodyTextChar"/>
    <w:rsid w:val="00651E1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1E12"/>
    <w:rPr>
      <w:rFonts w:ascii="Times New Roman" w:eastAsia="Times New Roman" w:hAnsi="Times New Roman" w:cs="Times New Roman"/>
      <w:sz w:val="24"/>
      <w:lang w:eastAsia="en-US"/>
    </w:rPr>
  </w:style>
  <w:style w:type="paragraph" w:styleId="List">
    <w:name w:val="List"/>
    <w:basedOn w:val="BodyText"/>
    <w:next w:val="BodyText"/>
    <w:rsid w:val="00651E12"/>
    <w:pPr>
      <w:tabs>
        <w:tab w:val="left" w:pos="340"/>
      </w:tabs>
      <w:spacing w:before="60" w:after="60"/>
      <w:ind w:left="340" w:hanging="340"/>
    </w:pPr>
  </w:style>
  <w:style w:type="paragraph" w:styleId="ListBullet">
    <w:name w:val="List Bullet"/>
    <w:basedOn w:val="List"/>
    <w:rsid w:val="00651E12"/>
    <w:pPr>
      <w:numPr>
        <w:numId w:val="12"/>
      </w:numPr>
      <w:tabs>
        <w:tab w:val="clear" w:pos="340"/>
      </w:tabs>
      <w:spacing w:before="40" w:after="40"/>
    </w:pPr>
  </w:style>
  <w:style w:type="character" w:customStyle="1" w:styleId="SpecialBold">
    <w:name w:val="Special Bold"/>
    <w:basedOn w:val="DefaultParagraphFont"/>
    <w:rsid w:val="00651E12"/>
    <w:rPr>
      <w:b/>
      <w:spacing w:val="0"/>
    </w:rPr>
  </w:style>
  <w:style w:type="paragraph" w:styleId="ListBullet2">
    <w:name w:val="List Bullet 2"/>
    <w:basedOn w:val="List2"/>
    <w:rsid w:val="00651E12"/>
    <w:pPr>
      <w:numPr>
        <w:numId w:val="13"/>
      </w:numPr>
      <w:tabs>
        <w:tab w:val="clear" w:pos="680"/>
      </w:tabs>
    </w:pPr>
  </w:style>
  <w:style w:type="character" w:styleId="Emphasis">
    <w:name w:val="Emphasis"/>
    <w:basedOn w:val="DefaultParagraphFont"/>
    <w:qFormat/>
    <w:rsid w:val="00651E12"/>
    <w:rPr>
      <w:i/>
    </w:rPr>
  </w:style>
  <w:style w:type="paragraph" w:customStyle="1" w:styleId="SuperHeading">
    <w:name w:val="SuperHeading"/>
    <w:basedOn w:val="Normal"/>
    <w:rsid w:val="00651E12"/>
    <w:pPr>
      <w:spacing w:before="240" w:after="120"/>
      <w:outlineLvl w:val="0"/>
    </w:pPr>
    <w:rPr>
      <w:rFonts w:ascii="Times New Roman" w:hAnsi="Times New Roman"/>
      <w:b/>
      <w:sz w:val="32"/>
    </w:rPr>
  </w:style>
  <w:style w:type="paragraph" w:customStyle="1" w:styleId="AllowPageBreak">
    <w:name w:val="AllowPageBreak"/>
    <w:rsid w:val="00651E1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51E12"/>
    <w:rPr>
      <w:b/>
    </w:rPr>
  </w:style>
  <w:style w:type="character" w:customStyle="1" w:styleId="Heading2Char">
    <w:name w:val="Heading 2 Char"/>
    <w:basedOn w:val="DefaultParagraphFont"/>
    <w:link w:val="Heading2"/>
    <w:rsid w:val="00651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1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1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1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1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1E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1E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1E12"/>
    <w:rPr>
      <w:rFonts w:ascii="Courier New" w:eastAsia="Times New Roman" w:hAnsi="Courier New" w:cs="Times New Roman"/>
      <w:i/>
      <w:szCs w:val="20"/>
      <w:lang w:eastAsia="en-US"/>
    </w:rPr>
  </w:style>
  <w:style w:type="paragraph" w:customStyle="1" w:styleId="HeadingBase">
    <w:name w:val="Heading Base"/>
    <w:rsid w:val="00651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1E12"/>
    <w:pPr>
      <w:tabs>
        <w:tab w:val="right" w:leader="dot" w:pos="9072"/>
      </w:tabs>
      <w:ind w:left="567"/>
    </w:pPr>
    <w:rPr>
      <w:szCs w:val="22"/>
    </w:rPr>
  </w:style>
  <w:style w:type="paragraph" w:customStyle="1" w:styleId="TOCBase">
    <w:name w:val="TOC Base"/>
    <w:rsid w:val="00651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1E12"/>
    <w:pPr>
      <w:tabs>
        <w:tab w:val="right" w:leader="dot" w:pos="9072"/>
      </w:tabs>
      <w:spacing w:before="40" w:after="40"/>
      <w:ind w:left="284"/>
    </w:pPr>
    <w:rPr>
      <w:rFonts w:ascii="Times New Roman" w:hAnsi="Times New Roman"/>
    </w:rPr>
  </w:style>
  <w:style w:type="paragraph" w:styleId="TOC1">
    <w:name w:val="toc 1"/>
    <w:basedOn w:val="TOCBase"/>
    <w:next w:val="Normal"/>
    <w:rsid w:val="00651E1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1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1E12"/>
    <w:rPr>
      <w:rFonts w:ascii="Times New Roman" w:eastAsia="Times New Roman" w:hAnsi="Times New Roman" w:cs="Times New Roman"/>
      <w:sz w:val="16"/>
      <w:lang w:eastAsia="en-US"/>
    </w:rPr>
  </w:style>
  <w:style w:type="paragraph" w:styleId="Title">
    <w:name w:val="Title"/>
    <w:basedOn w:val="HeadingBase"/>
    <w:link w:val="TitleChar"/>
    <w:qFormat/>
    <w:rsid w:val="00651E12"/>
    <w:pPr>
      <w:spacing w:before="5040"/>
      <w:jc w:val="center"/>
    </w:pPr>
    <w:rPr>
      <w:sz w:val="48"/>
      <w:szCs w:val="72"/>
      <w:lang w:val="en-US"/>
    </w:rPr>
  </w:style>
  <w:style w:type="character" w:customStyle="1" w:styleId="TitleChar">
    <w:name w:val="Title Char"/>
    <w:basedOn w:val="DefaultParagraphFont"/>
    <w:link w:val="Title"/>
    <w:rsid w:val="00651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1E12"/>
    <w:pPr>
      <w:tabs>
        <w:tab w:val="left" w:pos="3600"/>
        <w:tab w:val="left" w:pos="3958"/>
      </w:tabs>
    </w:pPr>
  </w:style>
  <w:style w:type="paragraph" w:customStyle="1" w:styleId="Note">
    <w:name w:val="Note"/>
    <w:basedOn w:val="BodyText"/>
    <w:rsid w:val="00651E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1E12"/>
    <w:pPr>
      <w:framePr w:wrap="auto" w:hAnchor="text" w:y="6049"/>
    </w:pPr>
    <w:rPr>
      <w:color w:val="000000"/>
      <w:sz w:val="40"/>
    </w:rPr>
  </w:style>
  <w:style w:type="paragraph" w:customStyle="1" w:styleId="TOCTitle">
    <w:name w:val="TOCTitle"/>
    <w:basedOn w:val="Heading1"/>
    <w:rsid w:val="00651E12"/>
    <w:pPr>
      <w:spacing w:after="240"/>
      <w:jc w:val="center"/>
      <w:outlineLvl w:val="9"/>
    </w:pPr>
    <w:rPr>
      <w:caps/>
    </w:rPr>
  </w:style>
  <w:style w:type="paragraph" w:customStyle="1" w:styleId="Version">
    <w:name w:val="Version"/>
    <w:rsid w:val="00651E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1E12"/>
    <w:pPr>
      <w:keepNext w:val="0"/>
      <w:tabs>
        <w:tab w:val="right" w:pos="4176"/>
      </w:tabs>
      <w:ind w:left="198" w:hanging="198"/>
    </w:pPr>
    <w:rPr>
      <w:rFonts w:ascii="Garamond" w:hAnsi="Garamond"/>
    </w:rPr>
  </w:style>
  <w:style w:type="paragraph" w:styleId="IndexHeading">
    <w:name w:val="index heading"/>
    <w:basedOn w:val="Normal"/>
    <w:next w:val="Index1"/>
    <w:semiHidden/>
    <w:rsid w:val="00651E12"/>
    <w:pPr>
      <w:spacing w:before="120" w:after="120"/>
    </w:pPr>
    <w:rPr>
      <w:rFonts w:ascii="Arial" w:hAnsi="Arial"/>
      <w:b/>
      <w:color w:val="918585"/>
      <w:sz w:val="24"/>
    </w:rPr>
  </w:style>
  <w:style w:type="paragraph" w:styleId="Header">
    <w:name w:val="header"/>
    <w:basedOn w:val="Normal"/>
    <w:link w:val="HeaderChar"/>
    <w:rsid w:val="00651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1E12"/>
    <w:rPr>
      <w:rFonts w:ascii="Times New Roman" w:eastAsia="Times New Roman" w:hAnsi="Times New Roman" w:cs="Times New Roman"/>
      <w:sz w:val="16"/>
      <w:szCs w:val="20"/>
      <w:lang w:val="en-GB" w:eastAsia="en-US"/>
    </w:rPr>
  </w:style>
  <w:style w:type="paragraph" w:customStyle="1" w:styleId="Chapter">
    <w:name w:val="Chapter"/>
    <w:basedOn w:val="Normal"/>
    <w:rsid w:val="00651E12"/>
    <w:pPr>
      <w:spacing w:before="240"/>
    </w:pPr>
    <w:rPr>
      <w:rFonts w:ascii="Times New Roman" w:hAnsi="Times New Roman"/>
      <w:smallCaps/>
      <w:spacing w:val="80"/>
      <w:sz w:val="28"/>
    </w:rPr>
  </w:style>
  <w:style w:type="paragraph" w:customStyle="1" w:styleId="InChapter">
    <w:name w:val="InChapter"/>
    <w:basedOn w:val="Heading3"/>
    <w:rsid w:val="00651E12"/>
    <w:pPr>
      <w:spacing w:after="240"/>
      <w:outlineLvl w:val="9"/>
    </w:pPr>
    <w:rPr>
      <w:noProof/>
    </w:rPr>
  </w:style>
  <w:style w:type="paragraph" w:styleId="Index2">
    <w:name w:val="index 2"/>
    <w:basedOn w:val="Normal"/>
    <w:next w:val="Normal"/>
    <w:semiHidden/>
    <w:rsid w:val="00651E12"/>
    <w:pPr>
      <w:tabs>
        <w:tab w:val="right" w:pos="4176"/>
      </w:tabs>
      <w:ind w:left="568" w:hanging="284"/>
    </w:pPr>
    <w:rPr>
      <w:rFonts w:ascii="Garamond" w:hAnsi="Garamond"/>
    </w:rPr>
  </w:style>
  <w:style w:type="paragraph" w:customStyle="1" w:styleId="Byline">
    <w:name w:val="Byline"/>
    <w:rsid w:val="00651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1E12"/>
    <w:pPr>
      <w:tabs>
        <w:tab w:val="clear" w:pos="3600"/>
        <w:tab w:val="clear" w:pos="3958"/>
      </w:tabs>
      <w:jc w:val="right"/>
    </w:pPr>
  </w:style>
  <w:style w:type="paragraph" w:styleId="Caption">
    <w:name w:val="caption"/>
    <w:basedOn w:val="BodyText"/>
    <w:next w:val="Normal"/>
    <w:qFormat/>
    <w:rsid w:val="00651E12"/>
    <w:pPr>
      <w:framePr w:w="2268" w:hSpace="181" w:vSpace="181" w:wrap="around" w:vAnchor="text" w:hAnchor="page" w:x="1135" w:y="285" w:anchorLock="1"/>
    </w:pPr>
    <w:rPr>
      <w:i/>
    </w:rPr>
  </w:style>
  <w:style w:type="paragraph" w:customStyle="1" w:styleId="MiniTOCTitle">
    <w:name w:val="MiniTOCTitle"/>
    <w:basedOn w:val="Heading4"/>
    <w:rsid w:val="00651E12"/>
    <w:pPr>
      <w:spacing w:before="240"/>
      <w:outlineLvl w:val="9"/>
    </w:pPr>
    <w:rPr>
      <w:noProof/>
      <w:sz w:val="24"/>
    </w:rPr>
  </w:style>
  <w:style w:type="paragraph" w:customStyle="1" w:styleId="MiniTOCItem">
    <w:name w:val="MiniTOCItem"/>
    <w:basedOn w:val="ListBullet"/>
    <w:rsid w:val="00651E12"/>
    <w:pPr>
      <w:numPr>
        <w:numId w:val="0"/>
      </w:numPr>
      <w:tabs>
        <w:tab w:val="right" w:leader="dot" w:pos="6521"/>
      </w:tabs>
      <w:spacing w:before="0" w:after="0"/>
    </w:pPr>
  </w:style>
  <w:style w:type="paragraph" w:customStyle="1" w:styleId="TOFTitle">
    <w:name w:val="TOFTitle"/>
    <w:basedOn w:val="TOCTitle"/>
    <w:rsid w:val="00651E12"/>
  </w:style>
  <w:style w:type="paragraph" w:styleId="TableofFigures">
    <w:name w:val="table of figures"/>
    <w:basedOn w:val="Normal"/>
    <w:next w:val="Normal"/>
    <w:semiHidden/>
    <w:rsid w:val="00651E12"/>
    <w:pPr>
      <w:tabs>
        <w:tab w:val="right" w:leader="dot" w:pos="9072"/>
      </w:tabs>
      <w:ind w:left="970" w:hanging="403"/>
    </w:pPr>
    <w:rPr>
      <w:rFonts w:ascii="Times New Roman" w:hAnsi="Times New Roman"/>
      <w:b/>
    </w:rPr>
  </w:style>
  <w:style w:type="paragraph" w:styleId="ListNumber">
    <w:name w:val="List Number"/>
    <w:basedOn w:val="List"/>
    <w:rsid w:val="00651E12"/>
    <w:pPr>
      <w:numPr>
        <w:numId w:val="15"/>
      </w:numPr>
      <w:tabs>
        <w:tab w:val="clear" w:pos="340"/>
      </w:tabs>
    </w:pPr>
  </w:style>
  <w:style w:type="character" w:customStyle="1" w:styleId="WingdingSymbols">
    <w:name w:val="Wingding Symbols"/>
    <w:rsid w:val="00651E12"/>
    <w:rPr>
      <w:rFonts w:ascii="Wingdings" w:hAnsi="Wingdings"/>
    </w:rPr>
  </w:style>
  <w:style w:type="paragraph" w:customStyle="1" w:styleId="TableHeading">
    <w:name w:val="Table Heading"/>
    <w:basedOn w:val="HeadingBase"/>
    <w:rsid w:val="00651E12"/>
    <w:pPr>
      <w:keepLines/>
      <w:pBdr>
        <w:bottom w:val="single" w:sz="6" w:space="1" w:color="918585"/>
      </w:pBdr>
      <w:spacing w:before="240"/>
    </w:pPr>
  </w:style>
  <w:style w:type="character" w:customStyle="1" w:styleId="HotSpot">
    <w:name w:val="HotSpot"/>
    <w:rsid w:val="00651E12"/>
    <w:rPr>
      <w:color w:val="0033CC"/>
      <w:u w:val="none"/>
    </w:rPr>
  </w:style>
  <w:style w:type="paragraph" w:customStyle="1" w:styleId="BodyTextRight">
    <w:name w:val="Body Text Right"/>
    <w:basedOn w:val="BodyText"/>
    <w:rsid w:val="00651E12"/>
    <w:pPr>
      <w:spacing w:before="0" w:after="0"/>
      <w:jc w:val="right"/>
    </w:pPr>
  </w:style>
  <w:style w:type="paragraph" w:styleId="Index3">
    <w:name w:val="index 3"/>
    <w:basedOn w:val="ListNumber2"/>
    <w:next w:val="Normal"/>
    <w:semiHidden/>
    <w:rsid w:val="00651E12"/>
    <w:pPr>
      <w:numPr>
        <w:numId w:val="0"/>
      </w:numPr>
      <w:tabs>
        <w:tab w:val="right" w:leader="dot" w:pos="4176"/>
      </w:tabs>
    </w:pPr>
  </w:style>
  <w:style w:type="paragraph" w:styleId="ListNumber2">
    <w:name w:val="List Number 2"/>
    <w:basedOn w:val="List2"/>
    <w:rsid w:val="00651E12"/>
    <w:pPr>
      <w:numPr>
        <w:numId w:val="10"/>
      </w:numPr>
      <w:tabs>
        <w:tab w:val="clear" w:pos="1060"/>
      </w:tabs>
    </w:pPr>
  </w:style>
  <w:style w:type="paragraph" w:customStyle="1" w:styleId="MarginNote">
    <w:name w:val="Margin Note"/>
    <w:basedOn w:val="BodyText"/>
    <w:rsid w:val="00651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1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1E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1E12"/>
    <w:rPr>
      <w:sz w:val="32"/>
    </w:rPr>
  </w:style>
  <w:style w:type="paragraph" w:customStyle="1" w:styleId="HeadingProcedure">
    <w:name w:val="Heading Procedure"/>
    <w:basedOn w:val="HeadingBase"/>
    <w:next w:val="Normal"/>
    <w:rsid w:val="00651E12"/>
    <w:pPr>
      <w:tabs>
        <w:tab w:val="left" w:pos="0"/>
      </w:tabs>
      <w:spacing w:before="120" w:after="60"/>
    </w:pPr>
    <w:rPr>
      <w:i/>
      <w:color w:val="918585"/>
      <w:sz w:val="22"/>
    </w:rPr>
  </w:style>
  <w:style w:type="paragraph" w:customStyle="1" w:styleId="TableBodyText">
    <w:name w:val="Table Body Text"/>
    <w:basedOn w:val="BodyText"/>
    <w:rsid w:val="00651E12"/>
    <w:pPr>
      <w:spacing w:before="60" w:after="60"/>
    </w:pPr>
  </w:style>
  <w:style w:type="paragraph" w:styleId="ListContinue">
    <w:name w:val="List Continue"/>
    <w:basedOn w:val="List"/>
    <w:rsid w:val="00651E12"/>
    <w:pPr>
      <w:ind w:firstLine="0"/>
    </w:pPr>
  </w:style>
  <w:style w:type="paragraph" w:customStyle="1" w:styleId="ListNote">
    <w:name w:val="List Note"/>
    <w:basedOn w:val="List"/>
    <w:rsid w:val="00651E12"/>
    <w:pPr>
      <w:pBdr>
        <w:top w:val="single" w:sz="6" w:space="2" w:color="918585"/>
        <w:bottom w:val="single" w:sz="6" w:space="2" w:color="918585"/>
      </w:pBdr>
      <w:tabs>
        <w:tab w:val="left" w:pos="1021"/>
      </w:tabs>
      <w:ind w:firstLine="0"/>
    </w:pPr>
  </w:style>
  <w:style w:type="paragraph" w:customStyle="1" w:styleId="Warning">
    <w:name w:val="Warning"/>
    <w:basedOn w:val="BodyText"/>
    <w:rsid w:val="00651E12"/>
    <w:pPr>
      <w:shd w:val="clear" w:color="auto" w:fill="D9D9D9"/>
      <w:tabs>
        <w:tab w:val="left" w:pos="992"/>
      </w:tabs>
      <w:ind w:left="119" w:right="119"/>
    </w:pPr>
    <w:rPr>
      <w:sz w:val="20"/>
    </w:rPr>
  </w:style>
  <w:style w:type="paragraph" w:customStyle="1" w:styleId="MarginIcons">
    <w:name w:val="Margin Icons"/>
    <w:basedOn w:val="BodyText"/>
    <w:rsid w:val="00651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1E12"/>
    <w:rPr>
      <w:rFonts w:ascii="Courier New" w:hAnsi="Courier New"/>
    </w:rPr>
  </w:style>
  <w:style w:type="paragraph" w:customStyle="1" w:styleId="NoteBullet">
    <w:name w:val="Note Bullet"/>
    <w:basedOn w:val="Note"/>
    <w:rsid w:val="00651E12"/>
    <w:pPr>
      <w:tabs>
        <w:tab w:val="clear" w:pos="680"/>
      </w:tabs>
      <w:spacing w:before="60" w:after="60"/>
    </w:pPr>
  </w:style>
  <w:style w:type="paragraph" w:customStyle="1" w:styleId="SubHeading2">
    <w:name w:val="SubHeading2"/>
    <w:basedOn w:val="HeadingBase"/>
    <w:rsid w:val="00651E12"/>
    <w:pPr>
      <w:spacing w:before="240" w:after="60"/>
    </w:pPr>
    <w:rPr>
      <w:sz w:val="20"/>
    </w:rPr>
  </w:style>
  <w:style w:type="paragraph" w:customStyle="1" w:styleId="SubHeading1">
    <w:name w:val="SubHeading1"/>
    <w:basedOn w:val="HeadingBase"/>
    <w:rsid w:val="00651E12"/>
    <w:pPr>
      <w:spacing w:before="240" w:after="60"/>
    </w:pPr>
    <w:rPr>
      <w:color w:val="918585"/>
      <w:sz w:val="22"/>
    </w:rPr>
  </w:style>
  <w:style w:type="paragraph" w:customStyle="1" w:styleId="SideHeading">
    <w:name w:val="Side Heading"/>
    <w:basedOn w:val="HeadingBase"/>
    <w:rsid w:val="00651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1E12"/>
    <w:pPr>
      <w:tabs>
        <w:tab w:val="num" w:pos="360"/>
      </w:tabs>
    </w:pPr>
  </w:style>
  <w:style w:type="paragraph" w:styleId="PlainText">
    <w:name w:val="Plain Text"/>
    <w:basedOn w:val="Normal"/>
    <w:link w:val="PlainTextChar"/>
    <w:rsid w:val="00651E12"/>
    <w:rPr>
      <w:sz w:val="20"/>
    </w:rPr>
  </w:style>
  <w:style w:type="character" w:customStyle="1" w:styleId="PlainTextChar">
    <w:name w:val="Plain Text Char"/>
    <w:basedOn w:val="DefaultParagraphFont"/>
    <w:link w:val="PlainText"/>
    <w:rsid w:val="00651E12"/>
    <w:rPr>
      <w:rFonts w:ascii="Courier New" w:eastAsia="Times New Roman" w:hAnsi="Courier New" w:cs="Times New Roman"/>
      <w:sz w:val="20"/>
      <w:szCs w:val="20"/>
      <w:lang w:eastAsia="en-US"/>
    </w:rPr>
  </w:style>
  <w:style w:type="character" w:customStyle="1" w:styleId="MenuOption">
    <w:name w:val="Menu Option"/>
    <w:basedOn w:val="DefaultParagraphFont"/>
    <w:rsid w:val="00651E12"/>
    <w:rPr>
      <w:b/>
      <w:smallCaps/>
    </w:rPr>
  </w:style>
  <w:style w:type="paragraph" w:customStyle="1" w:styleId="TableListNumber">
    <w:name w:val="Table List Number"/>
    <w:basedOn w:val="ListNumber"/>
    <w:rsid w:val="00651E12"/>
    <w:pPr>
      <w:numPr>
        <w:numId w:val="0"/>
      </w:numPr>
    </w:pPr>
  </w:style>
  <w:style w:type="paragraph" w:styleId="TOC4">
    <w:name w:val="toc 4"/>
    <w:basedOn w:val="TOCBase"/>
    <w:next w:val="Normal"/>
    <w:semiHidden/>
    <w:rsid w:val="00651E12"/>
    <w:pPr>
      <w:tabs>
        <w:tab w:val="right" w:leader="dot" w:pos="9071"/>
      </w:tabs>
      <w:ind w:left="1701"/>
    </w:pPr>
  </w:style>
  <w:style w:type="paragraph" w:customStyle="1" w:styleId="ListAlpha">
    <w:name w:val="List Alpha"/>
    <w:basedOn w:val="List"/>
    <w:rsid w:val="00651E12"/>
    <w:pPr>
      <w:numPr>
        <w:numId w:val="9"/>
      </w:numPr>
    </w:pPr>
  </w:style>
  <w:style w:type="paragraph" w:customStyle="1" w:styleId="ListAlpha2">
    <w:name w:val="List Alpha 2"/>
    <w:basedOn w:val="List2"/>
    <w:rsid w:val="00651E12"/>
    <w:pPr>
      <w:numPr>
        <w:numId w:val="8"/>
      </w:numPr>
    </w:pPr>
  </w:style>
  <w:style w:type="paragraph" w:styleId="List2">
    <w:name w:val="List 2"/>
    <w:basedOn w:val="BodyText"/>
    <w:rsid w:val="00651E12"/>
    <w:pPr>
      <w:tabs>
        <w:tab w:val="left" w:pos="680"/>
      </w:tabs>
      <w:spacing w:before="60" w:after="60"/>
      <w:ind w:left="680" w:hanging="340"/>
    </w:pPr>
  </w:style>
  <w:style w:type="paragraph" w:styleId="List3">
    <w:name w:val="List 3"/>
    <w:basedOn w:val="BodyText"/>
    <w:rsid w:val="00651E12"/>
    <w:pPr>
      <w:tabs>
        <w:tab w:val="left" w:pos="1021"/>
      </w:tabs>
      <w:spacing w:before="60" w:after="60"/>
      <w:ind w:left="1020" w:hanging="340"/>
    </w:pPr>
  </w:style>
  <w:style w:type="paragraph" w:styleId="List4">
    <w:name w:val="List 4"/>
    <w:basedOn w:val="BodyText"/>
    <w:rsid w:val="00651E12"/>
    <w:pPr>
      <w:tabs>
        <w:tab w:val="left" w:pos="1361"/>
      </w:tabs>
      <w:spacing w:before="60" w:after="60"/>
      <w:ind w:left="1361" w:hanging="340"/>
    </w:pPr>
  </w:style>
  <w:style w:type="paragraph" w:styleId="List5">
    <w:name w:val="List 5"/>
    <w:basedOn w:val="BodyText"/>
    <w:rsid w:val="00651E12"/>
    <w:pPr>
      <w:tabs>
        <w:tab w:val="left" w:pos="1701"/>
      </w:tabs>
      <w:spacing w:before="60" w:after="60"/>
      <w:ind w:left="1701" w:hanging="340"/>
    </w:pPr>
  </w:style>
  <w:style w:type="paragraph" w:styleId="ListBullet3">
    <w:name w:val="List Bullet 3"/>
    <w:basedOn w:val="List3"/>
    <w:rsid w:val="00651E12"/>
    <w:pPr>
      <w:numPr>
        <w:numId w:val="14"/>
      </w:numPr>
      <w:tabs>
        <w:tab w:val="clear" w:pos="1021"/>
      </w:tabs>
      <w:ind w:left="1037" w:hanging="357"/>
    </w:pPr>
  </w:style>
  <w:style w:type="paragraph" w:styleId="ListBullet4">
    <w:name w:val="List Bullet 4"/>
    <w:basedOn w:val="List4"/>
    <w:rsid w:val="00651E12"/>
    <w:pPr>
      <w:numPr>
        <w:numId w:val="3"/>
      </w:numPr>
      <w:tabs>
        <w:tab w:val="clear" w:pos="1361"/>
      </w:tabs>
    </w:pPr>
  </w:style>
  <w:style w:type="paragraph" w:styleId="ListBullet5">
    <w:name w:val="List Bullet 5"/>
    <w:basedOn w:val="List5"/>
    <w:rsid w:val="00651E12"/>
    <w:pPr>
      <w:numPr>
        <w:numId w:val="4"/>
      </w:numPr>
    </w:pPr>
  </w:style>
  <w:style w:type="paragraph" w:styleId="ListContinue2">
    <w:name w:val="List Continue 2"/>
    <w:basedOn w:val="List2"/>
    <w:rsid w:val="00651E12"/>
    <w:pPr>
      <w:ind w:firstLine="0"/>
    </w:pPr>
  </w:style>
  <w:style w:type="paragraph" w:styleId="ListContinue3">
    <w:name w:val="List Continue 3"/>
    <w:basedOn w:val="List3"/>
    <w:rsid w:val="00651E12"/>
    <w:pPr>
      <w:ind w:left="1021" w:firstLine="0"/>
    </w:pPr>
  </w:style>
  <w:style w:type="paragraph" w:styleId="ListContinue4">
    <w:name w:val="List Continue 4"/>
    <w:basedOn w:val="List4"/>
    <w:rsid w:val="00651E12"/>
    <w:pPr>
      <w:ind w:firstLine="0"/>
    </w:pPr>
  </w:style>
  <w:style w:type="paragraph" w:styleId="ListContinue5">
    <w:name w:val="List Continue 5"/>
    <w:basedOn w:val="List5"/>
    <w:rsid w:val="00651E12"/>
    <w:pPr>
      <w:ind w:firstLine="0"/>
    </w:pPr>
  </w:style>
  <w:style w:type="paragraph" w:styleId="ListNumber3">
    <w:name w:val="List Number 3"/>
    <w:basedOn w:val="List3"/>
    <w:rsid w:val="00651E12"/>
    <w:pPr>
      <w:numPr>
        <w:numId w:val="5"/>
      </w:numPr>
    </w:pPr>
  </w:style>
  <w:style w:type="paragraph" w:styleId="ListNumber4">
    <w:name w:val="List Number 4"/>
    <w:basedOn w:val="List4"/>
    <w:rsid w:val="00651E12"/>
    <w:pPr>
      <w:numPr>
        <w:numId w:val="6"/>
      </w:numPr>
    </w:pPr>
  </w:style>
  <w:style w:type="paragraph" w:styleId="ListNumber5">
    <w:name w:val="List Number 5"/>
    <w:basedOn w:val="List5"/>
    <w:rsid w:val="00651E12"/>
    <w:pPr>
      <w:numPr>
        <w:numId w:val="7"/>
      </w:numPr>
    </w:pPr>
  </w:style>
  <w:style w:type="paragraph" w:styleId="BlockText">
    <w:name w:val="Block Text"/>
    <w:basedOn w:val="Normal"/>
    <w:rsid w:val="00651E12"/>
    <w:pPr>
      <w:spacing w:after="120"/>
      <w:ind w:left="1440" w:right="1440"/>
    </w:pPr>
  </w:style>
  <w:style w:type="character" w:customStyle="1" w:styleId="Subscript">
    <w:name w:val="Subscript"/>
    <w:basedOn w:val="DefaultParagraphFont"/>
    <w:rsid w:val="00651E12"/>
    <w:rPr>
      <w:sz w:val="16"/>
      <w:vertAlign w:val="subscript"/>
    </w:rPr>
  </w:style>
  <w:style w:type="character" w:customStyle="1" w:styleId="Superscript">
    <w:name w:val="Superscript"/>
    <w:basedOn w:val="DefaultParagraphFont"/>
    <w:rsid w:val="00651E12"/>
    <w:rPr>
      <w:sz w:val="16"/>
      <w:vertAlign w:val="superscript"/>
    </w:rPr>
  </w:style>
  <w:style w:type="character" w:customStyle="1" w:styleId="Symbols">
    <w:name w:val="Symbols"/>
    <w:basedOn w:val="DefaultParagraphFont"/>
    <w:rsid w:val="00651E12"/>
    <w:rPr>
      <w:rFonts w:ascii="Symbol" w:hAnsi="Symbol"/>
    </w:rPr>
  </w:style>
  <w:style w:type="character" w:customStyle="1" w:styleId="MenuOptions">
    <w:name w:val="Menu Options"/>
    <w:basedOn w:val="DefaultParagraphFont"/>
    <w:rsid w:val="00651E12"/>
    <w:rPr>
      <w:rFonts w:ascii="Arial Narrow" w:hAnsi="Arial Narrow"/>
      <w:smallCaps/>
    </w:rPr>
  </w:style>
  <w:style w:type="character" w:customStyle="1" w:styleId="Buttons">
    <w:name w:val="Buttons"/>
    <w:basedOn w:val="DefaultParagraphFont"/>
    <w:rsid w:val="00651E12"/>
    <w:rPr>
      <w:b/>
    </w:rPr>
  </w:style>
  <w:style w:type="character" w:customStyle="1" w:styleId="Underlined">
    <w:name w:val="Underlined"/>
    <w:basedOn w:val="DefaultParagraphFont"/>
    <w:rsid w:val="00651E12"/>
    <w:rPr>
      <w:u w:val="single"/>
    </w:rPr>
  </w:style>
  <w:style w:type="paragraph" w:customStyle="1" w:styleId="TableBodyTextRight">
    <w:name w:val="Table Body Text Right"/>
    <w:basedOn w:val="TableBodyText"/>
    <w:rsid w:val="00651E12"/>
    <w:pPr>
      <w:widowControl w:val="0"/>
      <w:autoSpaceDE w:val="0"/>
      <w:autoSpaceDN w:val="0"/>
      <w:adjustRightInd w:val="0"/>
      <w:jc w:val="right"/>
    </w:pPr>
    <w:rPr>
      <w:rFonts w:cs="Arial"/>
      <w:szCs w:val="18"/>
    </w:rPr>
  </w:style>
  <w:style w:type="paragraph" w:customStyle="1" w:styleId="CopyrightText">
    <w:name w:val="Copyright Text"/>
    <w:basedOn w:val="BodyText"/>
    <w:rsid w:val="00651E12"/>
    <w:rPr>
      <w:sz w:val="18"/>
    </w:rPr>
  </w:style>
  <w:style w:type="paragraph" w:customStyle="1" w:styleId="BodySmallRight">
    <w:name w:val="Body Small Right"/>
    <w:basedOn w:val="BodyTextRight"/>
    <w:rsid w:val="00651E12"/>
    <w:rPr>
      <w:sz w:val="18"/>
      <w:szCs w:val="18"/>
    </w:rPr>
  </w:style>
  <w:style w:type="paragraph" w:customStyle="1" w:styleId="MarginEdition">
    <w:name w:val="Margin Edition"/>
    <w:basedOn w:val="MarginNote"/>
    <w:rsid w:val="00651E12"/>
    <w:pPr>
      <w:spacing w:before="0" w:after="0"/>
    </w:pPr>
    <w:rPr>
      <w:rFonts w:ascii="Times New Roman" w:hAnsi="Times New Roman"/>
      <w:color w:val="999999"/>
    </w:rPr>
  </w:style>
  <w:style w:type="paragraph" w:customStyle="1" w:styleId="Spacer">
    <w:name w:val="Spacer"/>
    <w:basedOn w:val="Normal"/>
    <w:rsid w:val="00651E12"/>
    <w:rPr>
      <w:sz w:val="2"/>
      <w:szCs w:val="2"/>
    </w:rPr>
  </w:style>
  <w:style w:type="character" w:customStyle="1" w:styleId="Small">
    <w:name w:val="Small"/>
    <w:basedOn w:val="DefaultParagraphFont"/>
    <w:rsid w:val="00651E12"/>
    <w:rPr>
      <w:sz w:val="16"/>
    </w:rPr>
  </w:style>
  <w:style w:type="paragraph" w:customStyle="1" w:styleId="WideTable">
    <w:name w:val="Wide Table"/>
    <w:basedOn w:val="Normal"/>
    <w:rsid w:val="00651E12"/>
    <w:pPr>
      <w:ind w:left="-1418"/>
    </w:pPr>
    <w:rPr>
      <w:sz w:val="2"/>
      <w:szCs w:val="2"/>
    </w:rPr>
  </w:style>
  <w:style w:type="character" w:styleId="PageNumber">
    <w:name w:val="page number"/>
    <w:basedOn w:val="DefaultParagraphFont"/>
    <w:rsid w:val="00651E12"/>
  </w:style>
  <w:style w:type="paragraph" w:styleId="Quote">
    <w:name w:val="Quote"/>
    <w:basedOn w:val="Heading1"/>
    <w:link w:val="QuoteChar"/>
    <w:qFormat/>
    <w:rsid w:val="00651E12"/>
    <w:rPr>
      <w:b w:val="0"/>
      <w:sz w:val="72"/>
      <w:szCs w:val="72"/>
      <w:lang w:val="en-NZ"/>
    </w:rPr>
  </w:style>
  <w:style w:type="character" w:customStyle="1" w:styleId="QuoteChar">
    <w:name w:val="Quote Char"/>
    <w:basedOn w:val="DefaultParagraphFont"/>
    <w:link w:val="Quote"/>
    <w:rsid w:val="00651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1E12"/>
    <w:pPr>
      <w:pageBreakBefore/>
    </w:pPr>
  </w:style>
  <w:style w:type="paragraph" w:customStyle="1" w:styleId="Border">
    <w:name w:val="Border"/>
    <w:basedOn w:val="Normal"/>
    <w:qFormat/>
    <w:rsid w:val="00651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1E12"/>
    <w:rPr>
      <w:b/>
      <w:bCs/>
      <w:i/>
      <w:iCs/>
      <w:color w:val="auto"/>
    </w:rPr>
  </w:style>
  <w:style w:type="paragraph" w:styleId="IntenseQuote">
    <w:name w:val="Intense Quote"/>
    <w:basedOn w:val="Normal"/>
    <w:next w:val="Normal"/>
    <w:link w:val="IntenseQuoteChar"/>
    <w:uiPriority w:val="30"/>
    <w:qFormat/>
    <w:rsid w:val="00651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1E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1E12"/>
    <w:rPr>
      <w:smallCaps/>
      <w:color w:val="auto"/>
      <w:u w:val="single"/>
    </w:rPr>
  </w:style>
  <w:style w:type="character" w:styleId="IntenseReference">
    <w:name w:val="Intense Reference"/>
    <w:basedOn w:val="DefaultParagraphFont"/>
    <w:uiPriority w:val="32"/>
    <w:qFormat/>
    <w:rsid w:val="00651E12"/>
    <w:rPr>
      <w:b/>
      <w:bCs/>
      <w:smallCaps/>
      <w:color w:val="auto"/>
      <w:spacing w:val="5"/>
      <w:u w:val="single"/>
    </w:rPr>
  </w:style>
  <w:style w:type="paragraph" w:customStyle="1" w:styleId="2ColumnHeading">
    <w:name w:val="2Column Heading"/>
    <w:basedOn w:val="BodyText"/>
    <w:qFormat/>
    <w:rsid w:val="00651E12"/>
    <w:pPr>
      <w:spacing w:after="60"/>
      <w:ind w:left="-2268"/>
    </w:pPr>
    <w:rPr>
      <w:b/>
    </w:rPr>
  </w:style>
  <w:style w:type="paragraph" w:customStyle="1" w:styleId="Heading1TOC">
    <w:name w:val="Heading1 TOC"/>
    <w:basedOn w:val="Normal"/>
    <w:qFormat/>
    <w:rsid w:val="00651E12"/>
    <w:pPr>
      <w:spacing w:before="240" w:after="120"/>
    </w:pPr>
    <w:rPr>
      <w:rFonts w:ascii="Times New Roman" w:hAnsi="Times New Roman"/>
      <w:b/>
      <w:sz w:val="32"/>
    </w:rPr>
  </w:style>
  <w:style w:type="paragraph" w:customStyle="1" w:styleId="Heading2TOC">
    <w:name w:val="Heading2 TOC"/>
    <w:basedOn w:val="Normal"/>
    <w:qFormat/>
    <w:rsid w:val="00651E12"/>
    <w:pPr>
      <w:spacing w:before="240" w:after="60"/>
    </w:pPr>
    <w:rPr>
      <w:rFonts w:ascii="Times New Roman" w:hAnsi="Times New Roman"/>
      <w:b/>
      <w:sz w:val="28"/>
    </w:rPr>
  </w:style>
  <w:style w:type="character" w:customStyle="1" w:styleId="Underline">
    <w:name w:val="Underline"/>
    <w:basedOn w:val="DefaultParagraphFont"/>
    <w:qFormat/>
    <w:rsid w:val="00651E12"/>
    <w:rPr>
      <w:u w:val="single"/>
    </w:rPr>
  </w:style>
  <w:style w:type="character" w:customStyle="1" w:styleId="BoldandItalics">
    <w:name w:val="Bold and Italics"/>
    <w:qFormat/>
    <w:rsid w:val="00651E12"/>
    <w:rPr>
      <w:b/>
      <w:i/>
      <w:u w:val="none"/>
    </w:rPr>
  </w:style>
  <w:style w:type="paragraph" w:styleId="BalloonText">
    <w:name w:val="Balloon Text"/>
    <w:basedOn w:val="Normal"/>
    <w:link w:val="BalloonTextChar"/>
    <w:rsid w:val="00651E12"/>
    <w:rPr>
      <w:rFonts w:ascii="Tahoma" w:hAnsi="Tahoma" w:cs="Tahoma"/>
      <w:sz w:val="16"/>
      <w:szCs w:val="16"/>
    </w:rPr>
  </w:style>
  <w:style w:type="character" w:customStyle="1" w:styleId="BalloonTextChar">
    <w:name w:val="Balloon Text Char"/>
    <w:basedOn w:val="DefaultParagraphFont"/>
    <w:link w:val="BalloonText"/>
    <w:rsid w:val="00651E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1E1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1E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1E12"/>
    <w:rPr>
      <w:b/>
      <w:color w:val="660033"/>
      <w:spacing w:val="0"/>
    </w:rPr>
  </w:style>
  <w:style w:type="paragraph" w:customStyle="1" w:styleId="Nameditemlist">
    <w:name w:val="Named item list"/>
    <w:basedOn w:val="BodyText"/>
    <w:qFormat/>
    <w:rsid w:val="00651E12"/>
    <w:pPr>
      <w:tabs>
        <w:tab w:val="left" w:pos="2835"/>
      </w:tabs>
      <w:ind w:left="2835" w:hanging="2835"/>
    </w:pPr>
  </w:style>
  <w:style w:type="paragraph" w:customStyle="1" w:styleId="BodyTextnopadding">
    <w:name w:val="Body Text no padding"/>
    <w:basedOn w:val="BodyText"/>
    <w:qFormat/>
    <w:rsid w:val="00651E12"/>
    <w:pPr>
      <w:spacing w:before="0" w:after="0"/>
    </w:pPr>
  </w:style>
  <w:style w:type="character" w:styleId="Hyperlink">
    <w:name w:val="Hyperlink"/>
    <w:basedOn w:val="DefaultParagraphFont"/>
    <w:uiPriority w:val="99"/>
    <w:unhideWhenUsed/>
    <w:rsid w:val="00EB05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1825</Words>
  <Characters>12049</Characters>
  <Application>Microsoft Office Word</Application>
  <DocSecurity>0</DocSecurity>
  <Lines>308</Lines>
  <Paragraphs>187</Paragraphs>
  <ScaleCrop>false</ScaleCrop>
  <Company>Author-it Software Corporation Ltd.</Company>
  <LinksUpToDate>false</LinksUpToDate>
  <CharactersWithSpaces>13687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RIIERR501E Implement underground coal mine emergency preparedness and response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2025-03-02T01:47:00Z</dcterms:created>
  <dcterms:modified xsi:type="dcterms:W3CDTF">2025-03-02T01:47:00Z</dcterms:modified>
</cp:coreProperties>
</file>