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10" w:rsidP="00673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RIIERR501D Implement underground coal mine emergency preparedness and response systems</w:t>
      </w:r>
      <w:r>
        <w:fldChar w:fldCharType="end"/>
      </w:r>
    </w:p>
    <w:p w:rsidR="00673E10" w:rsidP="00673E10">
      <w:pPr>
        <w:pStyle w:val="Version"/>
        <w:sectPr w:rsidSect="000C4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C4D28" w:rsidP="000C4D28">
      <w:pPr>
        <w:pStyle w:val="SuperHeading"/>
      </w:pPr>
      <w:r w:rsidRPr="000C4D28">
        <w:t>RIIERR501D Implement underground coal mine emergency preparedness and response systems</w:t>
      </w:r>
    </w:p>
    <w:p w:rsidR="00000000" w:rsidRPr="000C4D28" w:rsidP="000C4D28">
      <w:pPr>
        <w:pStyle w:val="Heading1"/>
      </w:pPr>
      <w:bookmarkStart w:id="1" w:name="O_687509"/>
      <w:bookmarkEnd w:id="1"/>
      <w:r w:rsidRPr="000C4D2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73E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Comment</w:t>
            </w:r>
          </w:p>
        </w:tc>
      </w:tr>
      <w:tr w:rsidTr="00673E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This unit replaces RIIERR501A Implement underground coal mine emergency preparedness and response systems</w:t>
            </w:r>
          </w:p>
        </w:tc>
      </w:tr>
      <w:tr w:rsidTr="00673E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28" w:rsidP="000C4D28">
            <w:pPr>
              <w:pStyle w:val="BodyText"/>
            </w:pPr>
            <w:r w:rsidRPr="000C4D28">
              <w:t>Inserted Modification History</w:t>
            </w:r>
          </w:p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Editorial corrections</w:t>
            </w:r>
          </w:p>
        </w:tc>
      </w:tr>
      <w:tr w:rsidTr="00673E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28" w:rsidP="000C4D28">
            <w:pPr>
              <w:pStyle w:val="BodyText"/>
            </w:pPr>
            <w:r w:rsidRPr="000C4D28">
              <w:t>Required frequency and volume of evidence amended in Performance evidence.</w:t>
            </w:r>
          </w:p>
          <w:p w:rsidR="00000000" w:rsidRPr="000C4D28" w:rsidP="000C4D28">
            <w:pPr>
              <w:pStyle w:val="BodyText"/>
            </w:pPr>
            <w:r w:rsidRPr="000C4D28">
              <w:t>Substantial amendments made in Assessment Conditions field, including: references to Industry Sectors, assessor and subject ma</w:t>
            </w:r>
            <w:r w:rsidRPr="000C4D28">
              <w:t>tter expert experience requirements, how assessment should be conducted and what it should confirm.</w:t>
            </w:r>
          </w:p>
        </w:tc>
      </w:tr>
    </w:tbl>
    <w:p w:rsidR="00000000" w:rsidRPr="000C4D28" w:rsidP="000C4D28">
      <w:pPr>
        <w:pStyle w:val="BodyText"/>
      </w:pPr>
    </w:p>
    <w:p w:rsidR="00000000" w:rsidRPr="000C4D28" w:rsidP="000C4D28">
      <w:pPr>
        <w:pStyle w:val="AllowPageBreak"/>
      </w:pPr>
    </w:p>
    <w:p w:rsidR="00000000" w:rsidRPr="000C4D28" w:rsidP="000C4D28">
      <w:pPr>
        <w:pStyle w:val="Heading1"/>
      </w:pPr>
      <w:bookmarkStart w:id="2" w:name="O_687508"/>
      <w:bookmarkEnd w:id="2"/>
      <w:r w:rsidRPr="000C4D28">
        <w:t>Application</w:t>
      </w:r>
    </w:p>
    <w:p w:rsidR="00000000" w:rsidRPr="000C4D28" w:rsidP="00673E10">
      <w:pPr>
        <w:pStyle w:val="BodyText"/>
      </w:pPr>
      <w:r w:rsidRPr="000C4D28">
        <w:t>This unit describes a participant’s skills and knowledge required to implement underground coal mine emergency preparedness a</w:t>
      </w:r>
      <w:r w:rsidRPr="000C4D28">
        <w:t>nd response systems in Coal mining.</w:t>
      </w:r>
    </w:p>
    <w:p w:rsidR="00000000" w:rsidRPr="000C4D28" w:rsidP="00673E10">
      <w:pPr>
        <w:pStyle w:val="BodyText"/>
      </w:pPr>
      <w:r w:rsidRPr="000C4D28">
        <w:t>This unit is appropriate for those working in management roles.</w:t>
      </w:r>
    </w:p>
    <w:p w:rsidR="00673E10" w:rsidP="00673E10">
      <w:pPr>
        <w:pStyle w:val="BodyText"/>
      </w:pPr>
      <w:r w:rsidRPr="000C4D28">
        <w:t>No licensing, legislation or certification requirements apply to this unit at the time of publication.</w:t>
      </w:r>
    </w:p>
    <w:p w:rsidR="00000000" w:rsidRPr="000C4D28" w:rsidP="000C4D28">
      <w:pPr>
        <w:pStyle w:val="Heading1"/>
      </w:pPr>
      <w:bookmarkStart w:id="3" w:name="O_687507"/>
      <w:bookmarkEnd w:id="3"/>
      <w:r w:rsidRPr="000C4D28">
        <w:t>Unit Sector</w:t>
      </w:r>
    </w:p>
    <w:p w:rsidR="00000000" w:rsidRPr="000C4D28" w:rsidP="00673E10">
      <w:pPr>
        <w:pStyle w:val="BodyText"/>
      </w:pPr>
      <w:r w:rsidRPr="000C4D28">
        <w:t>Coal mining (Underground)</w:t>
      </w:r>
    </w:p>
    <w:p w:rsidR="00000000" w:rsidRPr="000C4D28" w:rsidP="000C4D28">
      <w:pPr>
        <w:pStyle w:val="Heading1"/>
      </w:pPr>
      <w:bookmarkStart w:id="4" w:name="O_687506"/>
      <w:bookmarkEnd w:id="4"/>
      <w:r w:rsidRPr="000C4D2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4D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1. Plan and prepare for implementation of the emergency preparedness and response systems in an underground coal mine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28" w:rsidP="000C4D28">
            <w:pPr>
              <w:pStyle w:val="BodyText"/>
            </w:pPr>
            <w:r w:rsidRPr="000C4D28">
              <w:t>1.1</w:t>
            </w:r>
            <w:r w:rsidRPr="000C4D28">
              <w:tab/>
              <w:t>Access, interpret and apply underground coal mine emergen</w:t>
            </w:r>
            <w:r w:rsidRPr="000C4D28">
              <w:t xml:space="preserve">cy preparedness and response system documentation and ensure the work activity is compliant </w:t>
            </w:r>
          </w:p>
          <w:p w:rsidR="00000000" w:rsidRPr="000C4D28" w:rsidP="000C4D28">
            <w:pPr>
              <w:pStyle w:val="BodyText"/>
            </w:pPr>
            <w:r w:rsidRPr="000C4D28">
              <w:t>1.2</w:t>
            </w:r>
            <w:r w:rsidRPr="000C4D28">
              <w:tab/>
              <w:t xml:space="preserve">Obtain, read, interpret, clarify and confirm work requirements </w:t>
            </w:r>
          </w:p>
          <w:p w:rsidR="00000000" w:rsidRPr="000C4D28" w:rsidP="000C4D28">
            <w:pPr>
              <w:pStyle w:val="BodyText"/>
            </w:pPr>
            <w:r w:rsidRPr="000C4D28">
              <w:t>1.3</w:t>
            </w:r>
            <w:r w:rsidRPr="000C4D28">
              <w:tab/>
              <w:t>Identify and address potential risks, hazards and environmental issues and implement contro</w:t>
            </w:r>
            <w:r w:rsidRPr="000C4D28">
              <w:t xml:space="preserve">l measures </w:t>
            </w:r>
          </w:p>
          <w:p w:rsidR="00000000" w:rsidRPr="000C4D28" w:rsidP="000C4D28">
            <w:pPr>
              <w:pStyle w:val="BodyText"/>
            </w:pPr>
            <w:r w:rsidRPr="000C4D28">
              <w:t>1.4</w:t>
            </w:r>
            <w:r w:rsidRPr="000C4D28">
              <w:tab/>
              <w:t xml:space="preserve">Select and wear personal protective equipment appropriate for </w:t>
            </w:r>
            <w:r w:rsidRPr="000C4D28">
              <w:t xml:space="preserve">work activities </w:t>
            </w:r>
          </w:p>
          <w:p w:rsidR="00000000" w:rsidRPr="000C4D28" w:rsidP="000C4D28">
            <w:pPr>
              <w:pStyle w:val="BodyText"/>
            </w:pPr>
            <w:r w:rsidRPr="000C4D28">
              <w:t>1.5</w:t>
            </w:r>
            <w:r w:rsidRPr="000C4D28">
              <w:tab/>
              <w:t>Identify and interpret the legislative and site requirements of all personnel related to emergency preparedness and response</w:t>
            </w:r>
          </w:p>
          <w:p w:rsidR="00000000" w:rsidRPr="000C4D28" w:rsidP="000C4D28">
            <w:pPr>
              <w:pStyle w:val="BodyText"/>
            </w:pPr>
            <w:r w:rsidRPr="000C4D28">
              <w:t>1.6</w:t>
            </w:r>
            <w:r w:rsidRPr="000C4D28">
              <w:tab/>
              <w:t>Determine procedures and tec</w:t>
            </w:r>
            <w:r w:rsidRPr="000C4D28">
              <w:t>hniques for implementation of the system</w:t>
            </w:r>
          </w:p>
          <w:p w:rsidR="00000000" w:rsidRPr="000C4D28" w:rsidP="000C4D28">
            <w:pPr>
              <w:pStyle w:val="BodyText"/>
            </w:pPr>
            <w:r w:rsidRPr="000C4D28">
              <w:t>1.7</w:t>
            </w:r>
            <w:r w:rsidRPr="000C4D28">
              <w:tab/>
              <w:t>Identify and communicate roles and responsibilities of others in the emergency preparedness and response plans</w:t>
            </w:r>
          </w:p>
          <w:p w:rsidR="00000000" w:rsidRPr="000C4D28" w:rsidP="000C4D28">
            <w:pPr>
              <w:pStyle w:val="BodyText"/>
            </w:pPr>
            <w:r w:rsidRPr="000C4D28">
              <w:t>1.8</w:t>
            </w:r>
            <w:r w:rsidRPr="000C4D28">
              <w:tab/>
              <w:t>Identify, obtain and allocate resources and personnel required for the implementation of the sys</w:t>
            </w:r>
            <w:r w:rsidRPr="000C4D28">
              <w:t>tem</w:t>
            </w:r>
          </w:p>
          <w:p w:rsidR="00000000" w:rsidRPr="000C4D28" w:rsidP="000C4D28">
            <w:pPr>
              <w:pStyle w:val="BodyText"/>
            </w:pPr>
            <w:r w:rsidRPr="000C4D28">
              <w:t>1.9</w:t>
            </w:r>
            <w:r w:rsidRPr="000C4D28">
              <w:tab/>
              <w:t>Consult with others on how the system is to be implemented, clarify intent and receive feedback</w:t>
            </w:r>
          </w:p>
          <w:p w:rsidR="00000000" w:rsidRPr="000C4D28" w:rsidP="000C4D28">
            <w:pPr>
              <w:pStyle w:val="BodyText"/>
            </w:pPr>
            <w:r w:rsidRPr="000C4D28">
              <w:t>1.10</w:t>
            </w:r>
            <w:r w:rsidRPr="000C4D28">
              <w:tab/>
              <w:t xml:space="preserve">Respond to feedback, review outcomes, clarify decision and implement chosen options </w:t>
            </w:r>
          </w:p>
          <w:p w:rsidR="00000000" w:rsidRPr="000C4D28" w:rsidP="000C4D28">
            <w:pPr>
              <w:pStyle w:val="BodyText"/>
            </w:pPr>
            <w:r w:rsidRPr="000C4D28">
              <w:t>1.11</w:t>
            </w:r>
            <w:r w:rsidRPr="000C4D28">
              <w:tab/>
              <w:t>Identify training needs of individuals, and prepare train</w:t>
            </w:r>
            <w:r w:rsidRPr="000C4D28">
              <w:t xml:space="preserve">ing plans </w:t>
            </w:r>
          </w:p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1.12</w:t>
            </w:r>
            <w:r w:rsidRPr="000C4D28">
              <w:tab/>
              <w:t xml:space="preserve">Prepare and schedule review of the system </w:t>
            </w:r>
          </w:p>
        </w:tc>
      </w:tr>
      <w:tr w:rsidTr="000C4D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2. Implement the emergency preparedness and response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28" w:rsidP="000C4D28">
            <w:pPr>
              <w:pStyle w:val="BodyText"/>
            </w:pPr>
            <w:r w:rsidRPr="000C4D28">
              <w:t>2.1</w:t>
            </w:r>
            <w:r w:rsidRPr="000C4D28">
              <w:tab/>
              <w:t>Implement the allocation and installation of resources and personnel</w:t>
            </w:r>
          </w:p>
          <w:p w:rsidR="00000000" w:rsidRPr="000C4D28" w:rsidP="000C4D28">
            <w:pPr>
              <w:pStyle w:val="BodyText"/>
            </w:pPr>
            <w:r w:rsidRPr="000C4D28">
              <w:t>2.2</w:t>
            </w:r>
            <w:r w:rsidRPr="000C4D28">
              <w:tab/>
              <w:t>Implement training plans and ongoing capability assessments</w:t>
            </w:r>
          </w:p>
          <w:p w:rsidR="00000000" w:rsidRPr="000C4D28" w:rsidP="000C4D28">
            <w:pPr>
              <w:pStyle w:val="BodyText"/>
            </w:pPr>
            <w:r w:rsidRPr="000C4D28">
              <w:t>2.3</w:t>
            </w:r>
            <w:r w:rsidRPr="000C4D28">
              <w:tab/>
              <w:t xml:space="preserve">Implement the incident </w:t>
            </w:r>
            <w:r>
              <w:t>“</w:t>
            </w:r>
            <w:r w:rsidRPr="000C4D28">
              <w:t>initial assessment process</w:t>
            </w:r>
            <w:r>
              <w:t>”</w:t>
            </w:r>
          </w:p>
          <w:p w:rsidR="00000000" w:rsidRPr="000C4D28" w:rsidP="000C4D28">
            <w:pPr>
              <w:pStyle w:val="BodyText"/>
            </w:pPr>
            <w:r w:rsidRPr="000C4D28">
              <w:t>2.4</w:t>
            </w:r>
            <w:r w:rsidRPr="000C4D28">
              <w:tab/>
              <w:t>Implement incident communication systems and procedures</w:t>
            </w:r>
          </w:p>
          <w:p w:rsidR="00000000" w:rsidRPr="000C4D28" w:rsidP="000C4D28">
            <w:pPr>
              <w:pStyle w:val="BodyText"/>
            </w:pPr>
            <w:r w:rsidRPr="000C4D28">
              <w:t>2.5</w:t>
            </w:r>
            <w:r w:rsidRPr="000C4D28">
              <w:tab/>
              <w:t>Implement emergency response and evacuation plans</w:t>
            </w:r>
          </w:p>
          <w:p w:rsidR="00000000" w:rsidRPr="000C4D28" w:rsidP="000C4D28">
            <w:pPr>
              <w:pStyle w:val="BodyText"/>
            </w:pPr>
            <w:r w:rsidRPr="000C4D28">
              <w:t>2.6</w:t>
            </w:r>
            <w:r w:rsidRPr="000C4D28">
              <w:tab/>
              <w:t>Implement procedures for monitoring, recording and reporting on emergency</w:t>
            </w:r>
          </w:p>
          <w:p w:rsidR="00000000" w:rsidRPr="000C4D28" w:rsidP="000C4D28">
            <w:pPr>
              <w:pStyle w:val="BodyText"/>
            </w:pPr>
            <w:r w:rsidRPr="000C4D28">
              <w:t>2.7</w:t>
            </w:r>
            <w:r w:rsidRPr="000C4D28">
              <w:tab/>
              <w:t>Imp</w:t>
            </w:r>
            <w:r w:rsidRPr="000C4D28">
              <w:t>lement procedures for the collection, analysis and validation of emergency preparedness and response data</w:t>
            </w:r>
          </w:p>
          <w:p w:rsidR="00000000" w:rsidRPr="000C4D28" w:rsidP="000C4D28">
            <w:pPr>
              <w:pStyle w:val="BodyText"/>
            </w:pPr>
            <w:r w:rsidRPr="000C4D28">
              <w:t>2.8</w:t>
            </w:r>
            <w:r w:rsidRPr="000C4D28">
              <w:tab/>
              <w:t>Implement incident management action plans</w:t>
            </w:r>
          </w:p>
          <w:p w:rsidR="00000000" w:rsidRPr="000C4D28" w:rsidP="000C4D28">
            <w:pPr>
              <w:pStyle w:val="BodyText"/>
            </w:pPr>
            <w:r w:rsidRPr="000C4D28">
              <w:t>2.9</w:t>
            </w:r>
            <w:r w:rsidRPr="000C4D28">
              <w:tab/>
              <w:t>Implement post-incident action plans</w:t>
            </w:r>
          </w:p>
          <w:p w:rsidR="00000000" w:rsidRPr="000C4D28" w:rsidP="000C4D28">
            <w:pPr>
              <w:pStyle w:val="BodyText"/>
            </w:pPr>
            <w:r w:rsidRPr="000C4D28">
              <w:t>2.10</w:t>
            </w:r>
            <w:r w:rsidRPr="000C4D28">
              <w:tab/>
              <w:t>Clearly and concisely document information to ensure inte</w:t>
            </w:r>
            <w:r w:rsidRPr="000C4D28">
              <w:t xml:space="preserve">rpretation by others </w:t>
            </w:r>
          </w:p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2.11</w:t>
            </w:r>
            <w:r w:rsidRPr="000C4D28">
              <w:tab/>
              <w:t>Provide support to others responsible for system activities</w:t>
            </w:r>
          </w:p>
        </w:tc>
      </w:tr>
      <w:tr w:rsidTr="000C4D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28">
            <w:pPr>
              <w:pStyle w:val="BodyText"/>
              <w:rPr>
                <w:lang w:val="en-NZ"/>
              </w:rPr>
            </w:pPr>
            <w:r w:rsidRPr="000C4D28">
              <w:t>3. Conduct system review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28" w:rsidP="000C4D28">
            <w:pPr>
              <w:pStyle w:val="BodyText"/>
            </w:pPr>
            <w:r w:rsidRPr="000C4D28">
              <w:t>3.1</w:t>
            </w:r>
            <w:r w:rsidRPr="000C4D28">
              <w:tab/>
              <w:t xml:space="preserve">Liaise with the emergency response team to review activity and provide recommendations of identified areas for improvement </w:t>
            </w:r>
          </w:p>
          <w:p w:rsidR="00000000" w:rsidRPr="000C4D28" w:rsidP="000C4D28">
            <w:pPr>
              <w:pStyle w:val="BodyText"/>
            </w:pPr>
            <w:r w:rsidRPr="000C4D28">
              <w:t>3.2</w:t>
            </w:r>
            <w:r w:rsidRPr="000C4D28">
              <w:tab/>
              <w:t xml:space="preserve">Review the </w:t>
            </w:r>
            <w:r w:rsidRPr="000C4D28">
              <w:t>process and outcomes of incident investigations</w:t>
            </w:r>
          </w:p>
          <w:p w:rsidR="00000000" w:rsidRPr="000C4D28" w:rsidP="000C4D28">
            <w:pPr>
              <w:pStyle w:val="BodyText"/>
            </w:pPr>
            <w:r w:rsidRPr="000C4D28">
              <w:t>3.3</w:t>
            </w:r>
            <w:r w:rsidRPr="000C4D28">
              <w:tab/>
              <w:t>Review effectiveness of the incident management action plans</w:t>
            </w:r>
          </w:p>
          <w:p w:rsidR="00000000" w:rsidRPr="000C4D28" w:rsidP="000C4D28">
            <w:pPr>
              <w:pStyle w:val="BodyText"/>
            </w:pPr>
            <w:r w:rsidRPr="000C4D28">
              <w:t>3.4</w:t>
            </w:r>
            <w:r w:rsidRPr="000C4D28">
              <w:tab/>
              <w:t>Review legislative and site requirements of personnel and address identified issues</w:t>
            </w:r>
          </w:p>
          <w:p w:rsidR="00000000" w:rsidRPr="000C4D28" w:rsidP="000C4D28">
            <w:pPr>
              <w:pStyle w:val="BodyText"/>
            </w:pPr>
            <w:r w:rsidRPr="000C4D28">
              <w:t>3.5</w:t>
            </w:r>
            <w:r w:rsidRPr="000C4D28">
              <w:tab/>
              <w:t>Review the effectiveness of the communication and r</w:t>
            </w:r>
            <w:r w:rsidRPr="000C4D28">
              <w:t xml:space="preserve">ecording systems and procedures </w:t>
            </w:r>
          </w:p>
          <w:p w:rsidR="00000000" w:rsidRPr="000C4D28" w:rsidP="000C4D28">
            <w:pPr>
              <w:pStyle w:val="BodyText"/>
            </w:pPr>
            <w:r w:rsidRPr="000C4D28">
              <w:t>3.6</w:t>
            </w:r>
            <w:r w:rsidRPr="000C4D28">
              <w:tab/>
              <w:t>Review and adjust the allocation and installation of resources</w:t>
            </w:r>
          </w:p>
          <w:p w:rsidR="00000000" w:rsidRPr="000C4D28" w:rsidP="000C4D28">
            <w:pPr>
              <w:pStyle w:val="BodyText"/>
            </w:pPr>
            <w:r w:rsidRPr="000C4D28">
              <w:t>3.7</w:t>
            </w:r>
            <w:r w:rsidRPr="000C4D28">
              <w:tab/>
              <w:t>Review the training and assessment process, training plans and ongoing capability development</w:t>
            </w:r>
          </w:p>
          <w:p w:rsidR="00000000" w:rsidRPr="000C4D28" w:rsidP="000C4D28">
            <w:pPr>
              <w:pStyle w:val="BodyText"/>
            </w:pPr>
            <w:r w:rsidRPr="000C4D28">
              <w:t>3.8</w:t>
            </w:r>
            <w:r w:rsidRPr="000C4D28">
              <w:tab/>
              <w:t xml:space="preserve">Review the incident </w:t>
            </w:r>
            <w:r>
              <w:t>“</w:t>
            </w:r>
            <w:r w:rsidRPr="000C4D28">
              <w:t>initial assessment process</w:t>
            </w:r>
            <w:r>
              <w:t>”</w:t>
            </w:r>
          </w:p>
          <w:p w:rsidR="00000000" w:rsidRPr="000C4D28" w:rsidP="000C4D28">
            <w:pPr>
              <w:pStyle w:val="BodyText"/>
            </w:pPr>
            <w:r w:rsidRPr="000C4D28">
              <w:t>3.9</w:t>
            </w:r>
            <w:r w:rsidRPr="000C4D28">
              <w:tab/>
              <w:t>R</w:t>
            </w:r>
            <w:r w:rsidRPr="000C4D28">
              <w:t>eview suitability and currency of the emergency response and evacuation plans and recommend areas for improvement</w:t>
            </w:r>
          </w:p>
          <w:p w:rsidR="00000000" w:rsidRPr="000C4D28" w:rsidP="000C4D28">
            <w:pPr>
              <w:pStyle w:val="BodyText"/>
            </w:pPr>
            <w:r w:rsidRPr="000C4D28">
              <w:t>3.10</w:t>
            </w:r>
            <w:r w:rsidRPr="000C4D28">
              <w:tab/>
              <w:t>Review and update procedures for monitoring, recording and reporting on emergency</w:t>
            </w:r>
          </w:p>
          <w:p w:rsidR="00000000" w:rsidRPr="000C4D28" w:rsidP="000C4D28">
            <w:pPr>
              <w:pStyle w:val="BodyText"/>
            </w:pPr>
            <w:r w:rsidRPr="000C4D28">
              <w:t>3.11</w:t>
            </w:r>
            <w:r w:rsidRPr="000C4D28">
              <w:tab/>
              <w:t>Review and update the procedures for the collectio</w:t>
            </w:r>
            <w:r w:rsidRPr="000C4D28">
              <w:t>n, analysis and validation of emergency preparedness and response data</w:t>
            </w:r>
          </w:p>
          <w:p w:rsidR="00000000" w:rsidRPr="000C4D28" w:rsidP="000C4D28">
            <w:pPr>
              <w:pStyle w:val="BodyText"/>
            </w:pPr>
            <w:r w:rsidRPr="000C4D28">
              <w:t>3.12</w:t>
            </w:r>
            <w:r w:rsidRPr="000C4D28">
              <w:tab/>
              <w:t xml:space="preserve">Recommend areas for improvement and provide reasoning/evidence for changes </w:t>
            </w:r>
          </w:p>
        </w:tc>
      </w:tr>
    </w:tbl>
    <w:p w:rsidR="00000000" w:rsidRPr="000C4D28" w:rsidP="000C4D28">
      <w:pPr>
        <w:pStyle w:val="BodyText"/>
      </w:pPr>
    </w:p>
    <w:p w:rsidR="00000000" w:rsidRPr="000C4D28" w:rsidP="000C4D28">
      <w:pPr>
        <w:pStyle w:val="AllowPageBreak"/>
      </w:pPr>
    </w:p>
    <w:p w:rsidR="00000000" w:rsidRPr="000C4D28" w:rsidP="000C4D28">
      <w:pPr>
        <w:pStyle w:val="Heading1"/>
      </w:pPr>
      <w:bookmarkStart w:id="5" w:name="O_687505"/>
      <w:bookmarkEnd w:id="5"/>
      <w:r w:rsidRPr="000C4D28">
        <w:t>Foundation Skills</w:t>
      </w:r>
    </w:p>
    <w:p w:rsidR="00673E10" w:rsidP="00673E10">
      <w:pPr>
        <w:pStyle w:val="BodyText"/>
      </w:pPr>
      <w:r w:rsidRPr="000C4D2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C4D28" w:rsidP="000C4D28">
      <w:pPr>
        <w:pStyle w:val="Heading1"/>
      </w:pPr>
      <w:bookmarkStart w:id="6" w:name="O_687504"/>
      <w:bookmarkEnd w:id="6"/>
      <w:r w:rsidRPr="000C4D28">
        <w:t>Unit Mapping Information</w:t>
      </w:r>
    </w:p>
    <w:p w:rsidR="00000000" w:rsidRPr="000C4D28" w:rsidP="00673E10">
      <w:pPr>
        <w:pStyle w:val="BodyText"/>
      </w:pPr>
      <w:r w:rsidRPr="000C4D28">
        <w:t>RI</w:t>
      </w:r>
      <w:r w:rsidRPr="000C4D28">
        <w:t>IERR501A Implement underground coal mine emergency preparedness and response systems</w:t>
      </w:r>
    </w:p>
    <w:p w:rsidR="00000000" w:rsidRPr="000C4D28" w:rsidP="000C4D28">
      <w:pPr>
        <w:pStyle w:val="Heading1"/>
      </w:pPr>
      <w:bookmarkStart w:id="7" w:name="O_687510"/>
      <w:bookmarkEnd w:id="7"/>
      <w:r w:rsidRPr="000C4D28">
        <w:t>Links</w:t>
      </w:r>
    </w:p>
    <w:p w:rsidR="00000000" w:rsidRPr="000C4D28" w:rsidP="00673E10">
      <w:pPr>
        <w:pStyle w:val="BodyText"/>
      </w:pPr>
      <w:r w:rsidRPr="000C4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53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4D28" w:rsidP="000C4D28"/>
    <w:sectPr w:rsidSect="000C4D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8" w:rsidRPr="00673E10" w:rsidP="00673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10" w:rsidP="000C4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E10" w:rsidP="000C4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3E10" w:rsidP="000C4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D28" w:rsidRPr="00673E10" w:rsidP="00673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10" w:rsidRPr="002D2AF8" w:rsidP="000C4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RIIERR501D Implement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73E10" w:rsidP="000C4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D28"/>
  </w:style>
  <w:style w:type="character" w:customStyle="1" w:styleId="Heading1Char">
    <w:name w:val="Heading 1 Char"/>
    <w:basedOn w:val="DefaultParagraphFont"/>
    <w:link w:val="Heading1"/>
    <w:rsid w:val="000C4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D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4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D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4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D28"/>
    <w:rPr>
      <w:b/>
      <w:spacing w:val="0"/>
    </w:rPr>
  </w:style>
  <w:style w:type="paragraph" w:customStyle="1" w:styleId="SuperTitle">
    <w:name w:val="SuperTitle"/>
    <w:basedOn w:val="Title"/>
    <w:rsid w:val="000C4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D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D28"/>
    <w:rPr>
      <w:i/>
    </w:rPr>
  </w:style>
  <w:style w:type="paragraph" w:styleId="Caption">
    <w:name w:val="caption"/>
    <w:basedOn w:val="BodyText"/>
    <w:next w:val="Normal"/>
    <w:qFormat/>
    <w:rsid w:val="000C4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D28"/>
  </w:style>
  <w:style w:type="paragraph" w:styleId="TableofFigures">
    <w:name w:val="table of figures"/>
    <w:basedOn w:val="Normal"/>
    <w:next w:val="Normal"/>
    <w:semiHidden/>
    <w:rsid w:val="000C4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D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4D28"/>
    <w:rPr>
      <w:rFonts w:ascii="Wingdings" w:hAnsi="Wingdings"/>
    </w:rPr>
  </w:style>
  <w:style w:type="paragraph" w:customStyle="1" w:styleId="TableHeading">
    <w:name w:val="Table Heading"/>
    <w:basedOn w:val="HeadingBase"/>
    <w:rsid w:val="000C4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D28"/>
    <w:rPr>
      <w:color w:val="0033CC"/>
      <w:u w:val="none"/>
    </w:rPr>
  </w:style>
  <w:style w:type="paragraph" w:customStyle="1" w:styleId="BodyTextRight">
    <w:name w:val="Body Text Right"/>
    <w:basedOn w:val="BodyText"/>
    <w:rsid w:val="000C4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D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D28"/>
    <w:rPr>
      <w:sz w:val="32"/>
    </w:rPr>
  </w:style>
  <w:style w:type="paragraph" w:customStyle="1" w:styleId="HeadingProcedure">
    <w:name w:val="Heading Procedure"/>
    <w:basedOn w:val="HeadingBase"/>
    <w:next w:val="Normal"/>
    <w:rsid w:val="000C4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D28"/>
    <w:pPr>
      <w:spacing w:before="60" w:after="60"/>
    </w:pPr>
  </w:style>
  <w:style w:type="paragraph" w:styleId="ListContinue">
    <w:name w:val="List Continue"/>
    <w:basedOn w:val="List"/>
    <w:rsid w:val="000C4D28"/>
    <w:pPr>
      <w:ind w:firstLine="0"/>
    </w:pPr>
  </w:style>
  <w:style w:type="paragraph" w:customStyle="1" w:styleId="ListNote">
    <w:name w:val="List Note"/>
    <w:basedOn w:val="List"/>
    <w:rsid w:val="000C4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D28"/>
    <w:rPr>
      <w:rFonts w:ascii="Courier New" w:hAnsi="Courier New"/>
    </w:rPr>
  </w:style>
  <w:style w:type="paragraph" w:customStyle="1" w:styleId="NoteBullet">
    <w:name w:val="Note Bullet"/>
    <w:basedOn w:val="Note"/>
    <w:rsid w:val="000C4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D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4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D28"/>
    <w:rPr>
      <w:b/>
      <w:smallCaps/>
    </w:rPr>
  </w:style>
  <w:style w:type="paragraph" w:customStyle="1" w:styleId="TableListNumber">
    <w:name w:val="Table List Number"/>
    <w:basedOn w:val="ListNumber"/>
    <w:rsid w:val="000C4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D28"/>
    <w:pPr>
      <w:numPr>
        <w:numId w:val="7"/>
      </w:numPr>
    </w:pPr>
  </w:style>
  <w:style w:type="paragraph" w:customStyle="1" w:styleId="ListAlpha2">
    <w:name w:val="List Alpha 2"/>
    <w:basedOn w:val="List2"/>
    <w:rsid w:val="000C4D28"/>
    <w:pPr>
      <w:numPr>
        <w:numId w:val="6"/>
      </w:numPr>
    </w:pPr>
  </w:style>
  <w:style w:type="paragraph" w:styleId="List2">
    <w:name w:val="List 2"/>
    <w:basedOn w:val="BodyText"/>
    <w:rsid w:val="000C4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D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D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4D28"/>
    <w:pPr>
      <w:numPr>
        <w:numId w:val="2"/>
      </w:numPr>
    </w:pPr>
  </w:style>
  <w:style w:type="paragraph" w:styleId="ListContinue2">
    <w:name w:val="List Continue 2"/>
    <w:basedOn w:val="List2"/>
    <w:rsid w:val="000C4D28"/>
    <w:pPr>
      <w:ind w:firstLine="0"/>
    </w:pPr>
  </w:style>
  <w:style w:type="paragraph" w:styleId="ListContinue3">
    <w:name w:val="List Continue 3"/>
    <w:basedOn w:val="List3"/>
    <w:rsid w:val="000C4D28"/>
    <w:pPr>
      <w:ind w:left="1021" w:firstLine="0"/>
    </w:pPr>
  </w:style>
  <w:style w:type="paragraph" w:styleId="ListContinue4">
    <w:name w:val="List Continue 4"/>
    <w:basedOn w:val="List4"/>
    <w:rsid w:val="000C4D28"/>
    <w:pPr>
      <w:ind w:firstLine="0"/>
    </w:pPr>
  </w:style>
  <w:style w:type="paragraph" w:styleId="ListContinue5">
    <w:name w:val="List Continue 5"/>
    <w:basedOn w:val="List5"/>
    <w:rsid w:val="000C4D28"/>
    <w:pPr>
      <w:ind w:firstLine="0"/>
    </w:pPr>
  </w:style>
  <w:style w:type="paragraph" w:styleId="ListNumber3">
    <w:name w:val="List Number 3"/>
    <w:basedOn w:val="List3"/>
    <w:rsid w:val="000C4D28"/>
    <w:pPr>
      <w:numPr>
        <w:numId w:val="3"/>
      </w:numPr>
    </w:pPr>
  </w:style>
  <w:style w:type="paragraph" w:styleId="ListNumber4">
    <w:name w:val="List Number 4"/>
    <w:basedOn w:val="List4"/>
    <w:rsid w:val="000C4D28"/>
    <w:pPr>
      <w:numPr>
        <w:numId w:val="4"/>
      </w:numPr>
    </w:pPr>
  </w:style>
  <w:style w:type="paragraph" w:styleId="ListNumber5">
    <w:name w:val="List Number 5"/>
    <w:basedOn w:val="List5"/>
    <w:rsid w:val="000C4D28"/>
    <w:pPr>
      <w:numPr>
        <w:numId w:val="5"/>
      </w:numPr>
    </w:pPr>
  </w:style>
  <w:style w:type="paragraph" w:styleId="BlockText">
    <w:name w:val="Block Text"/>
    <w:basedOn w:val="Normal"/>
    <w:rsid w:val="000C4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D28"/>
    <w:rPr>
      <w:sz w:val="16"/>
      <w:vertAlign w:val="superscript"/>
    </w:rPr>
  </w:style>
  <w:style w:type="character" w:customStyle="1" w:styleId="Symbols">
    <w:name w:val="Symbols"/>
    <w:basedOn w:val="DefaultParagraphFont"/>
    <w:rsid w:val="000C4D28"/>
    <w:rPr>
      <w:rFonts w:ascii="Symbol" w:hAnsi="Symbol"/>
    </w:rPr>
  </w:style>
  <w:style w:type="character" w:customStyle="1" w:styleId="MenuOptions">
    <w:name w:val="Menu Options"/>
    <w:basedOn w:val="DefaultParagraphFont"/>
    <w:rsid w:val="000C4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D28"/>
    <w:rPr>
      <w:b/>
    </w:rPr>
  </w:style>
  <w:style w:type="character" w:customStyle="1" w:styleId="Underlined">
    <w:name w:val="Underlined"/>
    <w:basedOn w:val="DefaultParagraphFont"/>
    <w:rsid w:val="000C4D28"/>
    <w:rPr>
      <w:u w:val="single"/>
    </w:rPr>
  </w:style>
  <w:style w:type="paragraph" w:customStyle="1" w:styleId="TableBodyTextRight">
    <w:name w:val="Table Body Text Right"/>
    <w:basedOn w:val="TableBodyText"/>
    <w:rsid w:val="000C4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D28"/>
    <w:rPr>
      <w:sz w:val="18"/>
    </w:rPr>
  </w:style>
  <w:style w:type="paragraph" w:customStyle="1" w:styleId="BodySmallRight">
    <w:name w:val="Body Small Right"/>
    <w:basedOn w:val="BodyTextRight"/>
    <w:rsid w:val="000C4D28"/>
    <w:rPr>
      <w:sz w:val="18"/>
      <w:szCs w:val="18"/>
    </w:rPr>
  </w:style>
  <w:style w:type="paragraph" w:customStyle="1" w:styleId="MarginEdition">
    <w:name w:val="Margin Edition"/>
    <w:basedOn w:val="MarginNote"/>
    <w:rsid w:val="000C4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D28"/>
    <w:rPr>
      <w:sz w:val="2"/>
      <w:szCs w:val="2"/>
    </w:rPr>
  </w:style>
  <w:style w:type="character" w:customStyle="1" w:styleId="Small">
    <w:name w:val="Small"/>
    <w:basedOn w:val="DefaultParagraphFont"/>
    <w:rsid w:val="000C4D28"/>
    <w:rPr>
      <w:sz w:val="16"/>
    </w:rPr>
  </w:style>
  <w:style w:type="paragraph" w:customStyle="1" w:styleId="WideTable">
    <w:name w:val="Wide Table"/>
    <w:basedOn w:val="Normal"/>
    <w:rsid w:val="000C4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D28"/>
  </w:style>
  <w:style w:type="paragraph" w:styleId="Quote">
    <w:name w:val="Quote"/>
    <w:basedOn w:val="Heading1"/>
    <w:link w:val="QuoteChar"/>
    <w:qFormat/>
    <w:rsid w:val="000C4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D28"/>
    <w:pPr>
      <w:pageBreakBefore/>
    </w:pPr>
  </w:style>
  <w:style w:type="paragraph" w:customStyle="1" w:styleId="Border">
    <w:name w:val="Border"/>
    <w:basedOn w:val="Normal"/>
    <w:qFormat/>
    <w:rsid w:val="000C4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D28"/>
    <w:rPr>
      <w:u w:val="single"/>
    </w:rPr>
  </w:style>
  <w:style w:type="character" w:customStyle="1" w:styleId="BoldandItalics">
    <w:name w:val="Bold and Italics"/>
    <w:qFormat/>
    <w:rsid w:val="000C4D28"/>
    <w:rPr>
      <w:b/>
      <w:i/>
      <w:u w:val="none"/>
    </w:rPr>
  </w:style>
  <w:style w:type="paragraph" w:styleId="BalloonText">
    <w:name w:val="Balloon Text"/>
    <w:basedOn w:val="Normal"/>
    <w:link w:val="BalloonTextChar"/>
    <w:rsid w:val="000C4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D28"/>
    <w:pPr>
      <w:spacing w:before="0" w:after="0"/>
    </w:pPr>
  </w:style>
  <w:style w:type="paragraph" w:customStyle="1" w:styleId="BodyTextBold">
    <w:name w:val="Body Text Bold"/>
    <w:basedOn w:val="BodyText"/>
    <w:qFormat/>
    <w:rsid w:val="000C4D28"/>
    <w:rPr>
      <w:b/>
    </w:rPr>
  </w:style>
  <w:style w:type="character" w:styleId="Hyperlink">
    <w:name w:val="Hyperlink"/>
    <w:basedOn w:val="DefaultParagraphFont"/>
    <w:uiPriority w:val="99"/>
    <w:unhideWhenUsed/>
    <w:rsid w:val="00673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4264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RIIERR501D Implement underground coal mine emergency preparedness and response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2020-07-08T06:18:00Z</dcterms:created>
  <dcterms:modified xsi:type="dcterms:W3CDTF">2020-07-08T06:18:00Z</dcterms:modified>
</cp:coreProperties>
</file>