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993" w:rsidP="00F029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RIIERR406 Provide support for rescue operations</w:t>
      </w:r>
      <w:r>
        <w:fldChar w:fldCharType="end"/>
      </w:r>
    </w:p>
    <w:p w:rsidR="00F02993" w:rsidP="00F02993">
      <w:pPr>
        <w:pStyle w:val="Version"/>
        <w:sectPr w:rsidSect="00584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C2A" w:rsidP="00584C2A">
      <w:pPr>
        <w:pStyle w:val="SuperHeading"/>
      </w:pPr>
      <w:r w:rsidRPr="00584C2A">
        <w:t>RIIERR406 Provide support for rescue operations</w:t>
      </w:r>
    </w:p>
    <w:p w:rsidR="00000000" w:rsidRPr="00584C2A" w:rsidP="00584C2A">
      <w:pPr>
        <w:pStyle w:val="Heading1"/>
      </w:pPr>
      <w:bookmarkStart w:id="1" w:name="O_1069508"/>
      <w:bookmarkEnd w:id="1"/>
      <w:r w:rsidRPr="00584C2A">
        <w:t>Modification History</w:t>
      </w:r>
    </w:p>
    <w:p w:rsidR="00000000" w:rsidRPr="00584C2A" w:rsidP="00F02993">
      <w:pPr>
        <w:pStyle w:val="BodyText"/>
      </w:pPr>
      <w:r w:rsidRPr="00584C2A">
        <w:t>This unit replaces RIIERR310D Provide support for rescue operations. Minor endorseable amendments have been made to Elements, Performance Criteria, Foundation Skills, Performance Evidence and Knowledge Evidence to better refle</w:t>
      </w:r>
      <w:r w:rsidRPr="00584C2A">
        <w:t>ct current industry practices and clarify training outcomes.</w:t>
      </w:r>
    </w:p>
    <w:p w:rsidR="00000000" w:rsidRPr="00584C2A" w:rsidP="00584C2A">
      <w:pPr>
        <w:pStyle w:val="Heading1"/>
      </w:pPr>
      <w:bookmarkStart w:id="2" w:name="O_1069513"/>
      <w:bookmarkEnd w:id="2"/>
      <w:r w:rsidRPr="00584C2A">
        <w:t>Application</w:t>
      </w:r>
    </w:p>
    <w:p w:rsidR="00000000" w:rsidRPr="00584C2A" w:rsidP="00F02993">
      <w:pPr>
        <w:pStyle w:val="BodyText"/>
      </w:pPr>
      <w:r w:rsidRPr="00584C2A">
        <w:t>This unit describes the skills and knowledge required to organise and allocate equipment and resources to support rescue operations in mining.</w:t>
      </w:r>
    </w:p>
    <w:p w:rsidR="00000000" w:rsidRPr="00584C2A" w:rsidP="00F02993">
      <w:pPr>
        <w:pStyle w:val="BodyText"/>
      </w:pPr>
      <w:r w:rsidRPr="00584C2A">
        <w:t>It applies to those w</w:t>
      </w:r>
      <w:r w:rsidRPr="00584C2A">
        <w:t>ho work in supervisory roles. They are generally responsible for the outcomes of others, contribute to the development of solutions to non</w:t>
      </w:r>
      <w:r w:rsidRPr="00584C2A">
        <w:noBreakHyphen/>
        <w:t>routine problems, and apply management plans in the workplace.</w:t>
      </w:r>
    </w:p>
    <w:p w:rsidR="00000000" w:rsidRPr="00584C2A" w:rsidP="00F02993">
      <w:pPr>
        <w:pStyle w:val="BodyText"/>
      </w:pPr>
      <w:r w:rsidRPr="00584C2A">
        <w:t>No licensing, legislative or certification requirement</w:t>
      </w:r>
      <w:r w:rsidRPr="00584C2A">
        <w:t>s apply to this unit at the time of publication.</w:t>
      </w:r>
    </w:p>
    <w:p w:rsidR="00000000" w:rsidRPr="00584C2A" w:rsidP="00584C2A">
      <w:pPr>
        <w:pStyle w:val="Heading1"/>
      </w:pPr>
      <w:bookmarkStart w:id="3" w:name="O_1069511"/>
      <w:bookmarkEnd w:id="3"/>
      <w:r w:rsidRPr="00584C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F029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C2A" w:rsidP="00584C2A">
            <w:pPr>
              <w:pStyle w:val="BodyText"/>
            </w:pPr>
            <w:r w:rsidRPr="00584C2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2A">
            <w:pPr>
              <w:pStyle w:val="BodyText"/>
              <w:rPr>
                <w:lang w:val="en-NZ"/>
              </w:rPr>
            </w:pPr>
            <w:r w:rsidRPr="00584C2A">
              <w:rPr>
                <w:rStyle w:val="SpecialBold"/>
              </w:rPr>
              <w:t>PERFORMANCE CRITERIA</w:t>
            </w:r>
          </w:p>
        </w:tc>
      </w:tr>
      <w:tr w:rsidTr="00F029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C2A" w:rsidP="00584C2A">
            <w:pPr>
              <w:pStyle w:val="BodyText"/>
            </w:pPr>
            <w:r w:rsidRPr="00584C2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2A">
            <w:pPr>
              <w:pStyle w:val="BodyText"/>
              <w:rPr>
                <w:lang w:val="en-NZ"/>
              </w:rPr>
            </w:pPr>
            <w:r w:rsidRPr="00584C2A">
              <w:rPr>
                <w:rStyle w:val="Emphasis"/>
              </w:rPr>
              <w:t>Performance criteria describe the performance needed to demonstrate achievement of</w:t>
            </w:r>
            <w:r w:rsidRPr="00584C2A">
              <w:rPr>
                <w:rStyle w:val="Emphasis"/>
              </w:rPr>
              <w:t xml:space="preserve"> the element.</w:t>
            </w:r>
          </w:p>
        </w:tc>
      </w:tr>
      <w:tr w:rsidTr="00F029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2A">
            <w:pPr>
              <w:pStyle w:val="List2"/>
              <w:rPr>
                <w:lang w:val="en-NZ"/>
              </w:rPr>
            </w:pPr>
            <w:r w:rsidRPr="00584C2A">
              <w:t>1.</w:t>
            </w:r>
            <w:r w:rsidRPr="00584C2A">
              <w:tab/>
              <w:t>Plan and prepare to provide support for rescue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C2A" w:rsidP="00584C2A">
            <w:pPr>
              <w:pStyle w:val="List2"/>
            </w:pPr>
            <w:r w:rsidRPr="00584C2A">
              <w:t>1.1</w:t>
            </w:r>
            <w:r w:rsidRPr="00584C2A">
              <w:tab/>
              <w:t xml:space="preserve">Access, interpret and apply required documentation </w:t>
            </w:r>
          </w:p>
          <w:p w:rsidR="00000000" w:rsidRPr="00584C2A" w:rsidP="00584C2A">
            <w:pPr>
              <w:pStyle w:val="List2"/>
            </w:pPr>
            <w:r w:rsidRPr="00584C2A">
              <w:t>1.2</w:t>
            </w:r>
            <w:r w:rsidRPr="00584C2A">
              <w:tab/>
              <w:t xml:space="preserve">Obtain, interpret, clarify and confirm work requirements </w:t>
            </w:r>
          </w:p>
          <w:p w:rsidR="00000000" w:rsidRPr="00584C2A" w:rsidP="00584C2A">
            <w:pPr>
              <w:pStyle w:val="List2"/>
            </w:pPr>
            <w:r w:rsidRPr="00584C2A">
              <w:t>1.3</w:t>
            </w:r>
            <w:r w:rsidRPr="00584C2A">
              <w:tab/>
            </w:r>
            <w:r w:rsidRPr="00584C2A">
              <w:t xml:space="preserve">Identify and address potential risks, hazards and environmental issues and implement control measures </w:t>
            </w:r>
          </w:p>
          <w:p w:rsidR="00000000" w:rsidRPr="00584C2A" w:rsidP="00584C2A">
            <w:pPr>
              <w:pStyle w:val="List2"/>
            </w:pPr>
            <w:r w:rsidRPr="00584C2A">
              <w:t>1.4</w:t>
            </w:r>
            <w:r w:rsidRPr="00584C2A">
              <w:tab/>
              <w:t xml:space="preserve">Select and wear personal protective equipment appropriate for work activities </w:t>
            </w:r>
          </w:p>
          <w:p w:rsidR="00000000" w:rsidRPr="00584C2A" w:rsidP="00584C2A">
            <w:pPr>
              <w:pStyle w:val="List2"/>
            </w:pPr>
            <w:r w:rsidRPr="00584C2A">
              <w:t>1.5</w:t>
            </w:r>
            <w:r w:rsidRPr="00584C2A">
              <w:tab/>
              <w:t xml:space="preserve">Validate team members’ current rescue competency status </w:t>
            </w:r>
          </w:p>
          <w:p w:rsidR="00000000" w:rsidRPr="00584C2A" w:rsidP="00584C2A">
            <w:pPr>
              <w:pStyle w:val="List2"/>
            </w:pPr>
            <w:r w:rsidRPr="00584C2A">
              <w:t>1.6</w:t>
            </w:r>
            <w:r w:rsidRPr="00584C2A">
              <w:tab/>
              <w:t>Ident</w:t>
            </w:r>
            <w:r w:rsidRPr="00584C2A">
              <w:t>ify and record rescue team membership</w:t>
            </w:r>
          </w:p>
          <w:p w:rsidR="00000000" w:rsidRPr="00584C2A" w:rsidP="00584C2A">
            <w:pPr>
              <w:pStyle w:val="List2"/>
            </w:pPr>
            <w:r w:rsidRPr="00584C2A">
              <w:t>1.7</w:t>
            </w:r>
            <w:r w:rsidRPr="00584C2A">
              <w:tab/>
              <w:t>Assess and monitor team members’ readiness for rescue operation</w:t>
            </w:r>
          </w:p>
          <w:p w:rsidR="00000000" w:rsidRPr="00584C2A" w:rsidP="00584C2A">
            <w:pPr>
              <w:pStyle w:val="List2"/>
            </w:pPr>
            <w:r w:rsidRPr="00584C2A">
              <w:t>1.8</w:t>
            </w:r>
            <w:r w:rsidRPr="00584C2A">
              <w:tab/>
              <w:t>Allocate individual team preparation and assembly areas</w:t>
            </w:r>
          </w:p>
          <w:p w:rsidR="00000000" w:rsidRPr="00584C2A" w:rsidP="00584C2A">
            <w:pPr>
              <w:pStyle w:val="List2"/>
            </w:pPr>
            <w:r w:rsidRPr="00584C2A">
              <w:t>1.9</w:t>
            </w:r>
            <w:r w:rsidRPr="00584C2A">
              <w:tab/>
              <w:t>Maintain team’s state of readiness and deploy when advised by Incident Control</w:t>
            </w:r>
          </w:p>
          <w:p w:rsidR="00000000" w:rsidRPr="00584C2A" w:rsidP="00584C2A">
            <w:pPr>
              <w:pStyle w:val="List2"/>
            </w:pPr>
            <w:r w:rsidRPr="00584C2A">
              <w:t>1.10 Co</w:t>
            </w:r>
            <w:r w:rsidRPr="00584C2A">
              <w:t>mmunicate and coordinate activities with others</w:t>
            </w:r>
          </w:p>
          <w:p w:rsidR="00000000" w:rsidP="00584C2A">
            <w:pPr>
              <w:pStyle w:val="List2"/>
              <w:rPr>
                <w:lang w:val="en-NZ"/>
              </w:rPr>
            </w:pPr>
            <w:r w:rsidRPr="00584C2A">
              <w:t>1.11 Regularly update team members on incident status</w:t>
            </w:r>
          </w:p>
        </w:tc>
      </w:tr>
      <w:tr w:rsidTr="00F029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2A">
            <w:pPr>
              <w:pStyle w:val="List2"/>
              <w:rPr>
                <w:lang w:val="en-NZ"/>
              </w:rPr>
            </w:pPr>
            <w:r w:rsidRPr="00584C2A">
              <w:t>2.</w:t>
            </w:r>
            <w:r w:rsidRPr="00584C2A">
              <w:tab/>
              <w:t>Organise team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C2A" w:rsidP="00584C2A">
            <w:pPr>
              <w:pStyle w:val="List2"/>
            </w:pPr>
            <w:r w:rsidRPr="00584C2A">
              <w:t>2.1</w:t>
            </w:r>
            <w:r w:rsidRPr="00584C2A">
              <w:tab/>
              <w:t>Identify and engage support personnel</w:t>
            </w:r>
          </w:p>
          <w:p w:rsidR="00000000" w:rsidRPr="00584C2A" w:rsidP="00584C2A">
            <w:pPr>
              <w:pStyle w:val="List2"/>
            </w:pPr>
            <w:r w:rsidRPr="00584C2A">
              <w:t>2.2</w:t>
            </w:r>
            <w:r w:rsidRPr="00584C2A">
              <w:tab/>
              <w:t>Identify and obtain incident response equipment</w:t>
            </w:r>
          </w:p>
          <w:p w:rsidR="00000000" w:rsidRPr="00584C2A" w:rsidP="00584C2A">
            <w:pPr>
              <w:pStyle w:val="List2"/>
            </w:pPr>
            <w:r w:rsidRPr="00584C2A">
              <w:t>2.3</w:t>
            </w:r>
            <w:r w:rsidRPr="00584C2A">
              <w:tab/>
            </w:r>
            <w:r w:rsidRPr="00584C2A">
              <w:t>Test, repair and replace equipment, record and report data</w:t>
            </w:r>
          </w:p>
          <w:p w:rsidR="00000000" w:rsidRPr="00584C2A" w:rsidP="00584C2A">
            <w:pPr>
              <w:pStyle w:val="List2"/>
            </w:pPr>
            <w:r w:rsidRPr="00584C2A">
              <w:t>2.4</w:t>
            </w:r>
            <w:r w:rsidRPr="00584C2A">
              <w:tab/>
              <w:t xml:space="preserve">Allocate equipment to team </w:t>
            </w:r>
          </w:p>
          <w:p w:rsidR="00000000" w:rsidP="00584C2A">
            <w:pPr>
              <w:pStyle w:val="List2"/>
              <w:rPr>
                <w:lang w:val="en-NZ"/>
              </w:rPr>
            </w:pPr>
            <w:r w:rsidRPr="00584C2A">
              <w:t>2.5</w:t>
            </w:r>
            <w:r w:rsidRPr="00584C2A">
              <w:tab/>
              <w:t>Communicate with Incident Control on personnel and equipment status</w:t>
            </w:r>
          </w:p>
        </w:tc>
      </w:tr>
      <w:tr w:rsidTr="00F029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2A">
            <w:pPr>
              <w:pStyle w:val="List2"/>
              <w:rPr>
                <w:lang w:val="en-NZ"/>
              </w:rPr>
            </w:pPr>
            <w:r w:rsidRPr="00584C2A">
              <w:t>3.</w:t>
            </w:r>
            <w:r w:rsidRPr="00584C2A">
              <w:tab/>
              <w:t>Maintain supply of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C2A" w:rsidP="00584C2A">
            <w:pPr>
              <w:pStyle w:val="List2"/>
            </w:pPr>
            <w:r w:rsidRPr="00584C2A">
              <w:t>3.1</w:t>
            </w:r>
            <w:r w:rsidRPr="00584C2A">
              <w:tab/>
              <w:t>Coordinate transport for teams entering the mine</w:t>
            </w:r>
          </w:p>
          <w:p w:rsidR="00000000" w:rsidRPr="00584C2A" w:rsidP="00584C2A">
            <w:pPr>
              <w:pStyle w:val="List2"/>
            </w:pPr>
            <w:r w:rsidRPr="00584C2A">
              <w:t>3.2</w:t>
            </w:r>
            <w:r w:rsidRPr="00584C2A">
              <w:tab/>
              <w:t>Ide</w:t>
            </w:r>
            <w:r w:rsidRPr="00584C2A">
              <w:t>ntify, locate and obtain ongoing resource requirements</w:t>
            </w:r>
          </w:p>
          <w:p w:rsidR="00000000" w:rsidRPr="00584C2A" w:rsidP="00584C2A">
            <w:pPr>
              <w:pStyle w:val="List2"/>
            </w:pPr>
            <w:r w:rsidRPr="00584C2A">
              <w:t>3.3</w:t>
            </w:r>
            <w:r w:rsidRPr="00584C2A">
              <w:tab/>
              <w:t>Test, repair and replace equipment, record and report data</w:t>
            </w:r>
          </w:p>
          <w:p w:rsidR="00000000" w:rsidRPr="00584C2A" w:rsidP="00584C2A">
            <w:pPr>
              <w:pStyle w:val="List2"/>
            </w:pPr>
            <w:r w:rsidRPr="00584C2A">
              <w:t>3.4</w:t>
            </w:r>
            <w:r w:rsidRPr="00584C2A">
              <w:tab/>
              <w:t>Report and record unavailability of vital equipment to Incident Control</w:t>
            </w:r>
          </w:p>
          <w:p w:rsidR="00000000" w:rsidRPr="00584C2A" w:rsidP="00584C2A">
            <w:pPr>
              <w:pStyle w:val="List2"/>
            </w:pPr>
            <w:r w:rsidRPr="00584C2A">
              <w:t>3.5</w:t>
            </w:r>
            <w:r w:rsidRPr="00584C2A">
              <w:tab/>
              <w:t>Distribute ongoing resource requirements to teams and fres</w:t>
            </w:r>
            <w:r w:rsidRPr="00584C2A">
              <w:t>h air base</w:t>
            </w:r>
          </w:p>
          <w:p w:rsidR="00000000" w:rsidP="00584C2A">
            <w:pPr>
              <w:pStyle w:val="List2"/>
              <w:rPr>
                <w:lang w:val="en-NZ"/>
              </w:rPr>
            </w:pPr>
            <w:r w:rsidRPr="00584C2A">
              <w:t>3.6</w:t>
            </w:r>
            <w:r w:rsidRPr="00584C2A">
              <w:tab/>
              <w:t>Ensure continuity of catering and supplies for team</w:t>
            </w:r>
          </w:p>
        </w:tc>
      </w:tr>
      <w:tr w:rsidTr="00F029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2A">
            <w:pPr>
              <w:pStyle w:val="List2"/>
              <w:rPr>
                <w:lang w:val="en-NZ"/>
              </w:rPr>
            </w:pPr>
            <w:r w:rsidRPr="00584C2A">
              <w:t>4.</w:t>
            </w:r>
            <w:r w:rsidRPr="00584C2A">
              <w:tab/>
              <w:t>Record and report resource allocation and usage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C2A" w:rsidP="00584C2A">
            <w:pPr>
              <w:pStyle w:val="List2"/>
            </w:pPr>
            <w:r w:rsidRPr="00584C2A">
              <w:t>4.1</w:t>
            </w:r>
            <w:r w:rsidRPr="00584C2A">
              <w:tab/>
              <w:t xml:space="preserve">Maintain and collate written records and reports </w:t>
            </w:r>
          </w:p>
          <w:p w:rsidR="00000000" w:rsidRPr="00584C2A" w:rsidP="00584C2A">
            <w:pPr>
              <w:pStyle w:val="List2"/>
            </w:pPr>
            <w:r w:rsidRPr="00584C2A">
              <w:t>4.2</w:t>
            </w:r>
            <w:r w:rsidRPr="00584C2A">
              <w:tab/>
              <w:t>Manage equipment allocation, record log in and log out information</w:t>
            </w:r>
          </w:p>
          <w:p w:rsidR="00000000" w:rsidRPr="00584C2A" w:rsidP="00584C2A">
            <w:pPr>
              <w:pStyle w:val="List2"/>
            </w:pPr>
            <w:r w:rsidRPr="00584C2A">
              <w:t>4.3</w:t>
            </w:r>
            <w:r w:rsidRPr="00584C2A">
              <w:tab/>
              <w:t xml:space="preserve">Conduct </w:t>
            </w:r>
            <w:r w:rsidRPr="00584C2A">
              <w:t>handover briefings with oncoming personnel</w:t>
            </w:r>
          </w:p>
        </w:tc>
      </w:tr>
    </w:tbl>
    <w:p w:rsidR="00000000" w:rsidRPr="00584C2A" w:rsidP="00584C2A">
      <w:pPr>
        <w:pStyle w:val="BodyText"/>
      </w:pPr>
    </w:p>
    <w:p w:rsidR="00000000" w:rsidRPr="00584C2A" w:rsidP="00584C2A">
      <w:pPr>
        <w:pStyle w:val="AllowPageBreak"/>
      </w:pPr>
    </w:p>
    <w:p w:rsidR="00000000" w:rsidRPr="00584C2A" w:rsidP="00584C2A">
      <w:pPr>
        <w:pStyle w:val="Heading1"/>
      </w:pPr>
      <w:bookmarkStart w:id="4" w:name="O_1069510"/>
      <w:bookmarkEnd w:id="4"/>
      <w:r w:rsidRPr="00584C2A">
        <w:t>Foundation Skills</w:t>
      </w:r>
    </w:p>
    <w:p w:rsidR="00000000" w:rsidRPr="00F02993" w:rsidP="00F02993">
      <w:pPr>
        <w:pStyle w:val="BodyText"/>
        <w:rPr>
          <w:i/>
        </w:rPr>
      </w:pPr>
      <w:r w:rsidRPr="00F02993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3"/>
        <w:gridCol w:w="6943"/>
      </w:tblGrid>
      <w:tr w:rsidTr="00F029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C2A" w:rsidP="00584C2A">
            <w:pPr>
              <w:pStyle w:val="BodyText"/>
            </w:pPr>
            <w:r w:rsidRPr="00584C2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2A">
            <w:pPr>
              <w:pStyle w:val="BodyText"/>
              <w:rPr>
                <w:lang w:val="en-NZ"/>
              </w:rPr>
            </w:pPr>
            <w:r w:rsidRPr="00584C2A">
              <w:rPr>
                <w:rStyle w:val="SpecialBold"/>
              </w:rPr>
              <w:t>Description</w:t>
            </w:r>
          </w:p>
        </w:tc>
      </w:tr>
      <w:tr w:rsidTr="00F029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2A">
            <w:pPr>
              <w:pStyle w:val="BodyText"/>
              <w:rPr>
                <w:lang w:val="en-NZ"/>
              </w:rPr>
            </w:pPr>
            <w:r w:rsidRPr="00584C2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2A">
            <w:pPr>
              <w:pStyle w:val="ListBullet"/>
              <w:rPr>
                <w:lang w:val="en-NZ"/>
              </w:rPr>
            </w:pPr>
            <w:r w:rsidRPr="00584C2A">
              <w:t>Prepares specific information that complies with a range of regulatory requirements, using sector-specific terminology</w:t>
            </w:r>
          </w:p>
        </w:tc>
      </w:tr>
      <w:tr w:rsidTr="00F029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2A">
            <w:pPr>
              <w:pStyle w:val="BodyText"/>
              <w:rPr>
                <w:lang w:val="en-NZ"/>
              </w:rPr>
            </w:pPr>
            <w:r w:rsidRPr="00584C2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2A">
            <w:pPr>
              <w:pStyle w:val="ListBullet"/>
              <w:rPr>
                <w:lang w:val="en-NZ"/>
              </w:rPr>
            </w:pPr>
            <w:r w:rsidRPr="00584C2A">
              <w:t>Conveys information and requirements clearly, and listens carefully</w:t>
            </w:r>
          </w:p>
        </w:tc>
      </w:tr>
      <w:tr w:rsidTr="00F029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2A">
            <w:pPr>
              <w:pStyle w:val="BodyText"/>
              <w:rPr>
                <w:lang w:val="en-NZ"/>
              </w:rPr>
            </w:pPr>
            <w:r w:rsidRPr="00584C2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C2A" w:rsidP="00584C2A">
            <w:pPr>
              <w:pStyle w:val="ListBullet"/>
            </w:pPr>
            <w:r w:rsidRPr="00584C2A">
              <w:t>Identifies and interprets relevant information from workplace procedures, documentation, legislation and regulations</w:t>
            </w:r>
          </w:p>
        </w:tc>
      </w:tr>
    </w:tbl>
    <w:p w:rsidR="00F02993" w:rsidP="00584C2A">
      <w:pPr>
        <w:pStyle w:val="BodyText"/>
      </w:pPr>
    </w:p>
    <w:p w:rsidR="00F02993" w:rsidP="00584C2A">
      <w:pPr>
        <w:pStyle w:val="BodyText"/>
      </w:pPr>
    </w:p>
    <w:p w:rsidR="00000000" w:rsidRPr="00584C2A" w:rsidP="00584C2A">
      <w:pPr>
        <w:pStyle w:val="Heading1"/>
      </w:pPr>
      <w:bookmarkStart w:id="5" w:name="O_1069509"/>
      <w:bookmarkEnd w:id="5"/>
      <w:r w:rsidRPr="00584C2A">
        <w:t>Unit Mapping Information</w:t>
      </w:r>
    </w:p>
    <w:p w:rsidR="00000000" w:rsidRPr="00584C2A" w:rsidP="00F02993">
      <w:pPr>
        <w:pStyle w:val="BodyText"/>
      </w:pPr>
      <w:r w:rsidRPr="00584C2A">
        <w:t>Supersedes and is equivalent to RIIERR310D Provide support for rescue operations.</w:t>
      </w:r>
    </w:p>
    <w:p w:rsidR="00000000" w:rsidRPr="00584C2A" w:rsidP="00584C2A">
      <w:pPr>
        <w:pStyle w:val="Heading1"/>
      </w:pPr>
      <w:bookmarkStart w:id="6" w:name="O_1069502"/>
      <w:bookmarkEnd w:id="6"/>
      <w:r w:rsidRPr="00584C2A">
        <w:t>Links</w:t>
      </w:r>
    </w:p>
    <w:p w:rsidR="00000000" w:rsidRPr="00584C2A" w:rsidP="00F02993">
      <w:pPr>
        <w:pStyle w:val="BodyText"/>
      </w:pPr>
      <w:r w:rsidRPr="00584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20ED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84C2A" w:rsidP="00584C2A"/>
    <w:sectPr w:rsidSect="00584C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2A" w:rsidRPr="00F02993" w:rsidP="00F029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93" w:rsidP="00584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993" w:rsidP="00584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2993" w:rsidP="00584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C2A" w:rsidRPr="00F02993" w:rsidP="00F029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93" w:rsidRPr="002D2AF8" w:rsidP="00584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RIIERR406 Provide support for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02993" w:rsidP="00584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628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D8E2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C2A"/>
  </w:style>
  <w:style w:type="character" w:customStyle="1" w:styleId="Heading1Char">
    <w:name w:val="Heading 1 Char"/>
    <w:basedOn w:val="DefaultParagraphFont"/>
    <w:link w:val="Heading1"/>
    <w:rsid w:val="00584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C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C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C2A"/>
    <w:rPr>
      <w:b/>
      <w:spacing w:val="0"/>
    </w:rPr>
  </w:style>
  <w:style w:type="character" w:styleId="Emphasis">
    <w:name w:val="Emphasis"/>
    <w:basedOn w:val="DefaultParagraphFont"/>
    <w:qFormat/>
    <w:rsid w:val="00584C2A"/>
    <w:rPr>
      <w:i/>
    </w:rPr>
  </w:style>
  <w:style w:type="paragraph" w:customStyle="1" w:styleId="SuperHeading">
    <w:name w:val="SuperHeading"/>
    <w:basedOn w:val="Normal"/>
    <w:rsid w:val="00584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84C2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84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C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4C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4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C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C2A"/>
  </w:style>
  <w:style w:type="paragraph" w:styleId="TableofFigures">
    <w:name w:val="table of figures"/>
    <w:basedOn w:val="Normal"/>
    <w:next w:val="Normal"/>
    <w:semiHidden/>
    <w:rsid w:val="00584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C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4C2A"/>
    <w:rPr>
      <w:rFonts w:ascii="Wingdings" w:hAnsi="Wingdings"/>
    </w:rPr>
  </w:style>
  <w:style w:type="paragraph" w:customStyle="1" w:styleId="TableHeading">
    <w:name w:val="Table Heading"/>
    <w:basedOn w:val="HeadingBase"/>
    <w:rsid w:val="00584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C2A"/>
    <w:rPr>
      <w:color w:val="0033CC"/>
      <w:u w:val="none"/>
    </w:rPr>
  </w:style>
  <w:style w:type="paragraph" w:customStyle="1" w:styleId="BodyTextRight">
    <w:name w:val="Body Text Right"/>
    <w:basedOn w:val="BodyText"/>
    <w:rsid w:val="00584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C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C2A"/>
    <w:rPr>
      <w:sz w:val="32"/>
    </w:rPr>
  </w:style>
  <w:style w:type="paragraph" w:customStyle="1" w:styleId="HeadingProcedure">
    <w:name w:val="Heading Procedure"/>
    <w:basedOn w:val="HeadingBase"/>
    <w:next w:val="Normal"/>
    <w:rsid w:val="00584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C2A"/>
    <w:pPr>
      <w:spacing w:before="60" w:after="60"/>
    </w:pPr>
  </w:style>
  <w:style w:type="paragraph" w:styleId="ListContinue">
    <w:name w:val="List Continue"/>
    <w:basedOn w:val="List"/>
    <w:rsid w:val="00584C2A"/>
    <w:pPr>
      <w:ind w:firstLine="0"/>
    </w:pPr>
  </w:style>
  <w:style w:type="paragraph" w:customStyle="1" w:styleId="ListNote">
    <w:name w:val="List Note"/>
    <w:basedOn w:val="List"/>
    <w:rsid w:val="00584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C2A"/>
    <w:rPr>
      <w:rFonts w:ascii="Courier New" w:hAnsi="Courier New"/>
    </w:rPr>
  </w:style>
  <w:style w:type="paragraph" w:customStyle="1" w:styleId="NoteBullet">
    <w:name w:val="Note Bullet"/>
    <w:basedOn w:val="Note"/>
    <w:rsid w:val="00584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C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4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C2A"/>
    <w:rPr>
      <w:b/>
      <w:smallCaps/>
    </w:rPr>
  </w:style>
  <w:style w:type="paragraph" w:customStyle="1" w:styleId="TableListNumber">
    <w:name w:val="Table List Number"/>
    <w:basedOn w:val="ListNumber"/>
    <w:rsid w:val="00584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C2A"/>
    <w:pPr>
      <w:numPr>
        <w:numId w:val="8"/>
      </w:numPr>
    </w:pPr>
  </w:style>
  <w:style w:type="paragraph" w:customStyle="1" w:styleId="ListAlpha2">
    <w:name w:val="List Alpha 2"/>
    <w:basedOn w:val="List2"/>
    <w:rsid w:val="00584C2A"/>
    <w:pPr>
      <w:numPr>
        <w:numId w:val="7"/>
      </w:numPr>
    </w:pPr>
  </w:style>
  <w:style w:type="paragraph" w:styleId="List3">
    <w:name w:val="List 3"/>
    <w:basedOn w:val="BodyText"/>
    <w:rsid w:val="00584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C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C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4C2A"/>
    <w:pPr>
      <w:numPr>
        <w:numId w:val="3"/>
      </w:numPr>
    </w:pPr>
  </w:style>
  <w:style w:type="paragraph" w:styleId="ListContinue2">
    <w:name w:val="List Continue 2"/>
    <w:basedOn w:val="List2"/>
    <w:rsid w:val="00584C2A"/>
    <w:pPr>
      <w:ind w:firstLine="0"/>
    </w:pPr>
  </w:style>
  <w:style w:type="paragraph" w:styleId="ListContinue3">
    <w:name w:val="List Continue 3"/>
    <w:basedOn w:val="List3"/>
    <w:rsid w:val="00584C2A"/>
    <w:pPr>
      <w:ind w:left="1021" w:firstLine="0"/>
    </w:pPr>
  </w:style>
  <w:style w:type="paragraph" w:styleId="ListContinue4">
    <w:name w:val="List Continue 4"/>
    <w:basedOn w:val="List4"/>
    <w:rsid w:val="00584C2A"/>
    <w:pPr>
      <w:ind w:firstLine="0"/>
    </w:pPr>
  </w:style>
  <w:style w:type="paragraph" w:styleId="ListContinue5">
    <w:name w:val="List Continue 5"/>
    <w:basedOn w:val="List5"/>
    <w:rsid w:val="00584C2A"/>
    <w:pPr>
      <w:ind w:firstLine="0"/>
    </w:pPr>
  </w:style>
  <w:style w:type="paragraph" w:styleId="ListNumber3">
    <w:name w:val="List Number 3"/>
    <w:basedOn w:val="List3"/>
    <w:rsid w:val="00584C2A"/>
    <w:pPr>
      <w:numPr>
        <w:numId w:val="4"/>
      </w:numPr>
    </w:pPr>
  </w:style>
  <w:style w:type="paragraph" w:styleId="ListNumber4">
    <w:name w:val="List Number 4"/>
    <w:basedOn w:val="List4"/>
    <w:rsid w:val="00584C2A"/>
    <w:pPr>
      <w:numPr>
        <w:numId w:val="5"/>
      </w:numPr>
    </w:pPr>
  </w:style>
  <w:style w:type="paragraph" w:styleId="ListNumber5">
    <w:name w:val="List Number 5"/>
    <w:basedOn w:val="List5"/>
    <w:rsid w:val="00584C2A"/>
    <w:pPr>
      <w:numPr>
        <w:numId w:val="6"/>
      </w:numPr>
    </w:pPr>
  </w:style>
  <w:style w:type="paragraph" w:styleId="BlockText">
    <w:name w:val="Block Text"/>
    <w:basedOn w:val="Normal"/>
    <w:rsid w:val="00584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C2A"/>
    <w:rPr>
      <w:sz w:val="16"/>
      <w:vertAlign w:val="superscript"/>
    </w:rPr>
  </w:style>
  <w:style w:type="character" w:customStyle="1" w:styleId="Symbols">
    <w:name w:val="Symbols"/>
    <w:basedOn w:val="DefaultParagraphFont"/>
    <w:rsid w:val="00584C2A"/>
    <w:rPr>
      <w:rFonts w:ascii="Symbol" w:hAnsi="Symbol"/>
    </w:rPr>
  </w:style>
  <w:style w:type="character" w:customStyle="1" w:styleId="MenuOptions">
    <w:name w:val="Menu Options"/>
    <w:basedOn w:val="DefaultParagraphFont"/>
    <w:rsid w:val="00584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C2A"/>
    <w:rPr>
      <w:b/>
    </w:rPr>
  </w:style>
  <w:style w:type="character" w:customStyle="1" w:styleId="Underlined">
    <w:name w:val="Underlined"/>
    <w:basedOn w:val="DefaultParagraphFont"/>
    <w:rsid w:val="00584C2A"/>
    <w:rPr>
      <w:u w:val="single"/>
    </w:rPr>
  </w:style>
  <w:style w:type="paragraph" w:customStyle="1" w:styleId="TableBodyTextRight">
    <w:name w:val="Table Body Text Right"/>
    <w:basedOn w:val="TableBodyText"/>
    <w:rsid w:val="00584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C2A"/>
    <w:rPr>
      <w:sz w:val="18"/>
    </w:rPr>
  </w:style>
  <w:style w:type="paragraph" w:customStyle="1" w:styleId="BodySmallRight">
    <w:name w:val="Body Small Right"/>
    <w:basedOn w:val="BodyTextRight"/>
    <w:rsid w:val="00584C2A"/>
    <w:rPr>
      <w:sz w:val="18"/>
      <w:szCs w:val="18"/>
    </w:rPr>
  </w:style>
  <w:style w:type="paragraph" w:customStyle="1" w:styleId="MarginEdition">
    <w:name w:val="Margin Edition"/>
    <w:basedOn w:val="MarginNote"/>
    <w:rsid w:val="00584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C2A"/>
    <w:rPr>
      <w:sz w:val="2"/>
      <w:szCs w:val="2"/>
    </w:rPr>
  </w:style>
  <w:style w:type="character" w:customStyle="1" w:styleId="Small">
    <w:name w:val="Small"/>
    <w:basedOn w:val="DefaultParagraphFont"/>
    <w:rsid w:val="00584C2A"/>
    <w:rPr>
      <w:sz w:val="16"/>
    </w:rPr>
  </w:style>
  <w:style w:type="paragraph" w:customStyle="1" w:styleId="WideTable">
    <w:name w:val="Wide Table"/>
    <w:basedOn w:val="Normal"/>
    <w:rsid w:val="00584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C2A"/>
  </w:style>
  <w:style w:type="paragraph" w:styleId="Quote">
    <w:name w:val="Quote"/>
    <w:basedOn w:val="Heading1"/>
    <w:link w:val="QuoteChar"/>
    <w:qFormat/>
    <w:rsid w:val="00584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C2A"/>
    <w:pPr>
      <w:pageBreakBefore/>
    </w:pPr>
  </w:style>
  <w:style w:type="paragraph" w:customStyle="1" w:styleId="Border">
    <w:name w:val="Border"/>
    <w:basedOn w:val="Normal"/>
    <w:qFormat/>
    <w:rsid w:val="00584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C2A"/>
    <w:rPr>
      <w:u w:val="single"/>
    </w:rPr>
  </w:style>
  <w:style w:type="character" w:customStyle="1" w:styleId="BoldandItalics">
    <w:name w:val="Bold and Italics"/>
    <w:qFormat/>
    <w:rsid w:val="00584C2A"/>
    <w:rPr>
      <w:b/>
      <w:i/>
      <w:u w:val="none"/>
    </w:rPr>
  </w:style>
  <w:style w:type="paragraph" w:styleId="BalloonText">
    <w:name w:val="Balloon Text"/>
    <w:basedOn w:val="Normal"/>
    <w:link w:val="BalloonTextChar"/>
    <w:rsid w:val="00584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C2A"/>
    <w:pPr>
      <w:spacing w:before="0" w:after="0"/>
    </w:pPr>
  </w:style>
  <w:style w:type="paragraph" w:customStyle="1" w:styleId="BodyTextBold">
    <w:name w:val="Body Text Bold"/>
    <w:basedOn w:val="BodyText"/>
    <w:qFormat/>
    <w:rsid w:val="00584C2A"/>
    <w:rPr>
      <w:b/>
    </w:rPr>
  </w:style>
  <w:style w:type="character" w:styleId="Hyperlink">
    <w:name w:val="Hyperlink"/>
    <w:basedOn w:val="DefaultParagraphFont"/>
    <w:uiPriority w:val="99"/>
    <w:unhideWhenUsed/>
    <w:rsid w:val="00F029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3301</Characters>
  <Application>Microsoft Office Word</Application>
  <DocSecurity>0</DocSecurity>
  <Lines>100</Lines>
  <Paragraphs>68</Paragraphs>
  <ScaleCrop>false</ScaleCrop>
  <Company>Author-it Software Corporation Ltd.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RIIERR406 Provide support for rescue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2022-10-18T13:52:00Z</dcterms:created>
  <dcterms:modified xsi:type="dcterms:W3CDTF">2022-10-18T13:52:00Z</dcterms:modified>
</cp:coreProperties>
</file>