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87D" w:rsidP="00890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RIIERR405 Control emergencies and critical situations</w:t>
      </w:r>
      <w:r>
        <w:fldChar w:fldCharType="end"/>
      </w:r>
    </w:p>
    <w:p w:rsidR="0089087D" w:rsidP="0089087D">
      <w:pPr>
        <w:pStyle w:val="Version"/>
        <w:sectPr w:rsidSect="001B6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E11" w:rsidP="001B6E11">
      <w:pPr>
        <w:pStyle w:val="SuperHeading"/>
      </w:pPr>
      <w:r w:rsidRPr="001B6E11">
        <w:t>RIIERR405 Control emergencies and critical situations</w:t>
      </w:r>
    </w:p>
    <w:p w:rsidR="00000000" w:rsidRPr="001B6E11" w:rsidP="001B6E11">
      <w:pPr>
        <w:pStyle w:val="Heading1"/>
      </w:pPr>
      <w:bookmarkStart w:id="1" w:name="O_1069474"/>
      <w:bookmarkEnd w:id="1"/>
      <w:r w:rsidRPr="001B6E11">
        <w:t>Modification History</w:t>
      </w:r>
    </w:p>
    <w:p w:rsidR="00000000" w:rsidRPr="001B6E11" w:rsidP="0089087D">
      <w:pPr>
        <w:pStyle w:val="BodyText"/>
      </w:pPr>
      <w:r w:rsidRPr="001B6E11">
        <w:t xml:space="preserve">This unit replaces RIIERR304D Control emergencies and critical situations. Minor endorseable amendments have been made to Elements, Performance Criteria, Foundation Skills, Performance Evidence and Knowledge Evidence </w:t>
      </w:r>
      <w:r w:rsidRPr="001B6E11">
        <w:t>to better reflect current industry practices and clarify training outcomes.</w:t>
      </w:r>
    </w:p>
    <w:p w:rsidR="00000000" w:rsidRPr="001B6E11" w:rsidP="001B6E11">
      <w:pPr>
        <w:pStyle w:val="Heading1"/>
      </w:pPr>
      <w:bookmarkStart w:id="2" w:name="O_1069479"/>
      <w:bookmarkEnd w:id="2"/>
      <w:r w:rsidRPr="001B6E11">
        <w:t>Application</w:t>
      </w:r>
    </w:p>
    <w:p w:rsidR="00000000" w:rsidRPr="001B6E11" w:rsidP="0089087D">
      <w:pPr>
        <w:pStyle w:val="BodyText"/>
      </w:pPr>
      <w:r w:rsidRPr="001B6E11">
        <w:t>This unit describes the skills and knowledge required to control emergencies and critical situations and coordinate responses in the resources and in</w:t>
      </w:r>
      <w:r w:rsidRPr="001B6E11">
        <w:t>frastructure industries.</w:t>
      </w:r>
    </w:p>
    <w:p w:rsidR="00000000" w:rsidRPr="001B6E11" w:rsidP="0089087D">
      <w:pPr>
        <w:pStyle w:val="BodyText"/>
      </w:pPr>
      <w:r w:rsidRPr="001B6E11">
        <w:t>It applies to those who work in supervisory roles. They are generally responsible for the outcomes of others, contribute to the development of solutions to non</w:t>
      </w:r>
      <w:r w:rsidRPr="001B6E11">
        <w:noBreakHyphen/>
        <w:t>routine problems, and apply management plans in the workplace.</w:t>
      </w:r>
    </w:p>
    <w:p w:rsidR="00000000" w:rsidRPr="001B6E11" w:rsidP="0089087D">
      <w:pPr>
        <w:pStyle w:val="BodyText"/>
      </w:pPr>
      <w:r w:rsidRPr="001B6E11">
        <w:t>No licen</w:t>
      </w:r>
      <w:r w:rsidRPr="001B6E11">
        <w:t>sing, legislative or certification requirements apply to this unit at the time of publication.</w:t>
      </w:r>
    </w:p>
    <w:p w:rsidR="00000000" w:rsidRPr="001B6E11" w:rsidP="001B6E11">
      <w:pPr>
        <w:pStyle w:val="Heading1"/>
      </w:pPr>
      <w:bookmarkStart w:id="3" w:name="O_1069477"/>
      <w:bookmarkEnd w:id="3"/>
      <w:r w:rsidRPr="001B6E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BodyText"/>
            </w:pPr>
            <w:r w:rsidRPr="001B6E1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rPr>
                <w:rStyle w:val="SpecialBold"/>
              </w:rPr>
              <w:t>PERFORMANCE CRITERIA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BodyText"/>
            </w:pPr>
            <w:r w:rsidRPr="001B6E1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rPr>
                <w:rStyle w:val="Emphasis"/>
              </w:rPr>
              <w:t>Performance criteria describe the pe</w:t>
            </w:r>
            <w:r w:rsidRPr="001B6E11">
              <w:rPr>
                <w:rStyle w:val="Emphasis"/>
              </w:rPr>
              <w:t>rformance needed to demonstrate achievement of the element.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List2"/>
              <w:rPr>
                <w:lang w:val="en-NZ"/>
              </w:rPr>
            </w:pPr>
            <w:r w:rsidRPr="001B6E11">
              <w:t xml:space="preserve">1. Plan and prepare to control emergencies and critical situations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List2"/>
            </w:pPr>
            <w:r w:rsidRPr="001B6E11">
              <w:t xml:space="preserve">1.1 Access, interpret and apply emergency and critical situation documentation </w:t>
            </w:r>
          </w:p>
          <w:p w:rsidR="00000000" w:rsidRPr="001B6E11" w:rsidP="001B6E11">
            <w:pPr>
              <w:pStyle w:val="List2"/>
            </w:pPr>
            <w:r w:rsidRPr="001B6E11">
              <w:t>1.2 Obtain, interpret, clarify and confirm written and oral work instructions</w:t>
            </w:r>
          </w:p>
          <w:p w:rsidR="00000000" w:rsidRPr="001B6E11" w:rsidP="001B6E11">
            <w:pPr>
              <w:pStyle w:val="List2"/>
            </w:pPr>
            <w:r w:rsidRPr="001B6E11">
              <w:t xml:space="preserve">1.3 Identify and assess potential risks, hazards and environmental issues and implement control measures </w:t>
            </w:r>
          </w:p>
          <w:p w:rsidR="00000000" w:rsidRPr="001B6E11" w:rsidP="001B6E11">
            <w:pPr>
              <w:pStyle w:val="List2"/>
            </w:pPr>
            <w:r w:rsidRPr="001B6E11">
              <w:t>1.4 Select and wear personal protective equipment appropriate for work a</w:t>
            </w:r>
            <w:r w:rsidRPr="001B6E11">
              <w:t xml:space="preserve">ctivities </w:t>
            </w:r>
          </w:p>
          <w:p w:rsidR="00000000" w:rsidP="001B6E11">
            <w:pPr>
              <w:pStyle w:val="List2"/>
              <w:rPr>
                <w:lang w:val="en-NZ"/>
              </w:rPr>
            </w:pPr>
            <w:r w:rsidRPr="001B6E11">
              <w:t>1.5</w:t>
            </w:r>
            <w:r w:rsidRPr="001B6E11">
              <w:tab/>
              <w:t>Communicate and coordinate activities with others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List2"/>
              <w:rPr>
                <w:lang w:val="en-NZ"/>
              </w:rPr>
            </w:pPr>
            <w:r w:rsidRPr="001B6E11">
              <w:t>2. Control critical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List2"/>
            </w:pPr>
            <w:r w:rsidRPr="001B6E11">
              <w:t xml:space="preserve">2.1 Identify developing, emerging and existing critical situations and take appropriate action </w:t>
            </w:r>
          </w:p>
          <w:p w:rsidR="00000000" w:rsidRPr="001B6E11" w:rsidP="001B6E11">
            <w:pPr>
              <w:pStyle w:val="List2"/>
            </w:pPr>
            <w:r w:rsidRPr="001B6E11">
              <w:t xml:space="preserve">2.2 Locate and activate alarms </w:t>
            </w:r>
          </w:p>
          <w:p w:rsidR="00000000" w:rsidP="001B6E11">
            <w:pPr>
              <w:pStyle w:val="List2"/>
              <w:rPr>
                <w:lang w:val="en-NZ"/>
              </w:rPr>
            </w:pPr>
            <w:r w:rsidRPr="001B6E11">
              <w:t>2.3 Control and minimise the si</w:t>
            </w:r>
            <w:r w:rsidRPr="001B6E11">
              <w:t xml:space="preserve">tuation 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List2"/>
              <w:rPr>
                <w:lang w:val="en-NZ"/>
              </w:rPr>
            </w:pPr>
            <w:r w:rsidRPr="001B6E11">
              <w:t>3. Coordinate response to emergencies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List2"/>
            </w:pPr>
            <w:r w:rsidRPr="001B6E11">
              <w:t>3.1 Communicate information and instructions clearly, concisely and accurately and in a suitable format for needs of personnel</w:t>
            </w:r>
          </w:p>
          <w:p w:rsidR="00000000" w:rsidRPr="001B6E11" w:rsidP="001B6E11">
            <w:pPr>
              <w:pStyle w:val="List2"/>
            </w:pPr>
            <w:r w:rsidRPr="001B6E11">
              <w:t xml:space="preserve">3.2 Obtain, clarify and apply advice received from emergency </w:t>
            </w:r>
            <w:r w:rsidRPr="001B6E11">
              <w:t xml:space="preserve">personnel </w:t>
            </w:r>
          </w:p>
          <w:p w:rsidR="00000000" w:rsidRPr="001B6E11" w:rsidP="001B6E11">
            <w:pPr>
              <w:pStyle w:val="List2"/>
            </w:pPr>
            <w:r w:rsidRPr="001B6E11">
              <w:t>3.3 Inter</w:t>
            </w:r>
            <w:r w:rsidRPr="001B6E11">
              <w:t>pret and apply advice to required emergency procedures</w:t>
            </w:r>
          </w:p>
          <w:p w:rsidR="00000000" w:rsidRPr="001B6E11" w:rsidP="001B6E11">
            <w:pPr>
              <w:pStyle w:val="List2"/>
            </w:pPr>
            <w:r w:rsidRPr="001B6E11">
              <w:t>3.4 Take immediate action to make situation safe and minimise risks</w:t>
            </w:r>
          </w:p>
          <w:p w:rsidR="00000000" w:rsidRPr="001B6E11" w:rsidP="001B6E11">
            <w:pPr>
              <w:pStyle w:val="List2"/>
            </w:pPr>
            <w:r w:rsidRPr="001B6E11">
              <w:t>3.5</w:t>
            </w:r>
            <w:r w:rsidRPr="001B6E11">
              <w:tab/>
              <w:t>Process required written reports and records according to workplace policies and procedures</w:t>
            </w:r>
          </w:p>
        </w:tc>
      </w:tr>
    </w:tbl>
    <w:p w:rsidR="00000000" w:rsidRPr="001B6E11" w:rsidP="001B6E11">
      <w:pPr>
        <w:pStyle w:val="BodyText"/>
      </w:pPr>
    </w:p>
    <w:p w:rsidR="00000000" w:rsidRPr="001B6E11" w:rsidP="001B6E11">
      <w:pPr>
        <w:pStyle w:val="AllowPageBreak"/>
      </w:pPr>
    </w:p>
    <w:p w:rsidR="00000000" w:rsidRPr="001B6E11" w:rsidP="001B6E11">
      <w:pPr>
        <w:pStyle w:val="Heading1"/>
      </w:pPr>
      <w:bookmarkStart w:id="4" w:name="O_1069476"/>
      <w:bookmarkEnd w:id="4"/>
      <w:r w:rsidRPr="001B6E11">
        <w:t>Foundation Skills</w:t>
      </w:r>
    </w:p>
    <w:p w:rsidR="00000000" w:rsidRPr="0089087D" w:rsidP="0089087D">
      <w:pPr>
        <w:pStyle w:val="BodyText"/>
        <w:rPr>
          <w:i/>
        </w:rPr>
      </w:pPr>
      <w:r w:rsidRPr="0089087D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BodyText"/>
            </w:pPr>
            <w:r w:rsidRPr="001B6E1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rPr>
                <w:rStyle w:val="SpecialBold"/>
              </w:rPr>
              <w:t>Description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ListBullet"/>
              <w:rPr>
                <w:lang w:val="en-NZ"/>
              </w:rPr>
            </w:pPr>
            <w:r w:rsidRPr="001B6E11">
              <w:t>Applies problem solving processes to iden</w:t>
            </w:r>
            <w:r w:rsidRPr="001B6E11">
              <w:t xml:space="preserve">tify risks, evaluate options and determine solutions 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ListBullet"/>
              <w:rPr>
                <w:lang w:val="en-NZ"/>
              </w:rPr>
            </w:pPr>
            <w:r w:rsidRPr="001B6E11">
              <w:t>Conveys information and requirements clearly, and listens carefully</w:t>
            </w:r>
          </w:p>
        </w:tc>
      </w:tr>
      <w:tr w:rsidTr="00890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E11">
            <w:pPr>
              <w:pStyle w:val="BodyText"/>
              <w:rPr>
                <w:lang w:val="en-NZ"/>
              </w:rPr>
            </w:pPr>
            <w:r w:rsidRPr="001B6E1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E11" w:rsidP="001B6E11">
            <w:pPr>
              <w:pStyle w:val="ListBullet"/>
            </w:pPr>
            <w:r w:rsidRPr="001B6E11">
              <w:t xml:space="preserve">Identifies and interprets relevant information from workplace procedures, documentation, </w:t>
            </w:r>
            <w:r w:rsidRPr="001B6E11">
              <w:t>legislation and regulations</w:t>
            </w:r>
          </w:p>
        </w:tc>
      </w:tr>
    </w:tbl>
    <w:p w:rsidR="00000000" w:rsidRPr="001B6E11" w:rsidP="001B6E11">
      <w:pPr>
        <w:pStyle w:val="BodyText"/>
      </w:pPr>
    </w:p>
    <w:p w:rsidR="00000000" w:rsidRPr="001B6E11" w:rsidP="001B6E11">
      <w:pPr>
        <w:pStyle w:val="AllowPageBreak"/>
      </w:pPr>
    </w:p>
    <w:p w:rsidR="00000000" w:rsidRPr="001B6E11" w:rsidP="001B6E11">
      <w:pPr>
        <w:pStyle w:val="Heading1"/>
      </w:pPr>
      <w:bookmarkStart w:id="5" w:name="O_1069475"/>
      <w:bookmarkEnd w:id="5"/>
      <w:r w:rsidRPr="001B6E11">
        <w:t>Unit Mapping Information</w:t>
      </w:r>
    </w:p>
    <w:p w:rsidR="00000000" w:rsidRPr="001B6E11" w:rsidP="0089087D">
      <w:pPr>
        <w:pStyle w:val="BodyText"/>
      </w:pPr>
      <w:r w:rsidRPr="001B6E11">
        <w:t>Supersedes and is equivalent to RIIERR304D Control emergencies and critical situations.</w:t>
      </w:r>
    </w:p>
    <w:p w:rsidR="00000000" w:rsidRPr="001B6E11" w:rsidP="001B6E11">
      <w:pPr>
        <w:pStyle w:val="Heading1"/>
      </w:pPr>
      <w:bookmarkStart w:id="6" w:name="O_1069468"/>
      <w:bookmarkEnd w:id="6"/>
      <w:r w:rsidRPr="001B6E11">
        <w:t>Links</w:t>
      </w:r>
    </w:p>
    <w:p w:rsidR="00000000" w:rsidRPr="001B6E11" w:rsidP="0089087D">
      <w:pPr>
        <w:pStyle w:val="BodyText"/>
      </w:pPr>
      <w:r w:rsidRPr="001B6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57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6E11" w:rsidP="001B6E11"/>
    <w:sectPr w:rsidSect="001B6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1" w:rsidRPr="0089087D" w:rsidP="00890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D" w:rsidP="001B6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87D" w:rsidP="001B6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087D" w:rsidP="001B6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E11" w:rsidRPr="0089087D" w:rsidP="00890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D" w:rsidRPr="002D2AF8" w:rsidP="001B6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RIIERR405 Control emergencies and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087D" w:rsidP="001B6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742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69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E11"/>
  </w:style>
  <w:style w:type="character" w:customStyle="1" w:styleId="Heading1Char">
    <w:name w:val="Heading 1 Char"/>
    <w:basedOn w:val="DefaultParagraphFont"/>
    <w:link w:val="Heading1"/>
    <w:rsid w:val="001B6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E11"/>
    <w:rPr>
      <w:b/>
      <w:spacing w:val="0"/>
    </w:rPr>
  </w:style>
  <w:style w:type="character" w:styleId="Emphasis">
    <w:name w:val="Emphasis"/>
    <w:basedOn w:val="DefaultParagraphFont"/>
    <w:qFormat/>
    <w:rsid w:val="001B6E11"/>
    <w:rPr>
      <w:i/>
    </w:rPr>
  </w:style>
  <w:style w:type="paragraph" w:customStyle="1" w:styleId="SuperHeading">
    <w:name w:val="SuperHeading"/>
    <w:basedOn w:val="Normal"/>
    <w:rsid w:val="001B6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B6E1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B6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E11"/>
  </w:style>
  <w:style w:type="paragraph" w:styleId="TableofFigures">
    <w:name w:val="table of figures"/>
    <w:basedOn w:val="Normal"/>
    <w:next w:val="Normal"/>
    <w:semiHidden/>
    <w:rsid w:val="001B6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E11"/>
    <w:rPr>
      <w:rFonts w:ascii="Wingdings" w:hAnsi="Wingdings"/>
    </w:rPr>
  </w:style>
  <w:style w:type="paragraph" w:customStyle="1" w:styleId="TableHeading">
    <w:name w:val="Table Heading"/>
    <w:basedOn w:val="HeadingBase"/>
    <w:rsid w:val="001B6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E11"/>
    <w:rPr>
      <w:color w:val="0033CC"/>
      <w:u w:val="none"/>
    </w:rPr>
  </w:style>
  <w:style w:type="paragraph" w:customStyle="1" w:styleId="BodyTextRight">
    <w:name w:val="Body Text Right"/>
    <w:basedOn w:val="BodyText"/>
    <w:rsid w:val="001B6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E11"/>
    <w:rPr>
      <w:sz w:val="32"/>
    </w:rPr>
  </w:style>
  <w:style w:type="paragraph" w:customStyle="1" w:styleId="HeadingProcedure">
    <w:name w:val="Heading Procedure"/>
    <w:basedOn w:val="HeadingBase"/>
    <w:next w:val="Normal"/>
    <w:rsid w:val="001B6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E11"/>
    <w:pPr>
      <w:spacing w:before="60" w:after="60"/>
    </w:pPr>
  </w:style>
  <w:style w:type="paragraph" w:styleId="ListContinue">
    <w:name w:val="List Continue"/>
    <w:basedOn w:val="List"/>
    <w:rsid w:val="001B6E11"/>
    <w:pPr>
      <w:ind w:firstLine="0"/>
    </w:pPr>
  </w:style>
  <w:style w:type="paragraph" w:customStyle="1" w:styleId="ListNote">
    <w:name w:val="List Note"/>
    <w:basedOn w:val="List"/>
    <w:rsid w:val="001B6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E11"/>
    <w:rPr>
      <w:rFonts w:ascii="Courier New" w:hAnsi="Courier New"/>
    </w:rPr>
  </w:style>
  <w:style w:type="paragraph" w:customStyle="1" w:styleId="NoteBullet">
    <w:name w:val="Note Bullet"/>
    <w:basedOn w:val="Note"/>
    <w:rsid w:val="001B6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E11"/>
    <w:rPr>
      <w:b/>
      <w:smallCaps/>
    </w:rPr>
  </w:style>
  <w:style w:type="paragraph" w:customStyle="1" w:styleId="TableListNumber">
    <w:name w:val="Table List Number"/>
    <w:basedOn w:val="ListNumber"/>
    <w:rsid w:val="001B6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E11"/>
    <w:pPr>
      <w:numPr>
        <w:numId w:val="8"/>
      </w:numPr>
    </w:pPr>
  </w:style>
  <w:style w:type="paragraph" w:customStyle="1" w:styleId="ListAlpha2">
    <w:name w:val="List Alpha 2"/>
    <w:basedOn w:val="List2"/>
    <w:rsid w:val="001B6E11"/>
    <w:pPr>
      <w:numPr>
        <w:numId w:val="7"/>
      </w:numPr>
    </w:pPr>
  </w:style>
  <w:style w:type="paragraph" w:styleId="List3">
    <w:name w:val="List 3"/>
    <w:basedOn w:val="BodyText"/>
    <w:rsid w:val="001B6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E11"/>
    <w:pPr>
      <w:numPr>
        <w:numId w:val="3"/>
      </w:numPr>
    </w:pPr>
  </w:style>
  <w:style w:type="paragraph" w:styleId="ListContinue2">
    <w:name w:val="List Continue 2"/>
    <w:basedOn w:val="List2"/>
    <w:rsid w:val="001B6E11"/>
    <w:pPr>
      <w:ind w:firstLine="0"/>
    </w:pPr>
  </w:style>
  <w:style w:type="paragraph" w:styleId="ListContinue3">
    <w:name w:val="List Continue 3"/>
    <w:basedOn w:val="List3"/>
    <w:rsid w:val="001B6E11"/>
    <w:pPr>
      <w:ind w:left="1021" w:firstLine="0"/>
    </w:pPr>
  </w:style>
  <w:style w:type="paragraph" w:styleId="ListContinue4">
    <w:name w:val="List Continue 4"/>
    <w:basedOn w:val="List4"/>
    <w:rsid w:val="001B6E11"/>
    <w:pPr>
      <w:ind w:firstLine="0"/>
    </w:pPr>
  </w:style>
  <w:style w:type="paragraph" w:styleId="ListContinue5">
    <w:name w:val="List Continue 5"/>
    <w:basedOn w:val="List5"/>
    <w:rsid w:val="001B6E11"/>
    <w:pPr>
      <w:ind w:firstLine="0"/>
    </w:pPr>
  </w:style>
  <w:style w:type="paragraph" w:styleId="ListNumber3">
    <w:name w:val="List Number 3"/>
    <w:basedOn w:val="List3"/>
    <w:rsid w:val="001B6E11"/>
    <w:pPr>
      <w:numPr>
        <w:numId w:val="4"/>
      </w:numPr>
    </w:pPr>
  </w:style>
  <w:style w:type="paragraph" w:styleId="ListNumber4">
    <w:name w:val="List Number 4"/>
    <w:basedOn w:val="List4"/>
    <w:rsid w:val="001B6E11"/>
    <w:pPr>
      <w:numPr>
        <w:numId w:val="5"/>
      </w:numPr>
    </w:pPr>
  </w:style>
  <w:style w:type="paragraph" w:styleId="ListNumber5">
    <w:name w:val="List Number 5"/>
    <w:basedOn w:val="List5"/>
    <w:rsid w:val="001B6E11"/>
    <w:pPr>
      <w:numPr>
        <w:numId w:val="6"/>
      </w:numPr>
    </w:pPr>
  </w:style>
  <w:style w:type="paragraph" w:styleId="BlockText">
    <w:name w:val="Block Text"/>
    <w:basedOn w:val="Normal"/>
    <w:rsid w:val="001B6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E11"/>
    <w:rPr>
      <w:sz w:val="16"/>
      <w:vertAlign w:val="superscript"/>
    </w:rPr>
  </w:style>
  <w:style w:type="character" w:customStyle="1" w:styleId="Symbols">
    <w:name w:val="Symbols"/>
    <w:basedOn w:val="DefaultParagraphFont"/>
    <w:rsid w:val="001B6E11"/>
    <w:rPr>
      <w:rFonts w:ascii="Symbol" w:hAnsi="Symbol"/>
    </w:rPr>
  </w:style>
  <w:style w:type="character" w:customStyle="1" w:styleId="MenuOptions">
    <w:name w:val="Menu Options"/>
    <w:basedOn w:val="DefaultParagraphFont"/>
    <w:rsid w:val="001B6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E11"/>
    <w:rPr>
      <w:b/>
    </w:rPr>
  </w:style>
  <w:style w:type="character" w:customStyle="1" w:styleId="Underlined">
    <w:name w:val="Underlined"/>
    <w:basedOn w:val="DefaultParagraphFont"/>
    <w:rsid w:val="001B6E11"/>
    <w:rPr>
      <w:u w:val="single"/>
    </w:rPr>
  </w:style>
  <w:style w:type="paragraph" w:customStyle="1" w:styleId="TableBodyTextRight">
    <w:name w:val="Table Body Text Right"/>
    <w:basedOn w:val="TableBodyText"/>
    <w:rsid w:val="001B6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E11"/>
    <w:rPr>
      <w:sz w:val="18"/>
    </w:rPr>
  </w:style>
  <w:style w:type="paragraph" w:customStyle="1" w:styleId="BodySmallRight">
    <w:name w:val="Body Small Right"/>
    <w:basedOn w:val="BodyTextRight"/>
    <w:rsid w:val="001B6E11"/>
    <w:rPr>
      <w:sz w:val="18"/>
      <w:szCs w:val="18"/>
    </w:rPr>
  </w:style>
  <w:style w:type="paragraph" w:customStyle="1" w:styleId="MarginEdition">
    <w:name w:val="Margin Edition"/>
    <w:basedOn w:val="MarginNote"/>
    <w:rsid w:val="001B6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E11"/>
    <w:rPr>
      <w:sz w:val="2"/>
      <w:szCs w:val="2"/>
    </w:rPr>
  </w:style>
  <w:style w:type="character" w:customStyle="1" w:styleId="Small">
    <w:name w:val="Small"/>
    <w:basedOn w:val="DefaultParagraphFont"/>
    <w:rsid w:val="001B6E11"/>
    <w:rPr>
      <w:sz w:val="16"/>
    </w:rPr>
  </w:style>
  <w:style w:type="paragraph" w:customStyle="1" w:styleId="WideTable">
    <w:name w:val="Wide Table"/>
    <w:basedOn w:val="Normal"/>
    <w:rsid w:val="001B6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E11"/>
  </w:style>
  <w:style w:type="paragraph" w:styleId="Quote">
    <w:name w:val="Quote"/>
    <w:basedOn w:val="Heading1"/>
    <w:link w:val="QuoteChar"/>
    <w:qFormat/>
    <w:rsid w:val="001B6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E11"/>
    <w:pPr>
      <w:pageBreakBefore/>
    </w:pPr>
  </w:style>
  <w:style w:type="paragraph" w:customStyle="1" w:styleId="Border">
    <w:name w:val="Border"/>
    <w:basedOn w:val="Normal"/>
    <w:qFormat/>
    <w:rsid w:val="001B6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E11"/>
    <w:rPr>
      <w:u w:val="single"/>
    </w:rPr>
  </w:style>
  <w:style w:type="character" w:customStyle="1" w:styleId="BoldandItalics">
    <w:name w:val="Bold and Italics"/>
    <w:qFormat/>
    <w:rsid w:val="001B6E11"/>
    <w:rPr>
      <w:b/>
      <w:i/>
      <w:u w:val="none"/>
    </w:rPr>
  </w:style>
  <w:style w:type="paragraph" w:styleId="BalloonText">
    <w:name w:val="Balloon Text"/>
    <w:basedOn w:val="Normal"/>
    <w:link w:val="BalloonTextChar"/>
    <w:rsid w:val="001B6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E11"/>
    <w:pPr>
      <w:spacing w:before="0" w:after="0"/>
    </w:pPr>
  </w:style>
  <w:style w:type="paragraph" w:customStyle="1" w:styleId="BodyTextBold">
    <w:name w:val="Body Text Bold"/>
    <w:basedOn w:val="BodyText"/>
    <w:qFormat/>
    <w:rsid w:val="001B6E11"/>
    <w:rPr>
      <w:b/>
    </w:rPr>
  </w:style>
  <w:style w:type="character" w:styleId="Hyperlink">
    <w:name w:val="Hyperlink"/>
    <w:basedOn w:val="DefaultParagraphFont"/>
    <w:uiPriority w:val="99"/>
    <w:unhideWhenUsed/>
    <w:rsid w:val="00890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2830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RIIERR405 Control emergencies and critical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