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7F3" w:rsidP="002617F3">
      <w:pPr>
        <w:pStyle w:val="Title"/>
      </w:pPr>
      <w:r>
        <w:fldChar w:fldCharType="begin"/>
      </w:r>
      <w:r>
        <w:instrText xml:space="preserve"> TITLE   \* MERGEFORMAT </w:instrText>
      </w:r>
      <w:r>
        <w:fldChar w:fldCharType="separate"/>
      </w:r>
      <w:r>
        <w:t>Assessment Requirements for RIIERR403E Lead rescue teams</w:t>
      </w:r>
      <w:r>
        <w:fldChar w:fldCharType="end"/>
      </w:r>
    </w:p>
    <w:p w:rsidR="002617F3" w:rsidP="002617F3">
      <w:pPr>
        <w:pStyle w:val="Version"/>
        <w:sectPr w:rsidSect="00033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508" w:rsidP="00033508">
      <w:pPr>
        <w:pStyle w:val="SuperHeading"/>
      </w:pPr>
      <w:r w:rsidRPr="00033508">
        <w:t>Assessment Requirements for RIIERR403E Lead rescue teams</w:t>
      </w:r>
    </w:p>
    <w:p w:rsidR="00000000" w:rsidRPr="00033508" w:rsidP="00033508">
      <w:pPr>
        <w:pStyle w:val="Heading1"/>
      </w:pPr>
      <w:bookmarkStart w:id="1" w:name="O_1069647"/>
      <w:bookmarkEnd w:id="1"/>
      <w:r w:rsidRPr="00033508">
        <w:t>Modification History</w:t>
      </w:r>
    </w:p>
    <w:p w:rsidR="00000000" w:rsidRPr="00033508" w:rsidP="002617F3">
      <w:pPr>
        <w:pStyle w:val="BodyText"/>
      </w:pPr>
      <w:r w:rsidRPr="00033508">
        <w:t>This unit replaces RIIERR403D Lead rescue team. Minor endorseable amendments have been made to Elements, Performance Criteria, Foundation Skills, Performance Evidence and Knowledge Evidence to better reflect current i</w:t>
      </w:r>
      <w:r w:rsidRPr="00033508">
        <w:t>ndustry practices and clarify training outcomes.</w:t>
      </w:r>
    </w:p>
    <w:p w:rsidR="00000000" w:rsidRPr="00033508" w:rsidP="00033508">
      <w:pPr>
        <w:pStyle w:val="Heading1"/>
      </w:pPr>
      <w:bookmarkStart w:id="2" w:name="O_1069538"/>
      <w:bookmarkEnd w:id="2"/>
      <w:r w:rsidRPr="00033508">
        <w:t>Performance Evidence</w:t>
      </w:r>
    </w:p>
    <w:p w:rsidR="00000000" w:rsidRPr="00033508" w:rsidP="002617F3">
      <w:pPr>
        <w:pStyle w:val="BodyText"/>
      </w:pPr>
      <w:r w:rsidRPr="00033508">
        <w:t xml:space="preserve">The candidate must demonstrate the ability to complete the tasks outlined in the elements, performance criteria and foundation skills of this unit, including evidence </w:t>
      </w:r>
      <w:r w:rsidRPr="00033508">
        <w:t>of the ability to:</w:t>
      </w:r>
    </w:p>
    <w:p w:rsidR="00000000" w:rsidRPr="00033508" w:rsidP="00033508">
      <w:pPr>
        <w:pStyle w:val="ListBullet"/>
      </w:pPr>
      <w:r w:rsidRPr="00033508">
        <w:t>lead rescue teams in a manner that safely, effectively and efficiently meets all of the required outcomes on at least two occasions, including:</w:t>
      </w:r>
    </w:p>
    <w:p w:rsidR="00000000" w:rsidRPr="00033508" w:rsidP="00033508">
      <w:pPr>
        <w:pStyle w:val="ListBullet2"/>
      </w:pPr>
      <w:r w:rsidRPr="00033508">
        <w:t>assessing individual and team competency for emergency rescue</w:t>
      </w:r>
    </w:p>
    <w:p w:rsidR="00000000" w:rsidRPr="00033508" w:rsidP="00033508">
      <w:pPr>
        <w:pStyle w:val="ListBullet2"/>
      </w:pPr>
      <w:r w:rsidRPr="00033508">
        <w:t xml:space="preserve">allocating and communicating </w:t>
      </w:r>
      <w:r w:rsidRPr="00033508">
        <w:t xml:space="preserve">team roles and responsibilities </w:t>
      </w:r>
    </w:p>
    <w:p w:rsidR="00000000" w:rsidRPr="00033508" w:rsidP="00033508">
      <w:pPr>
        <w:pStyle w:val="ListBullet2"/>
      </w:pPr>
      <w:r w:rsidRPr="00033508">
        <w:t xml:space="preserve">allocating rescue equipment </w:t>
      </w:r>
    </w:p>
    <w:p w:rsidR="00000000" w:rsidRPr="00033508" w:rsidP="00033508">
      <w:pPr>
        <w:pStyle w:val="ListBullet2"/>
      </w:pPr>
      <w:r w:rsidRPr="00033508">
        <w:t>assessing the environment and implementing changes</w:t>
      </w:r>
    </w:p>
    <w:p w:rsidR="00000000" w:rsidRPr="00033508" w:rsidP="00033508">
      <w:pPr>
        <w:pStyle w:val="ListBullet2"/>
      </w:pPr>
      <w:r w:rsidRPr="00033508">
        <w:t xml:space="preserve">monitoring the physical and mental condition of team </w:t>
      </w:r>
    </w:p>
    <w:p w:rsidR="00000000" w:rsidRPr="00033508" w:rsidP="00033508">
      <w:pPr>
        <w:pStyle w:val="ListBullet2"/>
      </w:pPr>
      <w:r w:rsidRPr="00033508">
        <w:t>communicating with Incident Control.</w:t>
      </w:r>
    </w:p>
    <w:p w:rsidR="00000000" w:rsidRPr="00033508" w:rsidP="002617F3">
      <w:pPr>
        <w:pStyle w:val="BodyText"/>
      </w:pPr>
      <w:r w:rsidRPr="00033508">
        <w:t>During the above, the candidate must:</w:t>
      </w:r>
    </w:p>
    <w:p w:rsidR="00000000" w:rsidRPr="00033508" w:rsidP="00033508">
      <w:pPr>
        <w:pStyle w:val="ListBullet"/>
      </w:pPr>
      <w:r w:rsidRPr="00033508">
        <w:t>locate and apply relevant legislation, documentation, policies and procedures</w:t>
      </w:r>
    </w:p>
    <w:p w:rsidR="00000000" w:rsidRPr="00033508" w:rsidP="00033508">
      <w:pPr>
        <w:pStyle w:val="ListBullet"/>
      </w:pPr>
      <w:r w:rsidRPr="00033508">
        <w:t>work effectively with others to undertake and complete the implementation of lead rescue teams that meet all the required outcomes, including:</w:t>
      </w:r>
    </w:p>
    <w:p w:rsidR="00000000" w:rsidRPr="00033508" w:rsidP="00033508">
      <w:pPr>
        <w:pStyle w:val="ListBullet2"/>
      </w:pPr>
      <w:r w:rsidRPr="00033508">
        <w:t xml:space="preserve">complying with written and verbal </w:t>
      </w:r>
      <w:r w:rsidRPr="00033508">
        <w:t>reporting requirements and procedures</w:t>
      </w:r>
    </w:p>
    <w:p w:rsidR="00000000" w:rsidRPr="00033508" w:rsidP="00033508">
      <w:pPr>
        <w:pStyle w:val="ListBullet2"/>
      </w:pPr>
      <w:r w:rsidRPr="00033508">
        <w:t>communicating clearly and concisely with others to receive and clarify work instructions</w:t>
      </w:r>
    </w:p>
    <w:p w:rsidR="00000000" w:rsidRPr="00033508" w:rsidP="00033508">
      <w:pPr>
        <w:pStyle w:val="ListBullet2"/>
      </w:pPr>
      <w:r w:rsidRPr="00033508">
        <w:t>communicating clearly and concisely with others to resolve coordination requirements prior to commencing and during work activiti</w:t>
      </w:r>
      <w:r w:rsidRPr="00033508">
        <w:t>es.</w:t>
      </w:r>
    </w:p>
    <w:p w:rsidR="00000000" w:rsidRPr="00033508" w:rsidP="00033508">
      <w:pPr>
        <w:pStyle w:val="AllowPageBreak"/>
      </w:pPr>
    </w:p>
    <w:p w:rsidR="00000000" w:rsidRPr="00033508" w:rsidP="00033508">
      <w:pPr>
        <w:pStyle w:val="Heading1"/>
      </w:pPr>
      <w:bookmarkStart w:id="3" w:name="O_1069537"/>
      <w:bookmarkEnd w:id="3"/>
      <w:r w:rsidRPr="00033508">
        <w:t>Knowledge Evidence</w:t>
      </w:r>
    </w:p>
    <w:p w:rsidR="00000000" w:rsidRPr="00033508" w:rsidP="002617F3">
      <w:pPr>
        <w:pStyle w:val="BodyText"/>
      </w:pPr>
      <w:r w:rsidRPr="00033508">
        <w:t>The candidate must be able to demonstrate knowledge to complete the tasks outlined in the elements, performance criteria and foundation skills of this unit, including knowledge of:</w:t>
      </w:r>
    </w:p>
    <w:p w:rsidR="00000000" w:rsidRPr="00033508" w:rsidP="00033508">
      <w:pPr>
        <w:pStyle w:val="ListBullet"/>
      </w:pPr>
      <w:r w:rsidRPr="00033508">
        <w:t xml:space="preserve">legislative, organisational and </w:t>
      </w:r>
      <w:r w:rsidRPr="00033508">
        <w:t>site requirements and procedures for:</w:t>
      </w:r>
    </w:p>
    <w:p w:rsidR="00000000" w:rsidRPr="00033508" w:rsidP="00033508">
      <w:pPr>
        <w:pStyle w:val="ListBullet2"/>
      </w:pPr>
      <w:r w:rsidRPr="00033508">
        <w:t>risk management</w:t>
      </w:r>
    </w:p>
    <w:p w:rsidR="00000000" w:rsidRPr="00033508" w:rsidP="00033508">
      <w:pPr>
        <w:pStyle w:val="ListBullet2"/>
      </w:pPr>
      <w:r w:rsidRPr="00033508">
        <w:t>work health and safety</w:t>
      </w:r>
    </w:p>
    <w:p w:rsidR="00000000" w:rsidRPr="00033508" w:rsidP="00033508">
      <w:pPr>
        <w:pStyle w:val="ListBullet2"/>
      </w:pPr>
      <w:r w:rsidRPr="00033508">
        <w:t>personal fitness and readiness management</w:t>
      </w:r>
    </w:p>
    <w:p w:rsidR="00000000" w:rsidRPr="00033508" w:rsidP="00033508">
      <w:pPr>
        <w:pStyle w:val="ListBullet2"/>
      </w:pPr>
      <w:r w:rsidRPr="00033508">
        <w:t>rescue team call-outs</w:t>
      </w:r>
    </w:p>
    <w:p w:rsidR="00000000" w:rsidRPr="00033508" w:rsidP="00033508">
      <w:pPr>
        <w:pStyle w:val="ListBullet2"/>
      </w:pPr>
      <w:r w:rsidRPr="00033508">
        <w:t>isolation and barricading techniques</w:t>
      </w:r>
    </w:p>
    <w:p w:rsidR="00000000" w:rsidRPr="00033508" w:rsidP="00033508">
      <w:pPr>
        <w:pStyle w:val="ListBullet2"/>
      </w:pPr>
      <w:r w:rsidRPr="00033508">
        <w:t xml:space="preserve">stretchers, lashings and roping equipment </w:t>
      </w:r>
    </w:p>
    <w:p w:rsidR="00000000" w:rsidRPr="00033508" w:rsidP="00033508">
      <w:pPr>
        <w:pStyle w:val="ListBullet2"/>
      </w:pPr>
      <w:r w:rsidRPr="00033508">
        <w:t>communicating, recording and reporting</w:t>
      </w:r>
    </w:p>
    <w:p w:rsidR="00000000" w:rsidRPr="00033508" w:rsidP="00033508">
      <w:pPr>
        <w:pStyle w:val="ListBullet2"/>
      </w:pPr>
      <w:r w:rsidRPr="00033508">
        <w:t>environmental issues</w:t>
      </w:r>
    </w:p>
    <w:p w:rsidR="00000000" w:rsidRPr="00033508" w:rsidP="00033508">
      <w:pPr>
        <w:pStyle w:val="ListBullet"/>
      </w:pPr>
      <w:r w:rsidRPr="00033508">
        <w:t>principles of leadership</w:t>
      </w:r>
    </w:p>
    <w:p w:rsidR="00000000" w:rsidRPr="00033508" w:rsidP="00033508">
      <w:pPr>
        <w:pStyle w:val="ListBullet"/>
      </w:pPr>
      <w:r w:rsidRPr="00033508">
        <w:t>counselling techniques</w:t>
      </w:r>
    </w:p>
    <w:p w:rsidR="00000000" w:rsidRPr="00033508" w:rsidP="00033508">
      <w:pPr>
        <w:pStyle w:val="ListBullet"/>
      </w:pPr>
      <w:r w:rsidRPr="00033508">
        <w:t>rescue guidelines</w:t>
      </w:r>
    </w:p>
    <w:p w:rsidR="00000000" w:rsidRPr="00033508" w:rsidP="00033508">
      <w:pPr>
        <w:pStyle w:val="ListBullet"/>
      </w:pPr>
      <w:r w:rsidRPr="00033508">
        <w:t>reporting and recording methods and protocols</w:t>
      </w:r>
    </w:p>
    <w:p w:rsidR="00000000" w:rsidRPr="00033508" w:rsidP="00033508">
      <w:pPr>
        <w:pStyle w:val="ListBullet"/>
      </w:pPr>
      <w:r w:rsidRPr="00033508">
        <w:t>entrapment procedures</w:t>
      </w:r>
    </w:p>
    <w:p w:rsidR="00000000" w:rsidRPr="00033508" w:rsidP="00033508">
      <w:pPr>
        <w:pStyle w:val="ListBullet"/>
      </w:pPr>
      <w:r w:rsidRPr="00033508">
        <w:t>work site methods and environments</w:t>
      </w:r>
    </w:p>
    <w:p w:rsidR="00000000" w:rsidRPr="00033508" w:rsidP="00033508">
      <w:pPr>
        <w:pStyle w:val="ListBullet"/>
      </w:pPr>
      <w:r w:rsidRPr="00033508">
        <w:t>site transport systems</w:t>
      </w:r>
    </w:p>
    <w:p w:rsidR="00000000" w:rsidRPr="00033508" w:rsidP="00033508">
      <w:pPr>
        <w:pStyle w:val="ListBullet"/>
      </w:pPr>
      <w:r w:rsidRPr="00033508">
        <w:t>typ</w:t>
      </w:r>
      <w:r w:rsidRPr="00033508">
        <w:t>es of fire and fire control methods</w:t>
      </w:r>
    </w:p>
    <w:p w:rsidR="00000000" w:rsidRPr="00033508" w:rsidP="00033508">
      <w:pPr>
        <w:pStyle w:val="ListBullet"/>
      </w:pPr>
      <w:r w:rsidRPr="00033508">
        <w:t>call-out procedures</w:t>
      </w:r>
    </w:p>
    <w:p w:rsidR="00000000" w:rsidRPr="00033508" w:rsidP="00033508">
      <w:pPr>
        <w:pStyle w:val="ListBullet"/>
      </w:pPr>
      <w:r w:rsidRPr="00033508">
        <w:t xml:space="preserve">standby/emergency procedures </w:t>
      </w:r>
    </w:p>
    <w:p w:rsidR="00000000" w:rsidRPr="00033508" w:rsidP="00033508">
      <w:pPr>
        <w:pStyle w:val="ListBullet"/>
      </w:pPr>
      <w:r w:rsidRPr="00033508">
        <w:t>effects of atmospheric conditions</w:t>
      </w:r>
    </w:p>
    <w:p w:rsidR="00000000" w:rsidRPr="00033508" w:rsidP="00033508">
      <w:pPr>
        <w:pStyle w:val="ListBullet"/>
      </w:pPr>
      <w:r w:rsidRPr="00033508">
        <w:t>breathing apparatus components</w:t>
      </w:r>
    </w:p>
    <w:p w:rsidR="00000000" w:rsidRPr="00033508" w:rsidP="00033508">
      <w:pPr>
        <w:pStyle w:val="ListBullet"/>
      </w:pPr>
      <w:r w:rsidRPr="00033508">
        <w:t>factors affecting oxygen/air consumption</w:t>
      </w:r>
    </w:p>
    <w:p w:rsidR="00000000" w:rsidRPr="00033508" w:rsidP="00033508">
      <w:pPr>
        <w:pStyle w:val="ListBullet"/>
      </w:pPr>
      <w:r w:rsidRPr="00033508">
        <w:t>control point procedures and communications</w:t>
      </w:r>
    </w:p>
    <w:p w:rsidR="00000000" w:rsidRPr="00033508" w:rsidP="00033508">
      <w:pPr>
        <w:pStyle w:val="ListBullet"/>
      </w:pPr>
      <w:r w:rsidRPr="00033508">
        <w:t>structure, role and responsibilities of Incident Control</w:t>
      </w:r>
    </w:p>
    <w:p w:rsidR="00000000" w:rsidRPr="00033508" w:rsidP="00033508">
      <w:pPr>
        <w:pStyle w:val="ListBullet"/>
      </w:pPr>
      <w:r w:rsidRPr="00033508">
        <w:t xml:space="preserve">critical incident stress debriefing </w:t>
      </w:r>
    </w:p>
    <w:p w:rsidR="00000000" w:rsidRPr="00033508" w:rsidP="00033508">
      <w:pPr>
        <w:pStyle w:val="ListBullet"/>
      </w:pPr>
      <w:r w:rsidRPr="00033508">
        <w:t>extrication methods</w:t>
      </w:r>
    </w:p>
    <w:p w:rsidR="00000000" w:rsidRPr="00033508" w:rsidP="00033508">
      <w:pPr>
        <w:pStyle w:val="ListBullet"/>
      </w:pPr>
      <w:r w:rsidRPr="00033508">
        <w:t>roles of key external agencies</w:t>
      </w:r>
    </w:p>
    <w:p w:rsidR="00000000" w:rsidRPr="00033508" w:rsidP="00033508">
      <w:pPr>
        <w:pStyle w:val="ListBullet"/>
      </w:pPr>
      <w:r w:rsidRPr="00033508">
        <w:t>first aid principles and applications.</w:t>
      </w:r>
    </w:p>
    <w:p w:rsidR="00000000" w:rsidRPr="00033508" w:rsidP="00033508">
      <w:pPr>
        <w:pStyle w:val="AllowPageBreak"/>
      </w:pPr>
    </w:p>
    <w:p w:rsidR="00000000" w:rsidRPr="00033508" w:rsidP="00033508">
      <w:pPr>
        <w:pStyle w:val="Heading1"/>
      </w:pPr>
      <w:bookmarkStart w:id="4" w:name="O_1069536"/>
      <w:bookmarkEnd w:id="4"/>
      <w:r w:rsidRPr="00033508">
        <w:t>Assessment Conditions</w:t>
      </w:r>
    </w:p>
    <w:p w:rsidR="00000000" w:rsidRPr="00033508" w:rsidP="002617F3">
      <w:pPr>
        <w:pStyle w:val="BodyText"/>
      </w:pPr>
      <w:r w:rsidRPr="00033508">
        <w:t>Mandatory conditions for assess</w:t>
      </w:r>
      <w:r w:rsidRPr="00033508">
        <w:t>ment of this unit are stipulated below.</w:t>
      </w:r>
    </w:p>
    <w:p w:rsidR="00000000" w:rsidRPr="00033508" w:rsidP="002617F3">
      <w:pPr>
        <w:pStyle w:val="BodyText"/>
      </w:pPr>
      <w:r w:rsidRPr="00033508">
        <w:t>The assessment must:</w:t>
      </w:r>
    </w:p>
    <w:p w:rsidR="00000000" w:rsidRPr="00033508" w:rsidP="00033508">
      <w:pPr>
        <w:pStyle w:val="ListBullet"/>
      </w:pPr>
      <w:r w:rsidRPr="00033508">
        <w:t>include access to:</w:t>
      </w:r>
    </w:p>
    <w:p w:rsidR="00000000" w:rsidRPr="00033508" w:rsidP="00033508">
      <w:pPr>
        <w:pStyle w:val="ListBullet2"/>
      </w:pPr>
      <w:r w:rsidRPr="00033508">
        <w:t xml:space="preserve">site plans </w:t>
      </w:r>
    </w:p>
    <w:p w:rsidR="00000000" w:rsidRPr="00033508" w:rsidP="00033508">
      <w:pPr>
        <w:pStyle w:val="ListBullet2"/>
      </w:pPr>
      <w:r w:rsidRPr="00033508">
        <w:t>personal protective equipment required for the activities described in the performance evidence</w:t>
      </w:r>
    </w:p>
    <w:p w:rsidR="00000000" w:rsidRPr="00033508" w:rsidP="00033508">
      <w:pPr>
        <w:pStyle w:val="ListBullet"/>
      </w:pPr>
      <w:r w:rsidRPr="00033508">
        <w:t>be conducted in a safe environment</w:t>
      </w:r>
    </w:p>
    <w:p w:rsidR="00000000" w:rsidRPr="00033508" w:rsidP="00033508">
      <w:pPr>
        <w:pStyle w:val="ListBullet"/>
      </w:pPr>
      <w:r w:rsidRPr="00033508">
        <w:t>be assessed in context of this sector</w:t>
      </w:r>
      <w:r>
        <w:t>’</w:t>
      </w:r>
      <w:r w:rsidRPr="00033508">
        <w:t>s work environment</w:t>
      </w:r>
    </w:p>
    <w:p w:rsidR="00000000" w:rsidRPr="00033508" w:rsidP="00033508">
      <w:pPr>
        <w:pStyle w:val="ListBullet"/>
      </w:pPr>
      <w:r w:rsidRPr="00033508">
        <w:t>be assessed in compliance with relevant legislation and regulations and using policies, procedures, processes and operational manuals directly related to the industry sector for which it is being ass</w:t>
      </w:r>
      <w:r w:rsidRPr="00033508">
        <w:t>essed</w:t>
      </w:r>
    </w:p>
    <w:p w:rsidR="00000000" w:rsidRPr="00033508" w:rsidP="00033508">
      <w:pPr>
        <w:pStyle w:val="ListBullet"/>
      </w:pPr>
      <w:r w:rsidRPr="00033508">
        <w:t>confirm consistent performance can be applied in a range of relevant workplace circumstances.</w:t>
      </w:r>
    </w:p>
    <w:p w:rsidR="00000000" w:rsidRPr="00033508" w:rsidP="002617F3">
      <w:pPr>
        <w:pStyle w:val="BodyText"/>
      </w:pPr>
      <w:r w:rsidRPr="00033508">
        <w:t>Where personal safety or environmental damage are limiting factors, assessment may occur in a simulated work environment* provided it is realistic and suffi</w:t>
      </w:r>
      <w:r w:rsidRPr="00033508">
        <w:t>ciently rigorous to cover all aspects of this sector’s workplace performance, including environment, task skills, task management skills, contingency management skills and job role environment skills.</w:t>
      </w:r>
    </w:p>
    <w:p w:rsidR="00000000" w:rsidRPr="00033508" w:rsidP="00033508">
      <w:pPr>
        <w:pStyle w:val="Heading1"/>
      </w:pPr>
      <w:r w:rsidRPr="00033508">
        <w:t>Assessor Requirements</w:t>
      </w:r>
    </w:p>
    <w:p w:rsidR="00000000" w:rsidRPr="00033508" w:rsidP="002617F3">
      <w:pPr>
        <w:pStyle w:val="BodyText"/>
      </w:pPr>
      <w:r w:rsidRPr="00033508">
        <w:t>Assessors must be able to clearly</w:t>
      </w:r>
      <w:r w:rsidRPr="00033508">
        <w:t xml:space="preserve"> demonstrate current and relevant industry knowledge and experience to satisfy the mandatory regulatory standards as set out in the Standards for Registered Training Organisations (RTOs) 2015/Australian Quality Training Framework mandatory requirements for</w:t>
      </w:r>
      <w:r w:rsidRPr="00033508">
        <w:t xml:space="preserve"> assessors current at the time of assessment and any relevant licensing and certification requirements. This includes:</w:t>
      </w:r>
    </w:p>
    <w:p w:rsidR="00000000" w:rsidRPr="00033508" w:rsidP="00033508">
      <w:pPr>
        <w:pStyle w:val="ListBullet"/>
      </w:pPr>
      <w:r w:rsidRPr="00033508">
        <w:t>vocational competencies at least to the level being delivered and assessed</w:t>
      </w:r>
    </w:p>
    <w:p w:rsidR="00000000" w:rsidRPr="00033508" w:rsidP="00033508">
      <w:pPr>
        <w:pStyle w:val="ListBullet"/>
      </w:pPr>
      <w:r w:rsidRPr="00033508">
        <w:t>current industry skills directly relevant to the training and</w:t>
      </w:r>
      <w:r w:rsidRPr="00033508">
        <w:t xml:space="preserve"> assessment being provided</w:t>
      </w:r>
    </w:p>
    <w:p w:rsidR="00000000" w:rsidRPr="00033508" w:rsidP="00033508">
      <w:pPr>
        <w:pStyle w:val="ListBullet"/>
      </w:pPr>
      <w:r w:rsidRPr="00033508">
        <w:t>current knowledge and skills in vocational training and learning that informs their training and assessment</w:t>
      </w:r>
    </w:p>
    <w:p w:rsidR="00000000" w:rsidRPr="00033508" w:rsidP="00033508">
      <w:pPr>
        <w:pStyle w:val="ListBullet"/>
      </w:pPr>
      <w:r w:rsidRPr="00033508">
        <w:t>formal relevant qualifications in training and assessment</w:t>
      </w:r>
    </w:p>
    <w:p w:rsidR="00000000" w:rsidRPr="00033508" w:rsidP="00033508">
      <w:pPr>
        <w:pStyle w:val="ListBullet"/>
      </w:pPr>
      <w:r w:rsidRPr="00033508">
        <w:t>having knowledge of and/or experience using the latest techniqu</w:t>
      </w:r>
      <w:r w:rsidRPr="00033508">
        <w:t xml:space="preserve">es and processes </w:t>
      </w:r>
    </w:p>
    <w:p w:rsidR="00000000" w:rsidRPr="00033508" w:rsidP="00033508">
      <w:pPr>
        <w:pStyle w:val="ListBullet"/>
      </w:pPr>
      <w:r w:rsidRPr="00033508">
        <w:t>possessing a high level of RII training product knowledge</w:t>
      </w:r>
    </w:p>
    <w:p w:rsidR="00000000" w:rsidRPr="00033508" w:rsidP="00033508">
      <w:pPr>
        <w:pStyle w:val="ListBullet"/>
      </w:pPr>
      <w:r w:rsidRPr="00033508">
        <w:t>having an understanding and knowledge of legislation and regulations relevant to the industry and to employment and workplaces</w:t>
      </w:r>
    </w:p>
    <w:p w:rsidR="00000000" w:rsidRPr="00033508" w:rsidP="00033508">
      <w:pPr>
        <w:pStyle w:val="ListBullet"/>
      </w:pPr>
      <w:r w:rsidRPr="00033508">
        <w:t xml:space="preserve">demonstrating the performance evidence, and knowledge evidence outlined in this unit of competency, and </w:t>
      </w:r>
    </w:p>
    <w:p w:rsidR="00000000" w:rsidRPr="00033508" w:rsidP="00033508">
      <w:pPr>
        <w:pStyle w:val="ListBullet"/>
      </w:pPr>
      <w:r w:rsidRPr="00033508">
        <w:t xml:space="preserve">the minimum years of current** work experience after competency has been obtained as specified below in an industry sector relevant to the outcomes of </w:t>
      </w:r>
      <w:r w:rsidRPr="00033508">
        <w:t>the unit.</w:t>
      </w:r>
    </w:p>
    <w:p w:rsidR="00000000" w:rsidRPr="00033508" w:rsidP="002617F3">
      <w:pPr>
        <w:pStyle w:val="BodyText"/>
      </w:pPr>
      <w:r w:rsidRPr="00033508">
        <w:t>It is also acceptable for the appropriately qualified assessor to work with an industry expert to conduct assessment together and for the industry expert to be involved in the assessment judgement. The industry expert must hold the relevant vocat</w:t>
      </w:r>
      <w:r w:rsidRPr="00033508">
        <w:t>ional competencies and have current industry skills directly relevant to the training and assessment being provided and must work alongside a trainer and/or assessor to conduct the assessment. This means the industry subject matter expert should hold the u</w:t>
      </w:r>
      <w:r w:rsidRPr="00033508">
        <w:t>nit being assessed (or an equivalent unit), and must also demonstrate skills and knowledge from the minimum years of current work experience after competency has been obtained as specified below, including time spent in roles related to the unit being asse</w:t>
      </w:r>
      <w:r w:rsidRPr="00033508">
        <w:t>ssed:</w:t>
      </w:r>
    </w:p>
    <w:tbl>
      <w:tblPr>
        <w:tblW w:w="0" w:type="auto"/>
        <w:tblCellMar>
          <w:left w:w="62" w:type="dxa"/>
          <w:right w:w="62" w:type="dxa"/>
        </w:tblCellMar>
        <w:tblLook w:val="0000"/>
      </w:tblPr>
      <w:tblGrid>
        <w:gridCol w:w="4330"/>
        <w:gridCol w:w="1622"/>
        <w:gridCol w:w="3244"/>
      </w:tblGrid>
      <w:tr w:rsidTr="00261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Heading4"/>
              <w:rPr>
                <w:lang w:val="en-NZ"/>
              </w:rPr>
            </w:pPr>
            <w:r w:rsidRPr="0003350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Heading4"/>
              <w:rPr>
                <w:lang w:val="en-NZ"/>
              </w:rPr>
            </w:pPr>
            <w:r w:rsidRPr="0003350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Heading4"/>
              <w:rPr>
                <w:lang w:val="en-NZ"/>
              </w:rPr>
            </w:pPr>
            <w:r w:rsidRPr="00033508">
              <w:t>Required assessor or industry subject matter expert experience</w:t>
            </w:r>
          </w:p>
        </w:tc>
      </w:tr>
      <w:tr w:rsidTr="002617F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1 year</w:t>
            </w:r>
          </w:p>
        </w:tc>
      </w:tr>
      <w:tr w:rsidTr="002617F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2 years</w:t>
            </w:r>
          </w:p>
        </w:tc>
      </w:tr>
      <w:tr w:rsidTr="00261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3 years</w:t>
            </w:r>
          </w:p>
        </w:tc>
      </w:tr>
      <w:tr w:rsidTr="00261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3508">
            <w:pPr>
              <w:pStyle w:val="BodyText"/>
              <w:rPr>
                <w:lang w:val="en-NZ"/>
              </w:rPr>
            </w:pPr>
            <w:r w:rsidRPr="000335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3508" w:rsidP="00033508">
            <w:pPr>
              <w:pStyle w:val="BodyText"/>
            </w:pPr>
            <w:r w:rsidRPr="00033508">
              <w:t>Where this unit is being assessed outside of the resources and infrastructure sectors assessor and/or industry subject matter expert ex</w:t>
            </w:r>
            <w:r w:rsidRPr="00033508">
              <w:t>perience should be in-line with industry standards for the sector in which it is being assessed and where no industry standard is specified should comply with any relevant regulation.</w:t>
            </w:r>
          </w:p>
        </w:tc>
      </w:tr>
    </w:tbl>
    <w:p w:rsidR="00000000" w:rsidRPr="00033508" w:rsidP="002617F3">
      <w:pPr>
        <w:pStyle w:val="BodyText"/>
      </w:pPr>
      <w:r w:rsidRPr="00033508">
        <w:t>*Guidance on simulated environments has been stipulated in the RII Companion Volume Implementation Guide located on VETNet.</w:t>
      </w:r>
    </w:p>
    <w:p w:rsidR="00000000" w:rsidRPr="00033508" w:rsidP="002617F3">
      <w:pPr>
        <w:pStyle w:val="BodyText"/>
      </w:pPr>
      <w:r w:rsidRPr="00033508">
        <w:t>**Assessors can demonstrate current work experience through employment within industry in a role relevant to the outcomes of the uni</w:t>
      </w:r>
      <w:r w:rsidRPr="00033508">
        <w:t>t; or, for external assessors this can be demonstrated through exposure to industry by conducting a minimum number of site assessments as determined by the relevant industry sector, across various locations.</w:t>
      </w:r>
    </w:p>
    <w:p w:rsidR="00000000" w:rsidRPr="00033508" w:rsidP="002617F3">
      <w:pPr>
        <w:pStyle w:val="BodyText"/>
      </w:pPr>
      <w:r w:rsidRPr="00033508">
        <w:t xml:space="preserve">*** While a unit of competency does not have an </w:t>
      </w:r>
      <w:r w:rsidRPr="00033508">
        <w:t>AQF level, where a unit is being delivered outside of a qualification the first numeric character in the unit code should be considered as the AQF indicator level for assessment purposes.</w:t>
      </w:r>
    </w:p>
    <w:p w:rsidR="00000000" w:rsidRPr="00033508" w:rsidP="00033508">
      <w:pPr>
        <w:pStyle w:val="Heading1"/>
      </w:pPr>
      <w:bookmarkStart w:id="5" w:name="O_1069534"/>
      <w:bookmarkEnd w:id="5"/>
      <w:r w:rsidRPr="00033508">
        <w:t>Links</w:t>
      </w:r>
    </w:p>
    <w:p w:rsidR="00000000" w:rsidRPr="00033508" w:rsidP="002617F3">
      <w:pPr>
        <w:pStyle w:val="BodyText"/>
      </w:pPr>
      <w:r w:rsidRPr="00033508">
        <w:t xml:space="preserve">Companion Volume implementation guides are </w:t>
      </w:r>
      <w:r w:rsidRPr="00033508">
        <w:t xml:space="preserve">found in VETNet - </w:t>
      </w:r>
      <w:r>
        <w:fldChar w:fldCharType="begin"/>
      </w:r>
      <w:r>
        <w:instrText xml:space="preserve"> HYPERLINK "https://vetnet.gov.au/Pages/TrainingDocs.aspx?q=88a61002-9a21-4386-aaf8-69c76e675272" </w:instrText>
      </w:r>
      <w:r>
        <w:fldChar w:fldCharType="separate"/>
      </w:r>
      <w:r w:rsidRPr="00F6357B">
        <w:rPr>
          <w:rStyle w:val="Hyperlink"/>
        </w:rPr>
        <w:t>https://vetnet.gov.au/Pages/TrainingDocs.aspx?q=88a61002-9a21-4386-aaf8-69c76e675272</w:t>
      </w:r>
      <w:r>
        <w:fldChar w:fldCharType="end"/>
      </w:r>
    </w:p>
    <w:p w:rsidR="00000000" w:rsidRPr="00033508" w:rsidP="00033508"/>
    <w:sectPr w:rsidSect="000335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8" w:rsidRPr="002617F3" w:rsidP="00261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F3" w:rsidP="00033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7F3" w:rsidP="000335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17F3" w:rsidP="00033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508" w:rsidRPr="002617F3" w:rsidP="00261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7F3" w:rsidRPr="002D2AF8" w:rsidP="00033508">
    <w:pPr>
      <w:pStyle w:val="Header"/>
      <w:framePr w:wrap="around"/>
    </w:pPr>
    <w:r>
      <w:fldChar w:fldCharType="begin"/>
    </w:r>
    <w:r>
      <w:instrText xml:space="preserve"> TITLE   \* MERGEFORMAT </w:instrText>
    </w:r>
    <w:r>
      <w:fldChar w:fldCharType="separate"/>
    </w:r>
    <w:r>
      <w:t>Assessment Requirements for RIIERR403E Lead rescue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17F3" w:rsidP="00033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08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65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30A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508"/>
    <w:pPr>
      <w:spacing w:before="360" w:after="60"/>
      <w:outlineLvl w:val="0"/>
    </w:pPr>
    <w:rPr>
      <w:sz w:val="32"/>
    </w:rPr>
  </w:style>
  <w:style w:type="paragraph" w:styleId="Heading2">
    <w:name w:val="heading 2"/>
    <w:basedOn w:val="HeadingBase"/>
    <w:next w:val="BodyText"/>
    <w:link w:val="Heading2Char"/>
    <w:qFormat/>
    <w:rsid w:val="00033508"/>
    <w:pPr>
      <w:keepLines/>
      <w:spacing w:before="240" w:after="120"/>
      <w:outlineLvl w:val="1"/>
    </w:pPr>
    <w:rPr>
      <w:sz w:val="28"/>
      <w:szCs w:val="40"/>
    </w:rPr>
  </w:style>
  <w:style w:type="paragraph" w:styleId="Heading3">
    <w:name w:val="heading 3"/>
    <w:basedOn w:val="HeadingBase"/>
    <w:next w:val="BodyText"/>
    <w:link w:val="Heading3Char"/>
    <w:qFormat/>
    <w:rsid w:val="00033508"/>
    <w:pPr>
      <w:spacing w:before="180" w:after="120"/>
      <w:outlineLvl w:val="2"/>
    </w:pPr>
    <w:rPr>
      <w:spacing w:val="-10"/>
      <w:kern w:val="32"/>
    </w:rPr>
  </w:style>
  <w:style w:type="paragraph" w:styleId="Heading4">
    <w:name w:val="heading 4"/>
    <w:basedOn w:val="HeadingBase"/>
    <w:next w:val="BodyText"/>
    <w:link w:val="Heading4Char"/>
    <w:qFormat/>
    <w:rsid w:val="00033508"/>
    <w:pPr>
      <w:spacing w:before="160" w:after="120"/>
      <w:outlineLvl w:val="3"/>
    </w:pPr>
    <w:rPr>
      <w:sz w:val="22"/>
    </w:rPr>
  </w:style>
  <w:style w:type="paragraph" w:styleId="Heading5">
    <w:name w:val="heading 5"/>
    <w:basedOn w:val="HeadingBase"/>
    <w:next w:val="Normal"/>
    <w:link w:val="Heading5Char"/>
    <w:qFormat/>
    <w:rsid w:val="00033508"/>
    <w:pPr>
      <w:spacing w:before="80"/>
      <w:outlineLvl w:val="4"/>
    </w:pPr>
    <w:rPr>
      <w:color w:val="918585"/>
      <w:sz w:val="20"/>
    </w:rPr>
  </w:style>
  <w:style w:type="paragraph" w:styleId="Heading6">
    <w:name w:val="heading 6"/>
    <w:basedOn w:val="HeadingBase"/>
    <w:next w:val="Normal"/>
    <w:link w:val="Heading6Char"/>
    <w:qFormat/>
    <w:rsid w:val="00033508"/>
    <w:pPr>
      <w:spacing w:before="60"/>
      <w:outlineLvl w:val="5"/>
    </w:pPr>
    <w:rPr>
      <w:color w:val="918585"/>
      <w:sz w:val="20"/>
    </w:rPr>
  </w:style>
  <w:style w:type="paragraph" w:styleId="Heading7">
    <w:name w:val="heading 7"/>
    <w:basedOn w:val="Normal"/>
    <w:next w:val="Normal"/>
    <w:link w:val="Heading7Char"/>
    <w:qFormat/>
    <w:rsid w:val="00033508"/>
    <w:pPr>
      <w:ind w:left="720"/>
      <w:outlineLvl w:val="6"/>
    </w:pPr>
    <w:rPr>
      <w:i/>
    </w:rPr>
  </w:style>
  <w:style w:type="paragraph" w:styleId="Heading8">
    <w:name w:val="heading 8"/>
    <w:basedOn w:val="Normal"/>
    <w:next w:val="Normal"/>
    <w:link w:val="Heading8Char"/>
    <w:qFormat/>
    <w:rsid w:val="00033508"/>
    <w:pPr>
      <w:ind w:left="720"/>
      <w:outlineLvl w:val="7"/>
    </w:pPr>
    <w:rPr>
      <w:i/>
    </w:rPr>
  </w:style>
  <w:style w:type="paragraph" w:styleId="Heading9">
    <w:name w:val="heading 9"/>
    <w:basedOn w:val="Normal"/>
    <w:next w:val="Normal"/>
    <w:link w:val="Heading9Char"/>
    <w:qFormat/>
    <w:rsid w:val="00033508"/>
    <w:pPr>
      <w:ind w:left="720"/>
      <w:outlineLvl w:val="8"/>
    </w:pPr>
    <w:rPr>
      <w:i/>
    </w:rPr>
  </w:style>
  <w:style w:type="character" w:default="1" w:styleId="DefaultParagraphFont">
    <w:name w:val="Default Paragraph Font"/>
    <w:uiPriority w:val="1"/>
    <w:unhideWhenUsed/>
    <w:rsid w:val="00033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508"/>
  </w:style>
  <w:style w:type="character" w:customStyle="1" w:styleId="Heading1Char">
    <w:name w:val="Heading 1 Char"/>
    <w:basedOn w:val="DefaultParagraphFont"/>
    <w:link w:val="Heading1"/>
    <w:rsid w:val="000335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3508"/>
    <w:rPr>
      <w:rFonts w:ascii="Times New Roman" w:eastAsia="Times New Roman" w:hAnsi="Times New Roman" w:cs="Times New Roman"/>
      <w:b/>
      <w:szCs w:val="20"/>
      <w:lang w:eastAsia="en-US"/>
    </w:rPr>
  </w:style>
  <w:style w:type="paragraph" w:styleId="BodyText">
    <w:name w:val="Body Text"/>
    <w:basedOn w:val="Normal"/>
    <w:link w:val="BodyTextChar"/>
    <w:rsid w:val="00033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508"/>
    <w:rPr>
      <w:rFonts w:ascii="Times New Roman" w:eastAsia="Times New Roman" w:hAnsi="Times New Roman" w:cs="Times New Roman"/>
      <w:sz w:val="24"/>
      <w:lang w:eastAsia="en-US"/>
    </w:rPr>
  </w:style>
  <w:style w:type="paragraph" w:styleId="ListBullet">
    <w:name w:val="List Bullet"/>
    <w:basedOn w:val="List"/>
    <w:rsid w:val="00033508"/>
    <w:pPr>
      <w:numPr>
        <w:numId w:val="12"/>
      </w:numPr>
      <w:tabs>
        <w:tab w:val="clear" w:pos="340"/>
      </w:tabs>
      <w:spacing w:before="40" w:after="40"/>
    </w:pPr>
  </w:style>
  <w:style w:type="paragraph" w:styleId="ListBullet2">
    <w:name w:val="List Bullet 2"/>
    <w:basedOn w:val="List2"/>
    <w:rsid w:val="00033508"/>
    <w:pPr>
      <w:numPr>
        <w:numId w:val="13"/>
      </w:numPr>
      <w:tabs>
        <w:tab w:val="clear" w:pos="680"/>
      </w:tabs>
    </w:pPr>
  </w:style>
  <w:style w:type="paragraph" w:customStyle="1" w:styleId="SuperHeading">
    <w:name w:val="SuperHeading"/>
    <w:basedOn w:val="Normal"/>
    <w:rsid w:val="00033508"/>
    <w:pPr>
      <w:spacing w:before="240" w:after="120"/>
      <w:outlineLvl w:val="0"/>
    </w:pPr>
    <w:rPr>
      <w:rFonts w:ascii="Times New Roman" w:hAnsi="Times New Roman"/>
      <w:b/>
      <w:sz w:val="32"/>
    </w:rPr>
  </w:style>
  <w:style w:type="paragraph" w:customStyle="1" w:styleId="AllowPageBreak">
    <w:name w:val="AllowPageBreak"/>
    <w:rsid w:val="00033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5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3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508"/>
    <w:rPr>
      <w:rFonts w:ascii="Courier New" w:eastAsia="Times New Roman" w:hAnsi="Courier New" w:cs="Times New Roman"/>
      <w:i/>
      <w:szCs w:val="20"/>
      <w:lang w:eastAsia="en-US"/>
    </w:rPr>
  </w:style>
  <w:style w:type="paragraph" w:customStyle="1" w:styleId="HeadingBase">
    <w:name w:val="Heading Base"/>
    <w:rsid w:val="00033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508"/>
    <w:pPr>
      <w:tabs>
        <w:tab w:val="right" w:leader="dot" w:pos="9072"/>
      </w:tabs>
      <w:ind w:left="567"/>
    </w:pPr>
    <w:rPr>
      <w:szCs w:val="22"/>
    </w:rPr>
  </w:style>
  <w:style w:type="paragraph" w:customStyle="1" w:styleId="TOCBase">
    <w:name w:val="TOC Base"/>
    <w:rsid w:val="00033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508"/>
    <w:pPr>
      <w:tabs>
        <w:tab w:val="right" w:leader="dot" w:pos="9072"/>
      </w:tabs>
      <w:spacing w:before="40" w:after="40"/>
      <w:ind w:left="284"/>
    </w:pPr>
    <w:rPr>
      <w:rFonts w:ascii="Times New Roman" w:hAnsi="Times New Roman"/>
    </w:rPr>
  </w:style>
  <w:style w:type="paragraph" w:styleId="TOC1">
    <w:name w:val="toc 1"/>
    <w:basedOn w:val="TOCBase"/>
    <w:next w:val="Normal"/>
    <w:rsid w:val="00033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508"/>
    <w:rPr>
      <w:rFonts w:ascii="Times New Roman" w:eastAsia="Times New Roman" w:hAnsi="Times New Roman" w:cs="Times New Roman"/>
      <w:sz w:val="16"/>
      <w:lang w:eastAsia="en-US"/>
    </w:rPr>
  </w:style>
  <w:style w:type="paragraph" w:styleId="Title">
    <w:name w:val="Title"/>
    <w:basedOn w:val="HeadingBase"/>
    <w:link w:val="TitleChar"/>
    <w:qFormat/>
    <w:rsid w:val="00033508"/>
    <w:pPr>
      <w:spacing w:before="5040"/>
      <w:jc w:val="center"/>
    </w:pPr>
    <w:rPr>
      <w:sz w:val="48"/>
      <w:szCs w:val="72"/>
      <w:lang w:val="en-US"/>
    </w:rPr>
  </w:style>
  <w:style w:type="character" w:customStyle="1" w:styleId="TitleChar">
    <w:name w:val="Title Char"/>
    <w:basedOn w:val="DefaultParagraphFont"/>
    <w:link w:val="Title"/>
    <w:rsid w:val="00033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508"/>
    <w:pPr>
      <w:tabs>
        <w:tab w:val="left" w:pos="3600"/>
        <w:tab w:val="left" w:pos="3958"/>
      </w:tabs>
    </w:pPr>
  </w:style>
  <w:style w:type="paragraph" w:styleId="List">
    <w:name w:val="List"/>
    <w:basedOn w:val="BodyText"/>
    <w:next w:val="BodyText"/>
    <w:rsid w:val="00033508"/>
    <w:pPr>
      <w:tabs>
        <w:tab w:val="left" w:pos="340"/>
      </w:tabs>
      <w:spacing w:before="60" w:after="60"/>
      <w:ind w:left="340" w:hanging="340"/>
    </w:pPr>
  </w:style>
  <w:style w:type="paragraph" w:customStyle="1" w:styleId="Note">
    <w:name w:val="Note"/>
    <w:basedOn w:val="BodyText"/>
    <w:rsid w:val="00033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508"/>
    <w:rPr>
      <w:b/>
      <w:spacing w:val="0"/>
    </w:rPr>
  </w:style>
  <w:style w:type="paragraph" w:customStyle="1" w:styleId="SuperTitle">
    <w:name w:val="SuperTitle"/>
    <w:basedOn w:val="Title"/>
    <w:rsid w:val="00033508"/>
    <w:pPr>
      <w:framePr w:wrap="auto" w:hAnchor="text" w:y="6049"/>
    </w:pPr>
    <w:rPr>
      <w:color w:val="000000"/>
      <w:sz w:val="40"/>
    </w:rPr>
  </w:style>
  <w:style w:type="paragraph" w:customStyle="1" w:styleId="TOCTitle">
    <w:name w:val="TOCTitle"/>
    <w:basedOn w:val="Heading1"/>
    <w:rsid w:val="00033508"/>
    <w:pPr>
      <w:spacing w:after="240"/>
      <w:jc w:val="center"/>
      <w:outlineLvl w:val="9"/>
    </w:pPr>
    <w:rPr>
      <w:caps/>
    </w:rPr>
  </w:style>
  <w:style w:type="paragraph" w:customStyle="1" w:styleId="Version">
    <w:name w:val="Version"/>
    <w:rsid w:val="00033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508"/>
    <w:pPr>
      <w:keepNext w:val="0"/>
      <w:tabs>
        <w:tab w:val="right" w:pos="4176"/>
      </w:tabs>
      <w:ind w:left="198" w:hanging="198"/>
    </w:pPr>
    <w:rPr>
      <w:rFonts w:ascii="Garamond" w:hAnsi="Garamond"/>
    </w:rPr>
  </w:style>
  <w:style w:type="paragraph" w:styleId="IndexHeading">
    <w:name w:val="index heading"/>
    <w:basedOn w:val="Normal"/>
    <w:next w:val="Index1"/>
    <w:semiHidden/>
    <w:rsid w:val="00033508"/>
    <w:pPr>
      <w:spacing w:before="120" w:after="120"/>
    </w:pPr>
    <w:rPr>
      <w:rFonts w:ascii="Arial" w:hAnsi="Arial"/>
      <w:b/>
      <w:color w:val="918585"/>
      <w:sz w:val="24"/>
    </w:rPr>
  </w:style>
  <w:style w:type="paragraph" w:styleId="Header">
    <w:name w:val="header"/>
    <w:basedOn w:val="Normal"/>
    <w:link w:val="HeaderChar"/>
    <w:rsid w:val="00033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508"/>
    <w:rPr>
      <w:rFonts w:ascii="Times New Roman" w:eastAsia="Times New Roman" w:hAnsi="Times New Roman" w:cs="Times New Roman"/>
      <w:sz w:val="16"/>
      <w:szCs w:val="20"/>
      <w:lang w:val="en-GB" w:eastAsia="en-US"/>
    </w:rPr>
  </w:style>
  <w:style w:type="paragraph" w:customStyle="1" w:styleId="Chapter">
    <w:name w:val="Chapter"/>
    <w:basedOn w:val="Normal"/>
    <w:rsid w:val="00033508"/>
    <w:pPr>
      <w:spacing w:before="240"/>
    </w:pPr>
    <w:rPr>
      <w:rFonts w:ascii="Times New Roman" w:hAnsi="Times New Roman"/>
      <w:smallCaps/>
      <w:spacing w:val="80"/>
      <w:sz w:val="28"/>
    </w:rPr>
  </w:style>
  <w:style w:type="paragraph" w:customStyle="1" w:styleId="InChapter">
    <w:name w:val="InChapter"/>
    <w:basedOn w:val="Heading3"/>
    <w:rsid w:val="00033508"/>
    <w:pPr>
      <w:spacing w:after="240"/>
      <w:outlineLvl w:val="9"/>
    </w:pPr>
    <w:rPr>
      <w:noProof/>
    </w:rPr>
  </w:style>
  <w:style w:type="paragraph" w:styleId="Index2">
    <w:name w:val="index 2"/>
    <w:basedOn w:val="Normal"/>
    <w:next w:val="Normal"/>
    <w:semiHidden/>
    <w:rsid w:val="00033508"/>
    <w:pPr>
      <w:tabs>
        <w:tab w:val="right" w:pos="4176"/>
      </w:tabs>
      <w:ind w:left="568" w:hanging="284"/>
    </w:pPr>
    <w:rPr>
      <w:rFonts w:ascii="Garamond" w:hAnsi="Garamond"/>
    </w:rPr>
  </w:style>
  <w:style w:type="paragraph" w:customStyle="1" w:styleId="Byline">
    <w:name w:val="Byline"/>
    <w:rsid w:val="00033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508"/>
    <w:pPr>
      <w:tabs>
        <w:tab w:val="clear" w:pos="3600"/>
        <w:tab w:val="clear" w:pos="3958"/>
      </w:tabs>
      <w:jc w:val="right"/>
    </w:pPr>
  </w:style>
  <w:style w:type="character" w:styleId="Emphasis">
    <w:name w:val="Emphasis"/>
    <w:basedOn w:val="DefaultParagraphFont"/>
    <w:qFormat/>
    <w:rsid w:val="00033508"/>
    <w:rPr>
      <w:i/>
    </w:rPr>
  </w:style>
  <w:style w:type="paragraph" w:styleId="Caption">
    <w:name w:val="caption"/>
    <w:basedOn w:val="BodyText"/>
    <w:next w:val="Normal"/>
    <w:qFormat/>
    <w:rsid w:val="00033508"/>
    <w:pPr>
      <w:framePr w:w="2268" w:hSpace="181" w:vSpace="181" w:wrap="around" w:vAnchor="text" w:hAnchor="page" w:x="1135" w:y="285" w:anchorLock="1"/>
    </w:pPr>
    <w:rPr>
      <w:i/>
    </w:rPr>
  </w:style>
  <w:style w:type="paragraph" w:customStyle="1" w:styleId="MiniTOCTitle">
    <w:name w:val="MiniTOCTitle"/>
    <w:basedOn w:val="Heading4"/>
    <w:rsid w:val="00033508"/>
    <w:pPr>
      <w:spacing w:before="240"/>
      <w:outlineLvl w:val="9"/>
    </w:pPr>
    <w:rPr>
      <w:noProof/>
      <w:sz w:val="24"/>
    </w:rPr>
  </w:style>
  <w:style w:type="paragraph" w:customStyle="1" w:styleId="MiniTOCItem">
    <w:name w:val="MiniTOCItem"/>
    <w:basedOn w:val="ListBullet"/>
    <w:rsid w:val="00033508"/>
    <w:pPr>
      <w:numPr>
        <w:numId w:val="0"/>
      </w:numPr>
      <w:tabs>
        <w:tab w:val="right" w:leader="dot" w:pos="6521"/>
      </w:tabs>
      <w:spacing w:before="0" w:after="0"/>
    </w:pPr>
  </w:style>
  <w:style w:type="paragraph" w:customStyle="1" w:styleId="TOFTitle">
    <w:name w:val="TOFTitle"/>
    <w:basedOn w:val="TOCTitle"/>
    <w:rsid w:val="00033508"/>
  </w:style>
  <w:style w:type="paragraph" w:styleId="TableofFigures">
    <w:name w:val="table of figures"/>
    <w:basedOn w:val="Normal"/>
    <w:next w:val="Normal"/>
    <w:semiHidden/>
    <w:rsid w:val="00033508"/>
    <w:pPr>
      <w:tabs>
        <w:tab w:val="right" w:leader="dot" w:pos="9072"/>
      </w:tabs>
      <w:ind w:left="970" w:hanging="403"/>
    </w:pPr>
    <w:rPr>
      <w:rFonts w:ascii="Times New Roman" w:hAnsi="Times New Roman"/>
      <w:b/>
    </w:rPr>
  </w:style>
  <w:style w:type="paragraph" w:styleId="ListNumber">
    <w:name w:val="List Number"/>
    <w:basedOn w:val="List"/>
    <w:rsid w:val="00033508"/>
    <w:pPr>
      <w:numPr>
        <w:numId w:val="15"/>
      </w:numPr>
      <w:tabs>
        <w:tab w:val="clear" w:pos="340"/>
      </w:tabs>
    </w:pPr>
  </w:style>
  <w:style w:type="character" w:customStyle="1" w:styleId="WingdingSymbols">
    <w:name w:val="Wingding Symbols"/>
    <w:rsid w:val="00033508"/>
    <w:rPr>
      <w:rFonts w:ascii="Wingdings" w:hAnsi="Wingdings"/>
    </w:rPr>
  </w:style>
  <w:style w:type="paragraph" w:customStyle="1" w:styleId="TableHeading">
    <w:name w:val="Table Heading"/>
    <w:basedOn w:val="HeadingBase"/>
    <w:rsid w:val="00033508"/>
    <w:pPr>
      <w:keepLines/>
      <w:pBdr>
        <w:bottom w:val="single" w:sz="6" w:space="1" w:color="918585"/>
      </w:pBdr>
      <w:spacing w:before="240"/>
    </w:pPr>
  </w:style>
  <w:style w:type="character" w:customStyle="1" w:styleId="HotSpot">
    <w:name w:val="HotSpot"/>
    <w:rsid w:val="00033508"/>
    <w:rPr>
      <w:color w:val="0033CC"/>
      <w:u w:val="none"/>
    </w:rPr>
  </w:style>
  <w:style w:type="paragraph" w:customStyle="1" w:styleId="BodyTextRight">
    <w:name w:val="Body Text Right"/>
    <w:basedOn w:val="BodyText"/>
    <w:rsid w:val="00033508"/>
    <w:pPr>
      <w:spacing w:before="0" w:after="0"/>
      <w:jc w:val="right"/>
    </w:pPr>
  </w:style>
  <w:style w:type="paragraph" w:styleId="Index3">
    <w:name w:val="index 3"/>
    <w:basedOn w:val="ListNumber2"/>
    <w:next w:val="Normal"/>
    <w:semiHidden/>
    <w:rsid w:val="00033508"/>
    <w:pPr>
      <w:numPr>
        <w:numId w:val="0"/>
      </w:numPr>
      <w:tabs>
        <w:tab w:val="right" w:leader="dot" w:pos="4176"/>
      </w:tabs>
    </w:pPr>
  </w:style>
  <w:style w:type="paragraph" w:styleId="ListNumber2">
    <w:name w:val="List Number 2"/>
    <w:basedOn w:val="List2"/>
    <w:rsid w:val="00033508"/>
    <w:pPr>
      <w:numPr>
        <w:numId w:val="10"/>
      </w:numPr>
      <w:tabs>
        <w:tab w:val="clear" w:pos="1060"/>
      </w:tabs>
    </w:pPr>
  </w:style>
  <w:style w:type="paragraph" w:customStyle="1" w:styleId="MarginNote">
    <w:name w:val="Margin Note"/>
    <w:basedOn w:val="BodyText"/>
    <w:rsid w:val="00033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508"/>
    <w:rPr>
      <w:sz w:val="32"/>
    </w:rPr>
  </w:style>
  <w:style w:type="paragraph" w:customStyle="1" w:styleId="HeadingProcedure">
    <w:name w:val="Heading Procedure"/>
    <w:basedOn w:val="HeadingBase"/>
    <w:next w:val="Normal"/>
    <w:rsid w:val="00033508"/>
    <w:pPr>
      <w:tabs>
        <w:tab w:val="left" w:pos="0"/>
      </w:tabs>
      <w:spacing w:before="120" w:after="60"/>
    </w:pPr>
    <w:rPr>
      <w:i/>
      <w:color w:val="918585"/>
      <w:sz w:val="22"/>
    </w:rPr>
  </w:style>
  <w:style w:type="paragraph" w:customStyle="1" w:styleId="TableBodyText">
    <w:name w:val="Table Body Text"/>
    <w:basedOn w:val="BodyText"/>
    <w:rsid w:val="00033508"/>
    <w:pPr>
      <w:spacing w:before="60" w:after="60"/>
    </w:pPr>
  </w:style>
  <w:style w:type="paragraph" w:styleId="ListContinue">
    <w:name w:val="List Continue"/>
    <w:basedOn w:val="List"/>
    <w:rsid w:val="00033508"/>
    <w:pPr>
      <w:ind w:firstLine="0"/>
    </w:pPr>
  </w:style>
  <w:style w:type="paragraph" w:customStyle="1" w:styleId="ListNote">
    <w:name w:val="List Note"/>
    <w:basedOn w:val="List"/>
    <w:rsid w:val="00033508"/>
    <w:pPr>
      <w:pBdr>
        <w:top w:val="single" w:sz="6" w:space="2" w:color="918585"/>
        <w:bottom w:val="single" w:sz="6" w:space="2" w:color="918585"/>
      </w:pBdr>
      <w:tabs>
        <w:tab w:val="left" w:pos="1021"/>
      </w:tabs>
      <w:ind w:firstLine="0"/>
    </w:pPr>
  </w:style>
  <w:style w:type="paragraph" w:customStyle="1" w:styleId="Warning">
    <w:name w:val="Warning"/>
    <w:basedOn w:val="BodyText"/>
    <w:rsid w:val="00033508"/>
    <w:pPr>
      <w:shd w:val="clear" w:color="auto" w:fill="D9D9D9"/>
      <w:tabs>
        <w:tab w:val="left" w:pos="992"/>
      </w:tabs>
      <w:ind w:left="119" w:right="119"/>
    </w:pPr>
    <w:rPr>
      <w:sz w:val="20"/>
    </w:rPr>
  </w:style>
  <w:style w:type="paragraph" w:customStyle="1" w:styleId="MarginIcons">
    <w:name w:val="Margin Icons"/>
    <w:basedOn w:val="BodyText"/>
    <w:rsid w:val="00033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508"/>
    <w:rPr>
      <w:rFonts w:ascii="Courier New" w:hAnsi="Courier New"/>
    </w:rPr>
  </w:style>
  <w:style w:type="paragraph" w:customStyle="1" w:styleId="NoteBullet">
    <w:name w:val="Note Bullet"/>
    <w:basedOn w:val="Note"/>
    <w:rsid w:val="00033508"/>
    <w:pPr>
      <w:tabs>
        <w:tab w:val="clear" w:pos="680"/>
      </w:tabs>
      <w:spacing w:before="60" w:after="60"/>
    </w:pPr>
  </w:style>
  <w:style w:type="paragraph" w:customStyle="1" w:styleId="SubHeading2">
    <w:name w:val="SubHeading2"/>
    <w:basedOn w:val="HeadingBase"/>
    <w:rsid w:val="00033508"/>
    <w:pPr>
      <w:spacing w:before="240" w:after="60"/>
    </w:pPr>
    <w:rPr>
      <w:sz w:val="20"/>
    </w:rPr>
  </w:style>
  <w:style w:type="paragraph" w:customStyle="1" w:styleId="SubHeading1">
    <w:name w:val="SubHeading1"/>
    <w:basedOn w:val="HeadingBase"/>
    <w:rsid w:val="00033508"/>
    <w:pPr>
      <w:spacing w:before="240" w:after="60"/>
    </w:pPr>
    <w:rPr>
      <w:color w:val="918585"/>
      <w:sz w:val="22"/>
    </w:rPr>
  </w:style>
  <w:style w:type="paragraph" w:customStyle="1" w:styleId="SideHeading">
    <w:name w:val="Side Heading"/>
    <w:basedOn w:val="HeadingBase"/>
    <w:rsid w:val="00033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508"/>
    <w:pPr>
      <w:tabs>
        <w:tab w:val="num" w:pos="360"/>
      </w:tabs>
    </w:pPr>
  </w:style>
  <w:style w:type="paragraph" w:styleId="PlainText">
    <w:name w:val="Plain Text"/>
    <w:basedOn w:val="Normal"/>
    <w:link w:val="PlainTextChar"/>
    <w:rsid w:val="00033508"/>
    <w:rPr>
      <w:sz w:val="20"/>
    </w:rPr>
  </w:style>
  <w:style w:type="character" w:customStyle="1" w:styleId="PlainTextChar">
    <w:name w:val="Plain Text Char"/>
    <w:basedOn w:val="DefaultParagraphFont"/>
    <w:link w:val="PlainText"/>
    <w:rsid w:val="00033508"/>
    <w:rPr>
      <w:rFonts w:ascii="Courier New" w:eastAsia="Times New Roman" w:hAnsi="Courier New" w:cs="Times New Roman"/>
      <w:sz w:val="20"/>
      <w:szCs w:val="20"/>
      <w:lang w:eastAsia="en-US"/>
    </w:rPr>
  </w:style>
  <w:style w:type="character" w:customStyle="1" w:styleId="MenuOption">
    <w:name w:val="Menu Option"/>
    <w:basedOn w:val="DefaultParagraphFont"/>
    <w:rsid w:val="00033508"/>
    <w:rPr>
      <w:b/>
      <w:smallCaps/>
    </w:rPr>
  </w:style>
  <w:style w:type="paragraph" w:customStyle="1" w:styleId="TableListNumber">
    <w:name w:val="Table List Number"/>
    <w:basedOn w:val="ListNumber"/>
    <w:rsid w:val="00033508"/>
    <w:pPr>
      <w:numPr>
        <w:numId w:val="0"/>
      </w:numPr>
    </w:pPr>
  </w:style>
  <w:style w:type="paragraph" w:styleId="TOC4">
    <w:name w:val="toc 4"/>
    <w:basedOn w:val="TOCBase"/>
    <w:next w:val="Normal"/>
    <w:semiHidden/>
    <w:rsid w:val="00033508"/>
    <w:pPr>
      <w:tabs>
        <w:tab w:val="right" w:leader="dot" w:pos="9071"/>
      </w:tabs>
      <w:ind w:left="1701"/>
    </w:pPr>
  </w:style>
  <w:style w:type="paragraph" w:customStyle="1" w:styleId="ListAlpha">
    <w:name w:val="List Alpha"/>
    <w:basedOn w:val="List"/>
    <w:rsid w:val="00033508"/>
    <w:pPr>
      <w:numPr>
        <w:numId w:val="9"/>
      </w:numPr>
    </w:pPr>
  </w:style>
  <w:style w:type="paragraph" w:customStyle="1" w:styleId="ListAlpha2">
    <w:name w:val="List Alpha 2"/>
    <w:basedOn w:val="List2"/>
    <w:rsid w:val="00033508"/>
    <w:pPr>
      <w:numPr>
        <w:numId w:val="8"/>
      </w:numPr>
    </w:pPr>
  </w:style>
  <w:style w:type="paragraph" w:styleId="List2">
    <w:name w:val="List 2"/>
    <w:basedOn w:val="BodyText"/>
    <w:rsid w:val="00033508"/>
    <w:pPr>
      <w:tabs>
        <w:tab w:val="left" w:pos="680"/>
      </w:tabs>
      <w:spacing w:before="60" w:after="60"/>
      <w:ind w:left="680" w:hanging="340"/>
    </w:pPr>
  </w:style>
  <w:style w:type="paragraph" w:styleId="List3">
    <w:name w:val="List 3"/>
    <w:basedOn w:val="BodyText"/>
    <w:rsid w:val="00033508"/>
    <w:pPr>
      <w:tabs>
        <w:tab w:val="left" w:pos="1021"/>
      </w:tabs>
      <w:spacing w:before="60" w:after="60"/>
      <w:ind w:left="1020" w:hanging="340"/>
    </w:pPr>
  </w:style>
  <w:style w:type="paragraph" w:styleId="List4">
    <w:name w:val="List 4"/>
    <w:basedOn w:val="BodyText"/>
    <w:rsid w:val="00033508"/>
    <w:pPr>
      <w:tabs>
        <w:tab w:val="left" w:pos="1361"/>
      </w:tabs>
      <w:spacing w:before="60" w:after="60"/>
      <w:ind w:left="1361" w:hanging="340"/>
    </w:pPr>
  </w:style>
  <w:style w:type="paragraph" w:styleId="List5">
    <w:name w:val="List 5"/>
    <w:basedOn w:val="BodyText"/>
    <w:rsid w:val="00033508"/>
    <w:pPr>
      <w:tabs>
        <w:tab w:val="left" w:pos="1701"/>
      </w:tabs>
      <w:spacing w:before="60" w:after="60"/>
      <w:ind w:left="1701" w:hanging="340"/>
    </w:pPr>
  </w:style>
  <w:style w:type="paragraph" w:styleId="ListBullet3">
    <w:name w:val="List Bullet 3"/>
    <w:basedOn w:val="List3"/>
    <w:rsid w:val="00033508"/>
    <w:pPr>
      <w:numPr>
        <w:numId w:val="14"/>
      </w:numPr>
      <w:tabs>
        <w:tab w:val="clear" w:pos="1021"/>
      </w:tabs>
      <w:ind w:left="1037" w:hanging="357"/>
    </w:pPr>
  </w:style>
  <w:style w:type="paragraph" w:styleId="ListBullet4">
    <w:name w:val="List Bullet 4"/>
    <w:basedOn w:val="List4"/>
    <w:rsid w:val="00033508"/>
    <w:pPr>
      <w:numPr>
        <w:numId w:val="3"/>
      </w:numPr>
      <w:tabs>
        <w:tab w:val="clear" w:pos="1361"/>
      </w:tabs>
    </w:pPr>
  </w:style>
  <w:style w:type="paragraph" w:styleId="ListBullet5">
    <w:name w:val="List Bullet 5"/>
    <w:basedOn w:val="List5"/>
    <w:rsid w:val="00033508"/>
    <w:pPr>
      <w:numPr>
        <w:numId w:val="4"/>
      </w:numPr>
    </w:pPr>
  </w:style>
  <w:style w:type="paragraph" w:styleId="ListContinue2">
    <w:name w:val="List Continue 2"/>
    <w:basedOn w:val="List2"/>
    <w:rsid w:val="00033508"/>
    <w:pPr>
      <w:ind w:firstLine="0"/>
    </w:pPr>
  </w:style>
  <w:style w:type="paragraph" w:styleId="ListContinue3">
    <w:name w:val="List Continue 3"/>
    <w:basedOn w:val="List3"/>
    <w:rsid w:val="00033508"/>
    <w:pPr>
      <w:ind w:left="1021" w:firstLine="0"/>
    </w:pPr>
  </w:style>
  <w:style w:type="paragraph" w:styleId="ListContinue4">
    <w:name w:val="List Continue 4"/>
    <w:basedOn w:val="List4"/>
    <w:rsid w:val="00033508"/>
    <w:pPr>
      <w:ind w:firstLine="0"/>
    </w:pPr>
  </w:style>
  <w:style w:type="paragraph" w:styleId="ListContinue5">
    <w:name w:val="List Continue 5"/>
    <w:basedOn w:val="List5"/>
    <w:rsid w:val="00033508"/>
    <w:pPr>
      <w:ind w:firstLine="0"/>
    </w:pPr>
  </w:style>
  <w:style w:type="paragraph" w:styleId="ListNumber3">
    <w:name w:val="List Number 3"/>
    <w:basedOn w:val="List3"/>
    <w:rsid w:val="00033508"/>
    <w:pPr>
      <w:numPr>
        <w:numId w:val="5"/>
      </w:numPr>
    </w:pPr>
  </w:style>
  <w:style w:type="paragraph" w:styleId="ListNumber4">
    <w:name w:val="List Number 4"/>
    <w:basedOn w:val="List4"/>
    <w:rsid w:val="00033508"/>
    <w:pPr>
      <w:numPr>
        <w:numId w:val="6"/>
      </w:numPr>
    </w:pPr>
  </w:style>
  <w:style w:type="paragraph" w:styleId="ListNumber5">
    <w:name w:val="List Number 5"/>
    <w:basedOn w:val="List5"/>
    <w:rsid w:val="00033508"/>
    <w:pPr>
      <w:numPr>
        <w:numId w:val="7"/>
      </w:numPr>
    </w:pPr>
  </w:style>
  <w:style w:type="paragraph" w:styleId="BlockText">
    <w:name w:val="Block Text"/>
    <w:basedOn w:val="Normal"/>
    <w:rsid w:val="00033508"/>
    <w:pPr>
      <w:spacing w:after="120"/>
      <w:ind w:left="1440" w:right="1440"/>
    </w:pPr>
  </w:style>
  <w:style w:type="character" w:customStyle="1" w:styleId="Subscript">
    <w:name w:val="Subscript"/>
    <w:basedOn w:val="DefaultParagraphFont"/>
    <w:rsid w:val="00033508"/>
    <w:rPr>
      <w:sz w:val="16"/>
      <w:vertAlign w:val="subscript"/>
    </w:rPr>
  </w:style>
  <w:style w:type="character" w:customStyle="1" w:styleId="Superscript">
    <w:name w:val="Superscript"/>
    <w:basedOn w:val="DefaultParagraphFont"/>
    <w:rsid w:val="00033508"/>
    <w:rPr>
      <w:sz w:val="16"/>
      <w:vertAlign w:val="superscript"/>
    </w:rPr>
  </w:style>
  <w:style w:type="character" w:customStyle="1" w:styleId="Symbols">
    <w:name w:val="Symbols"/>
    <w:basedOn w:val="DefaultParagraphFont"/>
    <w:rsid w:val="00033508"/>
    <w:rPr>
      <w:rFonts w:ascii="Symbol" w:hAnsi="Symbol"/>
    </w:rPr>
  </w:style>
  <w:style w:type="character" w:customStyle="1" w:styleId="MenuOptions">
    <w:name w:val="Menu Options"/>
    <w:basedOn w:val="DefaultParagraphFont"/>
    <w:rsid w:val="00033508"/>
    <w:rPr>
      <w:rFonts w:ascii="Arial Narrow" w:hAnsi="Arial Narrow"/>
      <w:smallCaps/>
    </w:rPr>
  </w:style>
  <w:style w:type="character" w:customStyle="1" w:styleId="Buttons">
    <w:name w:val="Buttons"/>
    <w:basedOn w:val="DefaultParagraphFont"/>
    <w:rsid w:val="00033508"/>
    <w:rPr>
      <w:b/>
    </w:rPr>
  </w:style>
  <w:style w:type="character" w:customStyle="1" w:styleId="Underlined">
    <w:name w:val="Underlined"/>
    <w:basedOn w:val="DefaultParagraphFont"/>
    <w:rsid w:val="00033508"/>
    <w:rPr>
      <w:u w:val="single"/>
    </w:rPr>
  </w:style>
  <w:style w:type="paragraph" w:customStyle="1" w:styleId="TableBodyTextRight">
    <w:name w:val="Table Body Text Right"/>
    <w:basedOn w:val="TableBodyText"/>
    <w:rsid w:val="00033508"/>
    <w:pPr>
      <w:widowControl w:val="0"/>
      <w:autoSpaceDE w:val="0"/>
      <w:autoSpaceDN w:val="0"/>
      <w:adjustRightInd w:val="0"/>
      <w:jc w:val="right"/>
    </w:pPr>
    <w:rPr>
      <w:rFonts w:cs="Arial"/>
      <w:szCs w:val="18"/>
    </w:rPr>
  </w:style>
  <w:style w:type="paragraph" w:customStyle="1" w:styleId="CopyrightText">
    <w:name w:val="Copyright Text"/>
    <w:basedOn w:val="BodyText"/>
    <w:rsid w:val="00033508"/>
    <w:rPr>
      <w:sz w:val="18"/>
    </w:rPr>
  </w:style>
  <w:style w:type="paragraph" w:customStyle="1" w:styleId="BodySmallRight">
    <w:name w:val="Body Small Right"/>
    <w:basedOn w:val="BodyTextRight"/>
    <w:rsid w:val="00033508"/>
    <w:rPr>
      <w:sz w:val="18"/>
      <w:szCs w:val="18"/>
    </w:rPr>
  </w:style>
  <w:style w:type="paragraph" w:customStyle="1" w:styleId="MarginEdition">
    <w:name w:val="Margin Edition"/>
    <w:basedOn w:val="MarginNote"/>
    <w:rsid w:val="00033508"/>
    <w:pPr>
      <w:spacing w:before="0" w:after="0"/>
    </w:pPr>
    <w:rPr>
      <w:rFonts w:ascii="Times New Roman" w:hAnsi="Times New Roman"/>
      <w:color w:val="999999"/>
    </w:rPr>
  </w:style>
  <w:style w:type="paragraph" w:customStyle="1" w:styleId="Spacer">
    <w:name w:val="Spacer"/>
    <w:basedOn w:val="Normal"/>
    <w:rsid w:val="00033508"/>
    <w:rPr>
      <w:sz w:val="2"/>
      <w:szCs w:val="2"/>
    </w:rPr>
  </w:style>
  <w:style w:type="character" w:customStyle="1" w:styleId="Small">
    <w:name w:val="Small"/>
    <w:basedOn w:val="DefaultParagraphFont"/>
    <w:rsid w:val="00033508"/>
    <w:rPr>
      <w:sz w:val="16"/>
    </w:rPr>
  </w:style>
  <w:style w:type="paragraph" w:customStyle="1" w:styleId="WideTable">
    <w:name w:val="Wide Table"/>
    <w:basedOn w:val="Normal"/>
    <w:rsid w:val="00033508"/>
    <w:pPr>
      <w:ind w:left="-1418"/>
    </w:pPr>
    <w:rPr>
      <w:sz w:val="2"/>
      <w:szCs w:val="2"/>
    </w:rPr>
  </w:style>
  <w:style w:type="character" w:styleId="PageNumber">
    <w:name w:val="page number"/>
    <w:basedOn w:val="DefaultParagraphFont"/>
    <w:rsid w:val="00033508"/>
  </w:style>
  <w:style w:type="paragraph" w:styleId="Quote">
    <w:name w:val="Quote"/>
    <w:basedOn w:val="Heading1"/>
    <w:link w:val="QuoteChar"/>
    <w:qFormat/>
    <w:rsid w:val="00033508"/>
    <w:rPr>
      <w:b w:val="0"/>
      <w:sz w:val="72"/>
      <w:szCs w:val="72"/>
      <w:lang w:val="en-NZ"/>
    </w:rPr>
  </w:style>
  <w:style w:type="character" w:customStyle="1" w:styleId="QuoteChar">
    <w:name w:val="Quote Char"/>
    <w:basedOn w:val="DefaultParagraphFont"/>
    <w:link w:val="Quote"/>
    <w:rsid w:val="00033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508"/>
    <w:pPr>
      <w:pageBreakBefore/>
    </w:pPr>
  </w:style>
  <w:style w:type="paragraph" w:customStyle="1" w:styleId="Border">
    <w:name w:val="Border"/>
    <w:basedOn w:val="Normal"/>
    <w:qFormat/>
    <w:rsid w:val="00033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508"/>
    <w:rPr>
      <w:b/>
      <w:bCs/>
      <w:i/>
      <w:iCs/>
      <w:color w:val="auto"/>
    </w:rPr>
  </w:style>
  <w:style w:type="paragraph" w:styleId="IntenseQuote">
    <w:name w:val="Intense Quote"/>
    <w:basedOn w:val="Normal"/>
    <w:next w:val="Normal"/>
    <w:link w:val="IntenseQuoteChar"/>
    <w:uiPriority w:val="30"/>
    <w:qFormat/>
    <w:rsid w:val="00033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508"/>
    <w:rPr>
      <w:smallCaps/>
      <w:color w:val="auto"/>
      <w:u w:val="single"/>
    </w:rPr>
  </w:style>
  <w:style w:type="character" w:styleId="IntenseReference">
    <w:name w:val="Intense Reference"/>
    <w:basedOn w:val="DefaultParagraphFont"/>
    <w:uiPriority w:val="32"/>
    <w:qFormat/>
    <w:rsid w:val="00033508"/>
    <w:rPr>
      <w:b/>
      <w:bCs/>
      <w:smallCaps/>
      <w:color w:val="auto"/>
      <w:spacing w:val="5"/>
      <w:u w:val="single"/>
    </w:rPr>
  </w:style>
  <w:style w:type="paragraph" w:customStyle="1" w:styleId="2ColumnHeading">
    <w:name w:val="2Column Heading"/>
    <w:basedOn w:val="BodyText"/>
    <w:qFormat/>
    <w:rsid w:val="00033508"/>
    <w:pPr>
      <w:spacing w:after="60"/>
      <w:ind w:left="-2268"/>
    </w:pPr>
    <w:rPr>
      <w:b/>
    </w:rPr>
  </w:style>
  <w:style w:type="paragraph" w:customStyle="1" w:styleId="Heading1TOC">
    <w:name w:val="Heading1 TOC"/>
    <w:basedOn w:val="Normal"/>
    <w:qFormat/>
    <w:rsid w:val="00033508"/>
    <w:pPr>
      <w:spacing w:before="240" w:after="120"/>
    </w:pPr>
    <w:rPr>
      <w:rFonts w:ascii="Times New Roman" w:hAnsi="Times New Roman"/>
      <w:b/>
      <w:sz w:val="32"/>
    </w:rPr>
  </w:style>
  <w:style w:type="paragraph" w:customStyle="1" w:styleId="Heading2TOC">
    <w:name w:val="Heading2 TOC"/>
    <w:basedOn w:val="Normal"/>
    <w:qFormat/>
    <w:rsid w:val="00033508"/>
    <w:pPr>
      <w:spacing w:before="240" w:after="60"/>
    </w:pPr>
    <w:rPr>
      <w:rFonts w:ascii="Times New Roman" w:hAnsi="Times New Roman"/>
      <w:b/>
      <w:sz w:val="28"/>
    </w:rPr>
  </w:style>
  <w:style w:type="character" w:customStyle="1" w:styleId="Underline">
    <w:name w:val="Underline"/>
    <w:basedOn w:val="DefaultParagraphFont"/>
    <w:qFormat/>
    <w:rsid w:val="00033508"/>
    <w:rPr>
      <w:u w:val="single"/>
    </w:rPr>
  </w:style>
  <w:style w:type="character" w:customStyle="1" w:styleId="BoldandItalics">
    <w:name w:val="Bold and Italics"/>
    <w:qFormat/>
    <w:rsid w:val="00033508"/>
    <w:rPr>
      <w:b/>
      <w:i/>
      <w:u w:val="none"/>
    </w:rPr>
  </w:style>
  <w:style w:type="paragraph" w:styleId="BalloonText">
    <w:name w:val="Balloon Text"/>
    <w:basedOn w:val="Normal"/>
    <w:link w:val="BalloonTextChar"/>
    <w:rsid w:val="00033508"/>
    <w:rPr>
      <w:rFonts w:ascii="Tahoma" w:hAnsi="Tahoma" w:cs="Tahoma"/>
      <w:sz w:val="16"/>
      <w:szCs w:val="16"/>
    </w:rPr>
  </w:style>
  <w:style w:type="character" w:customStyle="1" w:styleId="BalloonTextChar">
    <w:name w:val="Balloon Text Char"/>
    <w:basedOn w:val="DefaultParagraphFont"/>
    <w:link w:val="BalloonText"/>
    <w:rsid w:val="00033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508"/>
    <w:rPr>
      <w:b/>
      <w:color w:val="660033"/>
      <w:spacing w:val="0"/>
    </w:rPr>
  </w:style>
  <w:style w:type="paragraph" w:customStyle="1" w:styleId="Nameditemlist">
    <w:name w:val="Named item list"/>
    <w:basedOn w:val="BodyText"/>
    <w:qFormat/>
    <w:rsid w:val="00033508"/>
    <w:pPr>
      <w:tabs>
        <w:tab w:val="left" w:pos="2835"/>
      </w:tabs>
      <w:ind w:left="2835" w:hanging="2835"/>
    </w:pPr>
  </w:style>
  <w:style w:type="paragraph" w:customStyle="1" w:styleId="BodyTextnopadding">
    <w:name w:val="Body Text no padding"/>
    <w:basedOn w:val="BodyText"/>
    <w:qFormat/>
    <w:rsid w:val="00033508"/>
    <w:pPr>
      <w:spacing w:before="0" w:after="0"/>
    </w:pPr>
  </w:style>
  <w:style w:type="paragraph" w:customStyle="1" w:styleId="BodyTextBold">
    <w:name w:val="Body Text Bold"/>
    <w:basedOn w:val="BodyText"/>
    <w:qFormat/>
    <w:rsid w:val="00033508"/>
    <w:rPr>
      <w:b/>
    </w:rPr>
  </w:style>
  <w:style w:type="character" w:styleId="Hyperlink">
    <w:name w:val="Hyperlink"/>
    <w:basedOn w:val="DefaultParagraphFont"/>
    <w:uiPriority w:val="99"/>
    <w:unhideWhenUsed/>
    <w:rsid w:val="002617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6450</Characters>
  <Application>Microsoft Office Word</Application>
  <DocSecurity>0</DocSecurity>
  <Lines>153</Lines>
  <Paragraphs>106</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RIIERR403E Lead rescue teams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