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E97" w:rsidP="00ED6E97">
      <w:pPr>
        <w:pStyle w:val="Title"/>
      </w:pPr>
      <w:r>
        <w:fldChar w:fldCharType="begin"/>
      </w:r>
      <w:r>
        <w:instrText xml:space="preserve"> TITLE   \* MERGEFORMAT </w:instrText>
      </w:r>
      <w:r>
        <w:fldChar w:fldCharType="separate"/>
      </w:r>
      <w:r>
        <w:t>RIIERR401E Apply and monitor emergency preparedness and response systems in surface operations</w:t>
      </w:r>
      <w:r>
        <w:fldChar w:fldCharType="end"/>
      </w:r>
    </w:p>
    <w:p w:rsidR="00ED6E97" w:rsidP="00ED6E97">
      <w:pPr>
        <w:pStyle w:val="Version"/>
        <w:sectPr w:rsidSect="00071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5A5" w:rsidP="000715A5">
      <w:pPr>
        <w:pStyle w:val="SuperHeading"/>
      </w:pPr>
      <w:r w:rsidRPr="000715A5">
        <w:t>RIIERR401E Apply and monitor emergency preparedness and response systems in surface operations</w:t>
      </w:r>
    </w:p>
    <w:p w:rsidR="00000000" w:rsidRPr="000715A5" w:rsidP="000715A5">
      <w:pPr>
        <w:pStyle w:val="Heading1"/>
      </w:pPr>
      <w:bookmarkStart w:id="1" w:name="O_1069524"/>
      <w:bookmarkEnd w:id="1"/>
      <w:r w:rsidRPr="000715A5">
        <w:t>Modification History</w:t>
      </w:r>
    </w:p>
    <w:p w:rsidR="00000000" w:rsidRPr="000715A5" w:rsidP="00ED6E97">
      <w:pPr>
        <w:pStyle w:val="BodyText"/>
      </w:pPr>
      <w:r w:rsidRPr="000715A5">
        <w:t>This unit replaces RIIERR401D Apply and monitor surface operations emergency preparedness and response systems. Minor endorseable amendments have been made to Elements, Performance Criteria, Foundation Skills, Performance Evidence and Knowledge Evidence to</w:t>
      </w:r>
      <w:r w:rsidRPr="000715A5">
        <w:t xml:space="preserve"> better reflect current industry practices and clarify training outcomes.</w:t>
      </w:r>
    </w:p>
    <w:p w:rsidR="00000000" w:rsidRPr="000715A5" w:rsidP="000715A5">
      <w:pPr>
        <w:pStyle w:val="Heading1"/>
      </w:pPr>
      <w:bookmarkStart w:id="2" w:name="O_1069528"/>
      <w:bookmarkEnd w:id="2"/>
      <w:r w:rsidRPr="000715A5">
        <w:t>Application</w:t>
      </w:r>
    </w:p>
    <w:p w:rsidR="00000000" w:rsidRPr="000715A5" w:rsidP="00ED6E97">
      <w:pPr>
        <w:pStyle w:val="BodyText"/>
      </w:pPr>
      <w:r w:rsidRPr="000715A5">
        <w:t>This unit describes the skills and knowledge required to plan, monitor and coordinate emergency preparedness and response systems for surface operation</w:t>
      </w:r>
      <w:r w:rsidRPr="000715A5">
        <w:t>s emergencies in the resources and infrastructure industries.</w:t>
      </w:r>
    </w:p>
    <w:p w:rsidR="00000000" w:rsidRPr="000715A5" w:rsidP="00ED6E97">
      <w:pPr>
        <w:pStyle w:val="BodyText"/>
      </w:pPr>
      <w:r w:rsidRPr="000715A5">
        <w:t>It applies to those who work in supervisory roles. They are generally responsible for the outcomes of others, contribute to the development of solutions to non</w:t>
      </w:r>
      <w:r w:rsidRPr="000715A5">
        <w:noBreakHyphen/>
        <w:t>routine problems, and apply manage</w:t>
      </w:r>
      <w:r w:rsidRPr="000715A5">
        <w:t>ment plans in the workplace.</w:t>
      </w:r>
    </w:p>
    <w:p w:rsidR="00000000" w:rsidRPr="000715A5" w:rsidP="00ED6E97">
      <w:pPr>
        <w:pStyle w:val="BodyText"/>
      </w:pPr>
      <w:r w:rsidRPr="000715A5">
        <w:t>Licensing, legislative and certification requirements that apply to this unit can vary between states, territories and industry sectors. Users must check requirements with relevant body before applying the unit.</w:t>
      </w:r>
    </w:p>
    <w:p w:rsidR="00000000" w:rsidRPr="000715A5" w:rsidP="000715A5">
      <w:pPr>
        <w:pStyle w:val="Heading1"/>
      </w:pPr>
      <w:bookmarkStart w:id="3" w:name="O_1069527"/>
      <w:bookmarkEnd w:id="3"/>
      <w:r w:rsidRPr="000715A5">
        <w:t>Elements and Performance Criteria</w:t>
      </w:r>
    </w:p>
    <w:tbl>
      <w:tblPr>
        <w:tblW w:w="0" w:type="auto"/>
        <w:tblCellMar>
          <w:left w:w="62" w:type="dxa"/>
          <w:right w:w="62" w:type="dxa"/>
        </w:tblCellMar>
        <w:tblLook w:val="0000"/>
      </w:tblPr>
      <w:tblGrid>
        <w:gridCol w:w="2284"/>
        <w:gridCol w:w="6912"/>
      </w:tblGrid>
      <w:tr w:rsidTr="00ED6E9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15A5" w:rsidP="000715A5">
            <w:pPr>
              <w:pStyle w:val="BodyText"/>
            </w:pPr>
            <w:r w:rsidRPr="000715A5">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15A5">
            <w:pPr>
              <w:pStyle w:val="BodyText"/>
              <w:rPr>
                <w:lang w:val="en-NZ"/>
              </w:rPr>
            </w:pPr>
            <w:r w:rsidRPr="000715A5">
              <w:rPr>
                <w:rStyle w:val="SpecialBold"/>
              </w:rPr>
              <w:t>PERFORMANCE CRITERIA</w:t>
            </w:r>
          </w:p>
        </w:tc>
      </w:tr>
      <w:tr w:rsidTr="00ED6E97">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15A5" w:rsidP="000715A5">
            <w:pPr>
              <w:pStyle w:val="BodyText"/>
            </w:pPr>
            <w:r w:rsidRPr="000715A5">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BodyText"/>
              <w:rPr>
                <w:lang w:val="en-NZ"/>
              </w:rPr>
            </w:pPr>
            <w:r w:rsidRPr="000715A5">
              <w:rPr>
                <w:rStyle w:val="Emphasis"/>
              </w:rPr>
              <w:t>Performance criteria describe the performance needed to demonstrate achievement of the element.</w:t>
            </w:r>
          </w:p>
        </w:tc>
      </w:tr>
      <w:tr w:rsidTr="00ED6E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List2"/>
              <w:rPr>
                <w:lang w:val="en-NZ"/>
              </w:rPr>
            </w:pPr>
            <w:r w:rsidRPr="000715A5">
              <w:t xml:space="preserve">1. Plan and prepare to apply emergency </w:t>
            </w:r>
            <w:r w:rsidRPr="000715A5">
              <w:t xml:space="preserve">preparedness and response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A5" w:rsidP="000715A5">
            <w:pPr>
              <w:pStyle w:val="List2"/>
            </w:pPr>
            <w:r w:rsidRPr="000715A5">
              <w:t xml:space="preserve">1.1 Access, interpret and apply documentation required for surface operations emergency preparedness and response systems </w:t>
            </w:r>
          </w:p>
          <w:p w:rsidR="00000000" w:rsidRPr="000715A5" w:rsidP="000715A5">
            <w:pPr>
              <w:pStyle w:val="List2"/>
            </w:pPr>
            <w:r w:rsidRPr="000715A5">
              <w:t xml:space="preserve">1.2 Obtain, interpret, clarify and confirm work requirements </w:t>
            </w:r>
          </w:p>
          <w:p w:rsidR="00000000" w:rsidRPr="000715A5" w:rsidP="000715A5">
            <w:pPr>
              <w:pStyle w:val="List2"/>
            </w:pPr>
            <w:r w:rsidRPr="000715A5">
              <w:t>1.3 Identify and assess potential ri</w:t>
            </w:r>
            <w:r w:rsidRPr="000715A5">
              <w:t xml:space="preserve">sks, hazards and environmental issues and implement control measures </w:t>
            </w:r>
          </w:p>
          <w:p w:rsidR="00000000" w:rsidRPr="000715A5" w:rsidP="000715A5">
            <w:pPr>
              <w:pStyle w:val="List2"/>
            </w:pPr>
            <w:r w:rsidRPr="000715A5">
              <w:t>1.4 Select and wear personal protective equipment appropriate for work activities</w:t>
            </w:r>
          </w:p>
          <w:p w:rsidR="00000000" w:rsidRPr="000715A5" w:rsidP="000715A5">
            <w:pPr>
              <w:pStyle w:val="List2"/>
            </w:pPr>
            <w:r w:rsidRPr="000715A5">
              <w:t>1.5 Access, interpret and explain emergency preparedness and response plans</w:t>
            </w:r>
          </w:p>
          <w:p w:rsidR="00000000" w:rsidRPr="000715A5" w:rsidP="000715A5">
            <w:pPr>
              <w:pStyle w:val="List2"/>
            </w:pPr>
            <w:r w:rsidRPr="000715A5">
              <w:t xml:space="preserve">1.6 Identify, interpret and </w:t>
            </w:r>
            <w:r w:rsidRPr="000715A5">
              <w:t>communicate roles and responsibilities, as specified in the emergency and response plans</w:t>
            </w:r>
          </w:p>
          <w:p w:rsidR="00000000" w:rsidRPr="000715A5" w:rsidP="000715A5">
            <w:pPr>
              <w:pStyle w:val="List2"/>
            </w:pPr>
            <w:r w:rsidRPr="000715A5">
              <w:t>1.7 Communicate and coordinate activities with others prior to work activity</w:t>
            </w:r>
          </w:p>
          <w:p w:rsidR="00000000" w:rsidRPr="000715A5" w:rsidP="000715A5">
            <w:pPr>
              <w:pStyle w:val="List2"/>
            </w:pPr>
            <w:r w:rsidRPr="000715A5">
              <w:t xml:space="preserve">1.8 Identify, obtain and allocate resources required for the application </w:t>
            </w:r>
            <w:r w:rsidRPr="000715A5">
              <w:t>of the plan</w:t>
            </w:r>
          </w:p>
          <w:p w:rsidR="00000000" w:rsidP="000715A5">
            <w:pPr>
              <w:pStyle w:val="List2"/>
              <w:rPr>
                <w:lang w:val="en-NZ"/>
              </w:rPr>
            </w:pPr>
            <w:r w:rsidRPr="000715A5">
              <w:t>1.9</w:t>
            </w:r>
            <w:r w:rsidRPr="000715A5">
              <w:tab/>
              <w:t>I</w:t>
            </w:r>
            <w:r w:rsidRPr="000715A5">
              <w:t>dentify training needs of individuals, and prepare training plans</w:t>
            </w:r>
          </w:p>
        </w:tc>
      </w:tr>
      <w:tr w:rsidTr="00ED6E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List2"/>
              <w:rPr>
                <w:lang w:val="en-NZ"/>
              </w:rPr>
            </w:pPr>
            <w:r w:rsidRPr="000715A5">
              <w:t>2. Apply emergency preparedness and response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A5" w:rsidP="000715A5">
            <w:pPr>
              <w:pStyle w:val="List2"/>
            </w:pPr>
            <w:r w:rsidRPr="000715A5">
              <w:t>2.1 Receive, confirm and communicate incident information to required personnel</w:t>
            </w:r>
          </w:p>
          <w:p w:rsidR="00000000" w:rsidRPr="000715A5" w:rsidP="000715A5">
            <w:pPr>
              <w:pStyle w:val="List2"/>
            </w:pPr>
            <w:r w:rsidRPr="000715A5">
              <w:t xml:space="preserve">2.2 Identify, assess and communicate type and scope of the </w:t>
            </w:r>
            <w:r w:rsidRPr="000715A5">
              <w:t>incident</w:t>
            </w:r>
          </w:p>
          <w:p w:rsidR="00000000" w:rsidRPr="000715A5" w:rsidP="000715A5">
            <w:pPr>
              <w:pStyle w:val="List2"/>
            </w:pPr>
            <w:r w:rsidRPr="000715A5">
              <w:t>2.3 Apply and monitor emergency response, evacuation and action plans/procedures</w:t>
            </w:r>
          </w:p>
          <w:p w:rsidR="00000000" w:rsidRPr="000715A5" w:rsidP="000715A5">
            <w:pPr>
              <w:pStyle w:val="List2"/>
            </w:pPr>
            <w:r w:rsidRPr="000715A5">
              <w:t>2.4 Apply procedures for monitoring, recording and reporting on emergency incident</w:t>
            </w:r>
          </w:p>
          <w:p w:rsidR="00000000" w:rsidRPr="000715A5" w:rsidP="000715A5">
            <w:pPr>
              <w:pStyle w:val="List2"/>
            </w:pPr>
            <w:r w:rsidRPr="000715A5">
              <w:t xml:space="preserve">2.5 Apply procedures for collection, analysis and validation of emergency preparedness and response data </w:t>
            </w:r>
          </w:p>
          <w:p w:rsidR="00000000" w:rsidRPr="000715A5" w:rsidP="000715A5">
            <w:pPr>
              <w:pStyle w:val="List2"/>
            </w:pPr>
            <w:r w:rsidRPr="000715A5">
              <w:t>2.6 Manage the incident according to own job role</w:t>
            </w:r>
          </w:p>
          <w:p w:rsidR="00000000" w:rsidRPr="000715A5" w:rsidP="000715A5">
            <w:pPr>
              <w:pStyle w:val="List2"/>
            </w:pPr>
            <w:r w:rsidRPr="000715A5">
              <w:t>2.7 Identify and locate emergency equipment and apply to the incident</w:t>
            </w:r>
          </w:p>
          <w:p w:rsidR="00000000" w:rsidRPr="000715A5" w:rsidP="000715A5">
            <w:pPr>
              <w:pStyle w:val="List2"/>
            </w:pPr>
            <w:r w:rsidRPr="000715A5">
              <w:t xml:space="preserve">2.8 Isolate potential sources </w:t>
            </w:r>
            <w:r w:rsidRPr="000715A5">
              <w:t>of danger and install warning signs/signals/barriers</w:t>
            </w:r>
          </w:p>
          <w:p w:rsidR="00000000" w:rsidRPr="000715A5" w:rsidP="000715A5">
            <w:pPr>
              <w:pStyle w:val="List2"/>
            </w:pPr>
            <w:r w:rsidRPr="000715A5">
              <w:t>2.9 Coordinate and control response to incident</w:t>
            </w:r>
          </w:p>
          <w:p w:rsidR="00000000" w:rsidRPr="000715A5" w:rsidP="000715A5">
            <w:pPr>
              <w:pStyle w:val="List2"/>
            </w:pPr>
            <w:r w:rsidRPr="000715A5">
              <w:t>2.10 Communicate incident information to required personnel</w:t>
            </w:r>
          </w:p>
          <w:p w:rsidR="00000000" w:rsidRPr="000715A5" w:rsidP="000715A5">
            <w:pPr>
              <w:pStyle w:val="List2"/>
            </w:pPr>
            <w:r w:rsidRPr="000715A5">
              <w:t>2.11 Participate in audit, debrief and review requirements</w:t>
            </w:r>
          </w:p>
          <w:p w:rsidR="00000000" w:rsidP="000715A5">
            <w:pPr>
              <w:pStyle w:val="List2"/>
              <w:rPr>
                <w:lang w:val="en-NZ"/>
              </w:rPr>
            </w:pPr>
            <w:r w:rsidRPr="000715A5">
              <w:t>2.12 Process required written record</w:t>
            </w:r>
            <w:r w:rsidRPr="000715A5">
              <w:t>s and reports</w:t>
            </w:r>
          </w:p>
        </w:tc>
      </w:tr>
      <w:tr w:rsidTr="00ED6E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List2"/>
              <w:rPr>
                <w:lang w:val="en-NZ"/>
              </w:rPr>
            </w:pPr>
            <w:r w:rsidRPr="000715A5">
              <w:t>3. Apply emergency preparedness and response plan routine maintenance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A5" w:rsidP="000715A5">
            <w:pPr>
              <w:pStyle w:val="List2"/>
            </w:pPr>
            <w:r w:rsidRPr="000715A5">
              <w:t>3.1 Schedule and carry out inspections, equipment repair and maintenance activities</w:t>
            </w:r>
          </w:p>
          <w:p w:rsidR="00000000" w:rsidRPr="000715A5" w:rsidP="000715A5">
            <w:pPr>
              <w:pStyle w:val="List2"/>
            </w:pPr>
            <w:r w:rsidRPr="000715A5">
              <w:t>3.2</w:t>
            </w:r>
            <w:r w:rsidRPr="000715A5">
              <w:tab/>
              <w:t>Record and report required maintenance, and recommend corrective actions</w:t>
            </w:r>
          </w:p>
        </w:tc>
      </w:tr>
    </w:tbl>
    <w:p w:rsidR="00000000" w:rsidRPr="000715A5" w:rsidP="000715A5">
      <w:pPr>
        <w:pStyle w:val="BodyText"/>
      </w:pPr>
    </w:p>
    <w:p w:rsidR="00000000" w:rsidRPr="000715A5" w:rsidP="000715A5">
      <w:pPr>
        <w:pStyle w:val="AllowPageBreak"/>
      </w:pPr>
    </w:p>
    <w:p w:rsidR="00000000" w:rsidRPr="000715A5" w:rsidP="000715A5">
      <w:pPr>
        <w:pStyle w:val="Heading1"/>
      </w:pPr>
      <w:bookmarkStart w:id="4" w:name="O_1069526"/>
      <w:bookmarkEnd w:id="4"/>
      <w:r w:rsidRPr="000715A5">
        <w:t>Foundation Skills</w:t>
      </w:r>
    </w:p>
    <w:p w:rsidR="00000000" w:rsidRPr="00ED6E97" w:rsidP="00ED6E97">
      <w:pPr>
        <w:pStyle w:val="BodyText"/>
        <w:rPr>
          <w:i/>
        </w:rPr>
      </w:pPr>
      <w:r w:rsidRPr="00ED6E97">
        <w:rPr>
          <w:rStyle w:val="Emphasis"/>
        </w:rPr>
        <w:t xml:space="preserve">This section describes those language, literacy, numeracy and employment skills that are essential to performance but not explicit in the performance criteria. </w:t>
      </w:r>
    </w:p>
    <w:p w:rsidR="00000000" w:rsidRPr="000715A5" w:rsidP="000715A5">
      <w:pPr>
        <w:pStyle w:val="BodyText"/>
      </w:pPr>
    </w:p>
    <w:tbl>
      <w:tblPr>
        <w:tblW w:w="0" w:type="auto"/>
        <w:tblCellMar>
          <w:left w:w="62" w:type="dxa"/>
          <w:right w:w="62" w:type="dxa"/>
        </w:tblCellMar>
        <w:tblLook w:val="0000"/>
      </w:tblPr>
      <w:tblGrid>
        <w:gridCol w:w="2253"/>
        <w:gridCol w:w="6943"/>
      </w:tblGrid>
      <w:tr w:rsidTr="00ED6E9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A5" w:rsidP="000715A5">
            <w:pPr>
              <w:pStyle w:val="BodyText"/>
            </w:pPr>
            <w:r w:rsidRPr="000715A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BodyText"/>
              <w:rPr>
                <w:lang w:val="en-NZ"/>
              </w:rPr>
            </w:pPr>
            <w:r w:rsidRPr="000715A5">
              <w:rPr>
                <w:rStyle w:val="SpecialBold"/>
              </w:rPr>
              <w:t>Description</w:t>
            </w:r>
          </w:p>
        </w:tc>
      </w:tr>
      <w:tr w:rsidTr="00ED6E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BodyText"/>
              <w:rPr>
                <w:lang w:val="en-NZ"/>
              </w:rPr>
            </w:pPr>
            <w:r w:rsidRPr="000715A5">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ListBullet"/>
              <w:rPr>
                <w:lang w:val="en-NZ"/>
              </w:rPr>
            </w:pPr>
            <w:r w:rsidRPr="000715A5">
              <w:t xml:space="preserve">Applies problem solving processes to identify risks, evaluate options and determine solutions </w:t>
            </w:r>
          </w:p>
        </w:tc>
      </w:tr>
      <w:tr w:rsidTr="00ED6E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BodyText"/>
              <w:rPr>
                <w:lang w:val="en-NZ"/>
              </w:rPr>
            </w:pPr>
            <w:r w:rsidRPr="000715A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ListBullet"/>
              <w:rPr>
                <w:lang w:val="en-NZ"/>
              </w:rPr>
            </w:pPr>
            <w:r w:rsidRPr="000715A5">
              <w:t xml:space="preserve">Prepares specific information that complies with a range of regulatory </w:t>
            </w:r>
            <w:r w:rsidRPr="000715A5">
              <w:t>requirements, using sector-specific terminology</w:t>
            </w:r>
          </w:p>
        </w:tc>
      </w:tr>
      <w:tr w:rsidTr="00ED6E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BodyText"/>
              <w:rPr>
                <w:lang w:val="en-NZ"/>
              </w:rPr>
            </w:pPr>
            <w:r w:rsidRPr="000715A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ListBullet"/>
              <w:rPr>
                <w:lang w:val="en-NZ"/>
              </w:rPr>
            </w:pPr>
            <w:r w:rsidRPr="000715A5">
              <w:t>Conveys inf</w:t>
            </w:r>
            <w:r w:rsidRPr="000715A5">
              <w:t>ormation and requirements clearly, and listens carefully</w:t>
            </w:r>
          </w:p>
        </w:tc>
      </w:tr>
      <w:tr w:rsidTr="00ED6E9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15A5">
            <w:pPr>
              <w:pStyle w:val="BodyText"/>
              <w:rPr>
                <w:lang w:val="en-NZ"/>
              </w:rPr>
            </w:pPr>
            <w:r w:rsidRPr="000715A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15A5" w:rsidP="000715A5">
            <w:pPr>
              <w:pStyle w:val="ListBullet"/>
            </w:pPr>
            <w:r w:rsidRPr="000715A5">
              <w:t>Identifies and interprets relevant information from workplace procedures, documentation, legislation and regulations</w:t>
            </w:r>
          </w:p>
        </w:tc>
      </w:tr>
    </w:tbl>
    <w:p w:rsidR="00ED6E97" w:rsidP="000715A5">
      <w:pPr>
        <w:pStyle w:val="BodyText"/>
      </w:pPr>
    </w:p>
    <w:p w:rsidR="00ED6E97" w:rsidP="000715A5">
      <w:pPr>
        <w:pStyle w:val="BodyText"/>
      </w:pPr>
    </w:p>
    <w:p w:rsidR="00000000" w:rsidRPr="000715A5" w:rsidP="000715A5">
      <w:pPr>
        <w:pStyle w:val="Heading1"/>
      </w:pPr>
      <w:bookmarkStart w:id="5" w:name="O_1069525"/>
      <w:bookmarkEnd w:id="5"/>
      <w:r w:rsidRPr="000715A5">
        <w:t>Unit Mapping Information</w:t>
      </w:r>
    </w:p>
    <w:p w:rsidR="00000000" w:rsidRPr="000715A5" w:rsidP="00ED6E97">
      <w:pPr>
        <w:pStyle w:val="BodyText"/>
      </w:pPr>
      <w:r w:rsidRPr="000715A5">
        <w:t>Supersedes and is equivalent to RIIERR401D Apply and monitor surface operations emergency preparedness and response systems.</w:t>
      </w:r>
    </w:p>
    <w:p w:rsidR="00000000" w:rsidRPr="000715A5" w:rsidP="000715A5">
      <w:pPr>
        <w:pStyle w:val="Heading1"/>
      </w:pPr>
      <w:bookmarkStart w:id="6" w:name="O_1069518"/>
      <w:bookmarkEnd w:id="6"/>
      <w:r w:rsidRPr="000715A5">
        <w:t>Links</w:t>
      </w:r>
    </w:p>
    <w:p w:rsidR="00000000" w:rsidRPr="000715A5" w:rsidP="00ED6E97">
      <w:pPr>
        <w:pStyle w:val="BodyText"/>
      </w:pPr>
      <w:r w:rsidRPr="000715A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210EC">
        <w:rPr>
          <w:rStyle w:val="Hyperlink"/>
        </w:rPr>
        <w:t>https://vetnet.gov.au/Pages/TrainingDocs.aspx?q=88a61002-9a21-4386-aaf8-69c76e675272</w:t>
      </w:r>
      <w:r>
        <w:fldChar w:fldCharType="end"/>
      </w:r>
    </w:p>
    <w:p w:rsidR="00000000" w:rsidRPr="000715A5" w:rsidP="000715A5"/>
    <w:sectPr w:rsidSect="000715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A5" w:rsidRPr="00ED6E97" w:rsidP="00ED6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97" w:rsidP="00071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6E97" w:rsidP="000715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6E97" w:rsidP="00071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5A5" w:rsidRPr="00ED6E97" w:rsidP="00ED6E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E97" w:rsidRPr="002D2AF8" w:rsidP="000715A5">
    <w:pPr>
      <w:pStyle w:val="Header"/>
      <w:framePr w:wrap="around"/>
    </w:pPr>
    <w:r>
      <w:fldChar w:fldCharType="begin"/>
    </w:r>
    <w:r>
      <w:instrText xml:space="preserve"> TITLE   \* MERGEFORMAT </w:instrText>
    </w:r>
    <w:r>
      <w:fldChar w:fldCharType="separate"/>
    </w:r>
    <w:r>
      <w:t>RIIERR401E Apply and monitor emergency preparedness and response systems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D6E97" w:rsidP="00071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4C8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01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5A5"/>
    <w:pPr>
      <w:spacing w:before="360" w:after="60"/>
      <w:outlineLvl w:val="0"/>
    </w:pPr>
    <w:rPr>
      <w:sz w:val="32"/>
    </w:rPr>
  </w:style>
  <w:style w:type="paragraph" w:styleId="Heading2">
    <w:name w:val="heading 2"/>
    <w:basedOn w:val="HeadingBase"/>
    <w:next w:val="BodyText"/>
    <w:link w:val="Heading2Char"/>
    <w:qFormat/>
    <w:rsid w:val="000715A5"/>
    <w:pPr>
      <w:keepLines/>
      <w:spacing w:before="240" w:after="120"/>
      <w:outlineLvl w:val="1"/>
    </w:pPr>
    <w:rPr>
      <w:sz w:val="28"/>
      <w:szCs w:val="40"/>
    </w:rPr>
  </w:style>
  <w:style w:type="paragraph" w:styleId="Heading3">
    <w:name w:val="heading 3"/>
    <w:basedOn w:val="HeadingBase"/>
    <w:next w:val="BodyText"/>
    <w:link w:val="Heading3Char"/>
    <w:qFormat/>
    <w:rsid w:val="000715A5"/>
    <w:pPr>
      <w:spacing w:before="180" w:after="120"/>
      <w:outlineLvl w:val="2"/>
    </w:pPr>
    <w:rPr>
      <w:spacing w:val="-10"/>
      <w:kern w:val="32"/>
    </w:rPr>
  </w:style>
  <w:style w:type="paragraph" w:styleId="Heading4">
    <w:name w:val="heading 4"/>
    <w:basedOn w:val="HeadingBase"/>
    <w:next w:val="BodyText"/>
    <w:link w:val="Heading4Char"/>
    <w:qFormat/>
    <w:rsid w:val="000715A5"/>
    <w:pPr>
      <w:spacing w:before="160" w:after="120"/>
      <w:outlineLvl w:val="3"/>
    </w:pPr>
    <w:rPr>
      <w:sz w:val="22"/>
    </w:rPr>
  </w:style>
  <w:style w:type="paragraph" w:styleId="Heading5">
    <w:name w:val="heading 5"/>
    <w:basedOn w:val="HeadingBase"/>
    <w:next w:val="Normal"/>
    <w:link w:val="Heading5Char"/>
    <w:qFormat/>
    <w:rsid w:val="000715A5"/>
    <w:pPr>
      <w:spacing w:before="80"/>
      <w:outlineLvl w:val="4"/>
    </w:pPr>
    <w:rPr>
      <w:color w:val="918585"/>
      <w:sz w:val="20"/>
    </w:rPr>
  </w:style>
  <w:style w:type="paragraph" w:styleId="Heading6">
    <w:name w:val="heading 6"/>
    <w:basedOn w:val="HeadingBase"/>
    <w:next w:val="Normal"/>
    <w:link w:val="Heading6Char"/>
    <w:qFormat/>
    <w:rsid w:val="000715A5"/>
    <w:pPr>
      <w:spacing w:before="60"/>
      <w:outlineLvl w:val="5"/>
    </w:pPr>
    <w:rPr>
      <w:color w:val="918585"/>
      <w:sz w:val="20"/>
    </w:rPr>
  </w:style>
  <w:style w:type="paragraph" w:styleId="Heading7">
    <w:name w:val="heading 7"/>
    <w:basedOn w:val="Normal"/>
    <w:next w:val="Normal"/>
    <w:link w:val="Heading7Char"/>
    <w:qFormat/>
    <w:rsid w:val="000715A5"/>
    <w:pPr>
      <w:ind w:left="720"/>
      <w:outlineLvl w:val="6"/>
    </w:pPr>
    <w:rPr>
      <w:i/>
    </w:rPr>
  </w:style>
  <w:style w:type="paragraph" w:styleId="Heading8">
    <w:name w:val="heading 8"/>
    <w:basedOn w:val="Normal"/>
    <w:next w:val="Normal"/>
    <w:link w:val="Heading8Char"/>
    <w:qFormat/>
    <w:rsid w:val="000715A5"/>
    <w:pPr>
      <w:ind w:left="720"/>
      <w:outlineLvl w:val="7"/>
    </w:pPr>
    <w:rPr>
      <w:i/>
    </w:rPr>
  </w:style>
  <w:style w:type="paragraph" w:styleId="Heading9">
    <w:name w:val="heading 9"/>
    <w:basedOn w:val="Normal"/>
    <w:next w:val="Normal"/>
    <w:link w:val="Heading9Char"/>
    <w:qFormat/>
    <w:rsid w:val="000715A5"/>
    <w:pPr>
      <w:ind w:left="720"/>
      <w:outlineLvl w:val="8"/>
    </w:pPr>
    <w:rPr>
      <w:i/>
    </w:rPr>
  </w:style>
  <w:style w:type="character" w:default="1" w:styleId="DefaultParagraphFont">
    <w:name w:val="Default Paragraph Font"/>
    <w:uiPriority w:val="1"/>
    <w:unhideWhenUsed/>
    <w:rsid w:val="00071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5A5"/>
  </w:style>
  <w:style w:type="character" w:customStyle="1" w:styleId="Heading1Char">
    <w:name w:val="Heading 1 Char"/>
    <w:basedOn w:val="DefaultParagraphFont"/>
    <w:link w:val="Heading1"/>
    <w:rsid w:val="000715A5"/>
    <w:rPr>
      <w:rFonts w:ascii="Times New Roman" w:eastAsia="Times New Roman" w:hAnsi="Times New Roman" w:cs="Times New Roman"/>
      <w:b/>
      <w:sz w:val="32"/>
      <w:szCs w:val="20"/>
      <w:lang w:eastAsia="en-US"/>
    </w:rPr>
  </w:style>
  <w:style w:type="paragraph" w:styleId="BodyText">
    <w:name w:val="Body Text"/>
    <w:basedOn w:val="Normal"/>
    <w:link w:val="BodyTextChar"/>
    <w:rsid w:val="00071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5A5"/>
    <w:rPr>
      <w:rFonts w:ascii="Times New Roman" w:eastAsia="Times New Roman" w:hAnsi="Times New Roman" w:cs="Times New Roman"/>
      <w:sz w:val="24"/>
      <w:lang w:eastAsia="en-US"/>
    </w:rPr>
  </w:style>
  <w:style w:type="paragraph" w:styleId="ListBullet">
    <w:name w:val="List Bullet"/>
    <w:basedOn w:val="List"/>
    <w:rsid w:val="000715A5"/>
    <w:pPr>
      <w:numPr>
        <w:numId w:val="11"/>
      </w:numPr>
      <w:tabs>
        <w:tab w:val="clear" w:pos="340"/>
      </w:tabs>
      <w:spacing w:before="40" w:after="40"/>
    </w:pPr>
  </w:style>
  <w:style w:type="character" w:customStyle="1" w:styleId="SpecialBold">
    <w:name w:val="Special Bold"/>
    <w:basedOn w:val="DefaultParagraphFont"/>
    <w:rsid w:val="000715A5"/>
    <w:rPr>
      <w:b/>
      <w:spacing w:val="0"/>
    </w:rPr>
  </w:style>
  <w:style w:type="character" w:styleId="Emphasis">
    <w:name w:val="Emphasis"/>
    <w:basedOn w:val="DefaultParagraphFont"/>
    <w:qFormat/>
    <w:rsid w:val="000715A5"/>
    <w:rPr>
      <w:i/>
    </w:rPr>
  </w:style>
  <w:style w:type="paragraph" w:customStyle="1" w:styleId="SuperHeading">
    <w:name w:val="SuperHeading"/>
    <w:basedOn w:val="Normal"/>
    <w:rsid w:val="000715A5"/>
    <w:pPr>
      <w:spacing w:before="240" w:after="120"/>
      <w:outlineLvl w:val="0"/>
    </w:pPr>
    <w:rPr>
      <w:rFonts w:ascii="Times New Roman" w:hAnsi="Times New Roman"/>
      <w:b/>
      <w:sz w:val="32"/>
    </w:rPr>
  </w:style>
  <w:style w:type="paragraph" w:customStyle="1" w:styleId="AllowPageBreak">
    <w:name w:val="AllowPageBreak"/>
    <w:rsid w:val="00071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15A5"/>
    <w:pPr>
      <w:tabs>
        <w:tab w:val="left" w:pos="680"/>
      </w:tabs>
      <w:spacing w:before="60" w:after="60"/>
      <w:ind w:left="680" w:hanging="340"/>
    </w:pPr>
  </w:style>
  <w:style w:type="character" w:customStyle="1" w:styleId="Heading2Char">
    <w:name w:val="Heading 2 Char"/>
    <w:basedOn w:val="DefaultParagraphFont"/>
    <w:link w:val="Heading2"/>
    <w:rsid w:val="00071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5A5"/>
    <w:rPr>
      <w:rFonts w:ascii="Courier New" w:eastAsia="Times New Roman" w:hAnsi="Courier New" w:cs="Times New Roman"/>
      <w:i/>
      <w:szCs w:val="20"/>
      <w:lang w:eastAsia="en-US"/>
    </w:rPr>
  </w:style>
  <w:style w:type="paragraph" w:customStyle="1" w:styleId="HeadingBase">
    <w:name w:val="Heading Base"/>
    <w:rsid w:val="00071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5A5"/>
    <w:pPr>
      <w:tabs>
        <w:tab w:val="right" w:leader="dot" w:pos="9072"/>
      </w:tabs>
      <w:ind w:left="567"/>
    </w:pPr>
    <w:rPr>
      <w:szCs w:val="22"/>
    </w:rPr>
  </w:style>
  <w:style w:type="paragraph" w:customStyle="1" w:styleId="TOCBase">
    <w:name w:val="TOC Base"/>
    <w:rsid w:val="00071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5A5"/>
    <w:pPr>
      <w:tabs>
        <w:tab w:val="right" w:leader="dot" w:pos="9072"/>
      </w:tabs>
      <w:spacing w:before="40" w:after="40"/>
      <w:ind w:left="284"/>
    </w:pPr>
    <w:rPr>
      <w:rFonts w:ascii="Times New Roman" w:hAnsi="Times New Roman"/>
    </w:rPr>
  </w:style>
  <w:style w:type="paragraph" w:styleId="TOC1">
    <w:name w:val="toc 1"/>
    <w:basedOn w:val="TOCBase"/>
    <w:next w:val="Normal"/>
    <w:rsid w:val="00071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5A5"/>
    <w:rPr>
      <w:rFonts w:ascii="Times New Roman" w:eastAsia="Times New Roman" w:hAnsi="Times New Roman" w:cs="Times New Roman"/>
      <w:sz w:val="16"/>
      <w:lang w:eastAsia="en-US"/>
    </w:rPr>
  </w:style>
  <w:style w:type="paragraph" w:styleId="Title">
    <w:name w:val="Title"/>
    <w:basedOn w:val="HeadingBase"/>
    <w:link w:val="TitleChar"/>
    <w:qFormat/>
    <w:rsid w:val="000715A5"/>
    <w:pPr>
      <w:spacing w:before="5040"/>
      <w:jc w:val="center"/>
    </w:pPr>
    <w:rPr>
      <w:sz w:val="48"/>
      <w:szCs w:val="72"/>
      <w:lang w:val="en-US"/>
    </w:rPr>
  </w:style>
  <w:style w:type="character" w:customStyle="1" w:styleId="TitleChar">
    <w:name w:val="Title Char"/>
    <w:basedOn w:val="DefaultParagraphFont"/>
    <w:link w:val="Title"/>
    <w:rsid w:val="00071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5A5"/>
    <w:pPr>
      <w:tabs>
        <w:tab w:val="left" w:pos="3600"/>
        <w:tab w:val="left" w:pos="3958"/>
      </w:tabs>
    </w:pPr>
  </w:style>
  <w:style w:type="paragraph" w:styleId="List">
    <w:name w:val="List"/>
    <w:basedOn w:val="BodyText"/>
    <w:next w:val="BodyText"/>
    <w:rsid w:val="000715A5"/>
    <w:pPr>
      <w:tabs>
        <w:tab w:val="left" w:pos="340"/>
      </w:tabs>
      <w:spacing w:before="60" w:after="60"/>
      <w:ind w:left="340" w:hanging="340"/>
    </w:pPr>
  </w:style>
  <w:style w:type="paragraph" w:customStyle="1" w:styleId="Note">
    <w:name w:val="Note"/>
    <w:basedOn w:val="BodyText"/>
    <w:rsid w:val="00071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5A5"/>
    <w:pPr>
      <w:framePr w:wrap="auto" w:hAnchor="text" w:y="6049"/>
    </w:pPr>
    <w:rPr>
      <w:color w:val="000000"/>
      <w:sz w:val="40"/>
    </w:rPr>
  </w:style>
  <w:style w:type="paragraph" w:customStyle="1" w:styleId="TOCTitle">
    <w:name w:val="TOCTitle"/>
    <w:basedOn w:val="Heading1"/>
    <w:rsid w:val="000715A5"/>
    <w:pPr>
      <w:spacing w:after="240"/>
      <w:jc w:val="center"/>
      <w:outlineLvl w:val="9"/>
    </w:pPr>
    <w:rPr>
      <w:caps/>
    </w:rPr>
  </w:style>
  <w:style w:type="paragraph" w:customStyle="1" w:styleId="Version">
    <w:name w:val="Version"/>
    <w:rsid w:val="000715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5A5"/>
    <w:pPr>
      <w:numPr>
        <w:numId w:val="12"/>
      </w:numPr>
      <w:tabs>
        <w:tab w:val="clear" w:pos="680"/>
      </w:tabs>
    </w:pPr>
  </w:style>
  <w:style w:type="paragraph" w:styleId="Index1">
    <w:name w:val="index 1"/>
    <w:basedOn w:val="Normal"/>
    <w:next w:val="Normal"/>
    <w:semiHidden/>
    <w:rsid w:val="000715A5"/>
    <w:pPr>
      <w:keepNext w:val="0"/>
      <w:tabs>
        <w:tab w:val="right" w:pos="4176"/>
      </w:tabs>
      <w:ind w:left="198" w:hanging="198"/>
    </w:pPr>
    <w:rPr>
      <w:rFonts w:ascii="Garamond" w:hAnsi="Garamond"/>
    </w:rPr>
  </w:style>
  <w:style w:type="paragraph" w:styleId="IndexHeading">
    <w:name w:val="index heading"/>
    <w:basedOn w:val="Normal"/>
    <w:next w:val="Index1"/>
    <w:semiHidden/>
    <w:rsid w:val="000715A5"/>
    <w:pPr>
      <w:spacing w:before="120" w:after="120"/>
    </w:pPr>
    <w:rPr>
      <w:rFonts w:ascii="Arial" w:hAnsi="Arial"/>
      <w:b/>
      <w:color w:val="918585"/>
      <w:sz w:val="24"/>
    </w:rPr>
  </w:style>
  <w:style w:type="paragraph" w:styleId="Header">
    <w:name w:val="header"/>
    <w:basedOn w:val="Normal"/>
    <w:link w:val="HeaderChar"/>
    <w:rsid w:val="00071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5A5"/>
    <w:rPr>
      <w:rFonts w:ascii="Times New Roman" w:eastAsia="Times New Roman" w:hAnsi="Times New Roman" w:cs="Times New Roman"/>
      <w:sz w:val="16"/>
      <w:szCs w:val="20"/>
      <w:lang w:val="en-GB" w:eastAsia="en-US"/>
    </w:rPr>
  </w:style>
  <w:style w:type="paragraph" w:customStyle="1" w:styleId="Chapter">
    <w:name w:val="Chapter"/>
    <w:basedOn w:val="Normal"/>
    <w:rsid w:val="000715A5"/>
    <w:pPr>
      <w:spacing w:before="240"/>
    </w:pPr>
    <w:rPr>
      <w:rFonts w:ascii="Times New Roman" w:hAnsi="Times New Roman"/>
      <w:smallCaps/>
      <w:spacing w:val="80"/>
      <w:sz w:val="28"/>
    </w:rPr>
  </w:style>
  <w:style w:type="paragraph" w:customStyle="1" w:styleId="InChapter">
    <w:name w:val="InChapter"/>
    <w:basedOn w:val="Heading3"/>
    <w:rsid w:val="000715A5"/>
    <w:pPr>
      <w:spacing w:after="240"/>
      <w:outlineLvl w:val="9"/>
    </w:pPr>
    <w:rPr>
      <w:noProof/>
    </w:rPr>
  </w:style>
  <w:style w:type="paragraph" w:styleId="Index2">
    <w:name w:val="index 2"/>
    <w:basedOn w:val="Normal"/>
    <w:next w:val="Normal"/>
    <w:semiHidden/>
    <w:rsid w:val="000715A5"/>
    <w:pPr>
      <w:tabs>
        <w:tab w:val="right" w:pos="4176"/>
      </w:tabs>
      <w:ind w:left="568" w:hanging="284"/>
    </w:pPr>
    <w:rPr>
      <w:rFonts w:ascii="Garamond" w:hAnsi="Garamond"/>
    </w:rPr>
  </w:style>
  <w:style w:type="paragraph" w:customStyle="1" w:styleId="Byline">
    <w:name w:val="Byline"/>
    <w:rsid w:val="00071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5A5"/>
    <w:pPr>
      <w:tabs>
        <w:tab w:val="clear" w:pos="3600"/>
        <w:tab w:val="clear" w:pos="3958"/>
      </w:tabs>
      <w:jc w:val="right"/>
    </w:pPr>
  </w:style>
  <w:style w:type="paragraph" w:styleId="Caption">
    <w:name w:val="caption"/>
    <w:basedOn w:val="BodyText"/>
    <w:next w:val="Normal"/>
    <w:qFormat/>
    <w:rsid w:val="000715A5"/>
    <w:pPr>
      <w:framePr w:w="2268" w:hSpace="181" w:vSpace="181" w:wrap="around" w:vAnchor="text" w:hAnchor="page" w:x="1135" w:y="285" w:anchorLock="1"/>
    </w:pPr>
    <w:rPr>
      <w:i/>
    </w:rPr>
  </w:style>
  <w:style w:type="paragraph" w:customStyle="1" w:styleId="MiniTOCTitle">
    <w:name w:val="MiniTOCTitle"/>
    <w:basedOn w:val="Heading4"/>
    <w:rsid w:val="000715A5"/>
    <w:pPr>
      <w:spacing w:before="240"/>
      <w:outlineLvl w:val="9"/>
    </w:pPr>
    <w:rPr>
      <w:noProof/>
      <w:sz w:val="24"/>
    </w:rPr>
  </w:style>
  <w:style w:type="paragraph" w:customStyle="1" w:styleId="MiniTOCItem">
    <w:name w:val="MiniTOCItem"/>
    <w:basedOn w:val="ListBullet"/>
    <w:rsid w:val="000715A5"/>
    <w:pPr>
      <w:numPr>
        <w:numId w:val="0"/>
      </w:numPr>
      <w:tabs>
        <w:tab w:val="right" w:leader="dot" w:pos="6521"/>
      </w:tabs>
      <w:spacing w:before="0" w:after="0"/>
    </w:pPr>
  </w:style>
  <w:style w:type="paragraph" w:customStyle="1" w:styleId="TOFTitle">
    <w:name w:val="TOFTitle"/>
    <w:basedOn w:val="TOCTitle"/>
    <w:rsid w:val="000715A5"/>
  </w:style>
  <w:style w:type="paragraph" w:styleId="TableofFigures">
    <w:name w:val="table of figures"/>
    <w:basedOn w:val="Normal"/>
    <w:next w:val="Normal"/>
    <w:semiHidden/>
    <w:rsid w:val="000715A5"/>
    <w:pPr>
      <w:tabs>
        <w:tab w:val="right" w:leader="dot" w:pos="9072"/>
      </w:tabs>
      <w:ind w:left="970" w:hanging="403"/>
    </w:pPr>
    <w:rPr>
      <w:rFonts w:ascii="Times New Roman" w:hAnsi="Times New Roman"/>
      <w:b/>
    </w:rPr>
  </w:style>
  <w:style w:type="paragraph" w:styleId="ListNumber">
    <w:name w:val="List Number"/>
    <w:basedOn w:val="List"/>
    <w:rsid w:val="000715A5"/>
    <w:pPr>
      <w:numPr>
        <w:numId w:val="14"/>
      </w:numPr>
      <w:tabs>
        <w:tab w:val="clear" w:pos="340"/>
      </w:tabs>
    </w:pPr>
  </w:style>
  <w:style w:type="character" w:customStyle="1" w:styleId="WingdingSymbols">
    <w:name w:val="Wingding Symbols"/>
    <w:rsid w:val="000715A5"/>
    <w:rPr>
      <w:rFonts w:ascii="Wingdings" w:hAnsi="Wingdings"/>
    </w:rPr>
  </w:style>
  <w:style w:type="paragraph" w:customStyle="1" w:styleId="TableHeading">
    <w:name w:val="Table Heading"/>
    <w:basedOn w:val="HeadingBase"/>
    <w:rsid w:val="000715A5"/>
    <w:pPr>
      <w:keepLines/>
      <w:pBdr>
        <w:bottom w:val="single" w:sz="6" w:space="1" w:color="918585"/>
      </w:pBdr>
      <w:spacing w:before="240"/>
    </w:pPr>
  </w:style>
  <w:style w:type="character" w:customStyle="1" w:styleId="HotSpot">
    <w:name w:val="HotSpot"/>
    <w:rsid w:val="000715A5"/>
    <w:rPr>
      <w:color w:val="0033CC"/>
      <w:u w:val="none"/>
    </w:rPr>
  </w:style>
  <w:style w:type="paragraph" w:customStyle="1" w:styleId="BodyTextRight">
    <w:name w:val="Body Text Right"/>
    <w:basedOn w:val="BodyText"/>
    <w:rsid w:val="000715A5"/>
    <w:pPr>
      <w:spacing w:before="0" w:after="0"/>
      <w:jc w:val="right"/>
    </w:pPr>
  </w:style>
  <w:style w:type="paragraph" w:styleId="Index3">
    <w:name w:val="index 3"/>
    <w:basedOn w:val="ListNumber2"/>
    <w:next w:val="Normal"/>
    <w:semiHidden/>
    <w:rsid w:val="000715A5"/>
    <w:pPr>
      <w:numPr>
        <w:numId w:val="0"/>
      </w:numPr>
      <w:tabs>
        <w:tab w:val="right" w:leader="dot" w:pos="4176"/>
      </w:tabs>
    </w:pPr>
  </w:style>
  <w:style w:type="paragraph" w:styleId="ListNumber2">
    <w:name w:val="List Number 2"/>
    <w:basedOn w:val="List2"/>
    <w:rsid w:val="000715A5"/>
    <w:pPr>
      <w:numPr>
        <w:numId w:val="9"/>
      </w:numPr>
      <w:tabs>
        <w:tab w:val="clear" w:pos="1060"/>
      </w:tabs>
    </w:pPr>
  </w:style>
  <w:style w:type="paragraph" w:customStyle="1" w:styleId="MarginNote">
    <w:name w:val="Margin Note"/>
    <w:basedOn w:val="BodyText"/>
    <w:rsid w:val="00071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5A5"/>
    <w:rPr>
      <w:sz w:val="32"/>
    </w:rPr>
  </w:style>
  <w:style w:type="paragraph" w:customStyle="1" w:styleId="HeadingProcedure">
    <w:name w:val="Heading Procedure"/>
    <w:basedOn w:val="HeadingBase"/>
    <w:next w:val="Normal"/>
    <w:rsid w:val="000715A5"/>
    <w:pPr>
      <w:tabs>
        <w:tab w:val="left" w:pos="0"/>
      </w:tabs>
      <w:spacing w:before="120" w:after="60"/>
    </w:pPr>
    <w:rPr>
      <w:i/>
      <w:color w:val="918585"/>
      <w:sz w:val="22"/>
    </w:rPr>
  </w:style>
  <w:style w:type="paragraph" w:customStyle="1" w:styleId="TableBodyText">
    <w:name w:val="Table Body Text"/>
    <w:basedOn w:val="BodyText"/>
    <w:rsid w:val="000715A5"/>
    <w:pPr>
      <w:spacing w:before="60" w:after="60"/>
    </w:pPr>
  </w:style>
  <w:style w:type="paragraph" w:styleId="ListContinue">
    <w:name w:val="List Continue"/>
    <w:basedOn w:val="List"/>
    <w:rsid w:val="000715A5"/>
    <w:pPr>
      <w:ind w:firstLine="0"/>
    </w:pPr>
  </w:style>
  <w:style w:type="paragraph" w:customStyle="1" w:styleId="ListNote">
    <w:name w:val="List Note"/>
    <w:basedOn w:val="List"/>
    <w:rsid w:val="000715A5"/>
    <w:pPr>
      <w:pBdr>
        <w:top w:val="single" w:sz="6" w:space="2" w:color="918585"/>
        <w:bottom w:val="single" w:sz="6" w:space="2" w:color="918585"/>
      </w:pBdr>
      <w:tabs>
        <w:tab w:val="left" w:pos="1021"/>
      </w:tabs>
      <w:ind w:firstLine="0"/>
    </w:pPr>
  </w:style>
  <w:style w:type="paragraph" w:customStyle="1" w:styleId="Warning">
    <w:name w:val="Warning"/>
    <w:basedOn w:val="BodyText"/>
    <w:rsid w:val="000715A5"/>
    <w:pPr>
      <w:shd w:val="clear" w:color="auto" w:fill="D9D9D9"/>
      <w:tabs>
        <w:tab w:val="left" w:pos="992"/>
      </w:tabs>
      <w:ind w:left="119" w:right="119"/>
    </w:pPr>
    <w:rPr>
      <w:sz w:val="20"/>
    </w:rPr>
  </w:style>
  <w:style w:type="paragraph" w:customStyle="1" w:styleId="MarginIcons">
    <w:name w:val="Margin Icons"/>
    <w:basedOn w:val="BodyText"/>
    <w:rsid w:val="00071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5A5"/>
    <w:rPr>
      <w:rFonts w:ascii="Courier New" w:hAnsi="Courier New"/>
    </w:rPr>
  </w:style>
  <w:style w:type="paragraph" w:customStyle="1" w:styleId="NoteBullet">
    <w:name w:val="Note Bullet"/>
    <w:basedOn w:val="Note"/>
    <w:rsid w:val="000715A5"/>
    <w:pPr>
      <w:tabs>
        <w:tab w:val="clear" w:pos="680"/>
      </w:tabs>
      <w:spacing w:before="60" w:after="60"/>
    </w:pPr>
  </w:style>
  <w:style w:type="paragraph" w:customStyle="1" w:styleId="SubHeading2">
    <w:name w:val="SubHeading2"/>
    <w:basedOn w:val="HeadingBase"/>
    <w:rsid w:val="000715A5"/>
    <w:pPr>
      <w:spacing w:before="240" w:after="60"/>
    </w:pPr>
    <w:rPr>
      <w:sz w:val="20"/>
    </w:rPr>
  </w:style>
  <w:style w:type="paragraph" w:customStyle="1" w:styleId="SubHeading1">
    <w:name w:val="SubHeading1"/>
    <w:basedOn w:val="HeadingBase"/>
    <w:rsid w:val="000715A5"/>
    <w:pPr>
      <w:spacing w:before="240" w:after="60"/>
    </w:pPr>
    <w:rPr>
      <w:color w:val="918585"/>
      <w:sz w:val="22"/>
    </w:rPr>
  </w:style>
  <w:style w:type="paragraph" w:customStyle="1" w:styleId="SideHeading">
    <w:name w:val="Side Heading"/>
    <w:basedOn w:val="HeadingBase"/>
    <w:rsid w:val="00071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5A5"/>
    <w:pPr>
      <w:numPr>
        <w:numId w:val="10"/>
      </w:numPr>
    </w:pPr>
  </w:style>
  <w:style w:type="paragraph" w:styleId="PlainText">
    <w:name w:val="Plain Text"/>
    <w:basedOn w:val="Normal"/>
    <w:link w:val="PlainTextChar"/>
    <w:rsid w:val="000715A5"/>
    <w:rPr>
      <w:sz w:val="20"/>
    </w:rPr>
  </w:style>
  <w:style w:type="character" w:customStyle="1" w:styleId="PlainTextChar">
    <w:name w:val="Plain Text Char"/>
    <w:basedOn w:val="DefaultParagraphFont"/>
    <w:link w:val="PlainText"/>
    <w:rsid w:val="000715A5"/>
    <w:rPr>
      <w:rFonts w:ascii="Courier New" w:eastAsia="Times New Roman" w:hAnsi="Courier New" w:cs="Times New Roman"/>
      <w:sz w:val="20"/>
      <w:szCs w:val="20"/>
      <w:lang w:eastAsia="en-US"/>
    </w:rPr>
  </w:style>
  <w:style w:type="character" w:customStyle="1" w:styleId="MenuOption">
    <w:name w:val="Menu Option"/>
    <w:basedOn w:val="DefaultParagraphFont"/>
    <w:rsid w:val="000715A5"/>
    <w:rPr>
      <w:b/>
      <w:smallCaps/>
    </w:rPr>
  </w:style>
  <w:style w:type="paragraph" w:customStyle="1" w:styleId="TableListNumber">
    <w:name w:val="Table List Number"/>
    <w:basedOn w:val="ListNumber"/>
    <w:rsid w:val="000715A5"/>
    <w:pPr>
      <w:numPr>
        <w:numId w:val="0"/>
      </w:numPr>
    </w:pPr>
  </w:style>
  <w:style w:type="paragraph" w:styleId="TOC4">
    <w:name w:val="toc 4"/>
    <w:basedOn w:val="TOCBase"/>
    <w:next w:val="Normal"/>
    <w:semiHidden/>
    <w:rsid w:val="000715A5"/>
    <w:pPr>
      <w:tabs>
        <w:tab w:val="right" w:leader="dot" w:pos="9071"/>
      </w:tabs>
      <w:ind w:left="1701"/>
    </w:pPr>
  </w:style>
  <w:style w:type="paragraph" w:customStyle="1" w:styleId="ListAlpha">
    <w:name w:val="List Alpha"/>
    <w:basedOn w:val="List"/>
    <w:rsid w:val="000715A5"/>
    <w:pPr>
      <w:numPr>
        <w:numId w:val="8"/>
      </w:numPr>
    </w:pPr>
  </w:style>
  <w:style w:type="paragraph" w:customStyle="1" w:styleId="ListAlpha2">
    <w:name w:val="List Alpha 2"/>
    <w:basedOn w:val="List2"/>
    <w:rsid w:val="000715A5"/>
    <w:pPr>
      <w:numPr>
        <w:numId w:val="7"/>
      </w:numPr>
    </w:pPr>
  </w:style>
  <w:style w:type="paragraph" w:styleId="List3">
    <w:name w:val="List 3"/>
    <w:basedOn w:val="BodyText"/>
    <w:rsid w:val="000715A5"/>
    <w:pPr>
      <w:tabs>
        <w:tab w:val="left" w:pos="1021"/>
      </w:tabs>
      <w:spacing w:before="60" w:after="60"/>
      <w:ind w:left="1020" w:hanging="340"/>
    </w:pPr>
  </w:style>
  <w:style w:type="paragraph" w:styleId="List4">
    <w:name w:val="List 4"/>
    <w:basedOn w:val="BodyText"/>
    <w:rsid w:val="000715A5"/>
    <w:pPr>
      <w:tabs>
        <w:tab w:val="left" w:pos="1361"/>
      </w:tabs>
      <w:spacing w:before="60" w:after="60"/>
      <w:ind w:left="1361" w:hanging="340"/>
    </w:pPr>
  </w:style>
  <w:style w:type="paragraph" w:styleId="List5">
    <w:name w:val="List 5"/>
    <w:basedOn w:val="BodyText"/>
    <w:rsid w:val="000715A5"/>
    <w:pPr>
      <w:tabs>
        <w:tab w:val="left" w:pos="1701"/>
      </w:tabs>
      <w:spacing w:before="60" w:after="60"/>
      <w:ind w:left="1701" w:hanging="340"/>
    </w:pPr>
  </w:style>
  <w:style w:type="paragraph" w:styleId="ListBullet3">
    <w:name w:val="List Bullet 3"/>
    <w:basedOn w:val="List3"/>
    <w:rsid w:val="000715A5"/>
    <w:pPr>
      <w:numPr>
        <w:numId w:val="13"/>
      </w:numPr>
      <w:tabs>
        <w:tab w:val="clear" w:pos="1021"/>
      </w:tabs>
      <w:ind w:left="1037" w:hanging="357"/>
    </w:pPr>
  </w:style>
  <w:style w:type="paragraph" w:styleId="ListBullet4">
    <w:name w:val="List Bullet 4"/>
    <w:basedOn w:val="List4"/>
    <w:rsid w:val="000715A5"/>
    <w:pPr>
      <w:numPr>
        <w:numId w:val="2"/>
      </w:numPr>
      <w:tabs>
        <w:tab w:val="clear" w:pos="1361"/>
      </w:tabs>
    </w:pPr>
  </w:style>
  <w:style w:type="paragraph" w:styleId="ListBullet5">
    <w:name w:val="List Bullet 5"/>
    <w:basedOn w:val="List5"/>
    <w:rsid w:val="000715A5"/>
    <w:pPr>
      <w:numPr>
        <w:numId w:val="3"/>
      </w:numPr>
    </w:pPr>
  </w:style>
  <w:style w:type="paragraph" w:styleId="ListContinue2">
    <w:name w:val="List Continue 2"/>
    <w:basedOn w:val="List2"/>
    <w:rsid w:val="000715A5"/>
    <w:pPr>
      <w:ind w:firstLine="0"/>
    </w:pPr>
  </w:style>
  <w:style w:type="paragraph" w:styleId="ListContinue3">
    <w:name w:val="List Continue 3"/>
    <w:basedOn w:val="List3"/>
    <w:rsid w:val="000715A5"/>
    <w:pPr>
      <w:ind w:left="1021" w:firstLine="0"/>
    </w:pPr>
  </w:style>
  <w:style w:type="paragraph" w:styleId="ListContinue4">
    <w:name w:val="List Continue 4"/>
    <w:basedOn w:val="List4"/>
    <w:rsid w:val="000715A5"/>
    <w:pPr>
      <w:ind w:firstLine="0"/>
    </w:pPr>
  </w:style>
  <w:style w:type="paragraph" w:styleId="ListContinue5">
    <w:name w:val="List Continue 5"/>
    <w:basedOn w:val="List5"/>
    <w:rsid w:val="000715A5"/>
    <w:pPr>
      <w:ind w:firstLine="0"/>
    </w:pPr>
  </w:style>
  <w:style w:type="paragraph" w:styleId="ListNumber3">
    <w:name w:val="List Number 3"/>
    <w:basedOn w:val="List3"/>
    <w:rsid w:val="000715A5"/>
    <w:pPr>
      <w:numPr>
        <w:numId w:val="4"/>
      </w:numPr>
    </w:pPr>
  </w:style>
  <w:style w:type="paragraph" w:styleId="ListNumber4">
    <w:name w:val="List Number 4"/>
    <w:basedOn w:val="List4"/>
    <w:rsid w:val="000715A5"/>
    <w:pPr>
      <w:numPr>
        <w:numId w:val="5"/>
      </w:numPr>
    </w:pPr>
  </w:style>
  <w:style w:type="paragraph" w:styleId="ListNumber5">
    <w:name w:val="List Number 5"/>
    <w:basedOn w:val="List5"/>
    <w:rsid w:val="000715A5"/>
    <w:pPr>
      <w:numPr>
        <w:numId w:val="6"/>
      </w:numPr>
    </w:pPr>
  </w:style>
  <w:style w:type="paragraph" w:styleId="BlockText">
    <w:name w:val="Block Text"/>
    <w:basedOn w:val="Normal"/>
    <w:rsid w:val="000715A5"/>
    <w:pPr>
      <w:spacing w:after="120"/>
      <w:ind w:left="1440" w:right="1440"/>
    </w:pPr>
  </w:style>
  <w:style w:type="character" w:customStyle="1" w:styleId="Subscript">
    <w:name w:val="Subscript"/>
    <w:basedOn w:val="DefaultParagraphFont"/>
    <w:rsid w:val="000715A5"/>
    <w:rPr>
      <w:sz w:val="16"/>
      <w:vertAlign w:val="subscript"/>
    </w:rPr>
  </w:style>
  <w:style w:type="character" w:customStyle="1" w:styleId="Superscript">
    <w:name w:val="Superscript"/>
    <w:basedOn w:val="DefaultParagraphFont"/>
    <w:rsid w:val="000715A5"/>
    <w:rPr>
      <w:sz w:val="16"/>
      <w:vertAlign w:val="superscript"/>
    </w:rPr>
  </w:style>
  <w:style w:type="character" w:customStyle="1" w:styleId="Symbols">
    <w:name w:val="Symbols"/>
    <w:basedOn w:val="DefaultParagraphFont"/>
    <w:rsid w:val="000715A5"/>
    <w:rPr>
      <w:rFonts w:ascii="Symbol" w:hAnsi="Symbol"/>
    </w:rPr>
  </w:style>
  <w:style w:type="character" w:customStyle="1" w:styleId="MenuOptions">
    <w:name w:val="Menu Options"/>
    <w:basedOn w:val="DefaultParagraphFont"/>
    <w:rsid w:val="000715A5"/>
    <w:rPr>
      <w:rFonts w:ascii="Arial Narrow" w:hAnsi="Arial Narrow"/>
      <w:smallCaps/>
    </w:rPr>
  </w:style>
  <w:style w:type="character" w:customStyle="1" w:styleId="Buttons">
    <w:name w:val="Buttons"/>
    <w:basedOn w:val="DefaultParagraphFont"/>
    <w:rsid w:val="000715A5"/>
    <w:rPr>
      <w:b/>
    </w:rPr>
  </w:style>
  <w:style w:type="character" w:customStyle="1" w:styleId="Underlined">
    <w:name w:val="Underlined"/>
    <w:basedOn w:val="DefaultParagraphFont"/>
    <w:rsid w:val="000715A5"/>
    <w:rPr>
      <w:u w:val="single"/>
    </w:rPr>
  </w:style>
  <w:style w:type="paragraph" w:customStyle="1" w:styleId="TableBodyTextRight">
    <w:name w:val="Table Body Text Right"/>
    <w:basedOn w:val="TableBodyText"/>
    <w:rsid w:val="000715A5"/>
    <w:pPr>
      <w:widowControl w:val="0"/>
      <w:autoSpaceDE w:val="0"/>
      <w:autoSpaceDN w:val="0"/>
      <w:adjustRightInd w:val="0"/>
      <w:jc w:val="right"/>
    </w:pPr>
    <w:rPr>
      <w:rFonts w:cs="Arial"/>
      <w:szCs w:val="18"/>
    </w:rPr>
  </w:style>
  <w:style w:type="paragraph" w:customStyle="1" w:styleId="CopyrightText">
    <w:name w:val="Copyright Text"/>
    <w:basedOn w:val="BodyText"/>
    <w:rsid w:val="000715A5"/>
    <w:rPr>
      <w:sz w:val="18"/>
    </w:rPr>
  </w:style>
  <w:style w:type="paragraph" w:customStyle="1" w:styleId="BodySmallRight">
    <w:name w:val="Body Small Right"/>
    <w:basedOn w:val="BodyTextRight"/>
    <w:rsid w:val="000715A5"/>
    <w:rPr>
      <w:sz w:val="18"/>
      <w:szCs w:val="18"/>
    </w:rPr>
  </w:style>
  <w:style w:type="paragraph" w:customStyle="1" w:styleId="MarginEdition">
    <w:name w:val="Margin Edition"/>
    <w:basedOn w:val="MarginNote"/>
    <w:rsid w:val="000715A5"/>
    <w:pPr>
      <w:spacing w:before="0" w:after="0"/>
    </w:pPr>
    <w:rPr>
      <w:rFonts w:ascii="Times New Roman" w:hAnsi="Times New Roman"/>
      <w:color w:val="999999"/>
    </w:rPr>
  </w:style>
  <w:style w:type="paragraph" w:customStyle="1" w:styleId="Spacer">
    <w:name w:val="Spacer"/>
    <w:basedOn w:val="Normal"/>
    <w:rsid w:val="000715A5"/>
    <w:rPr>
      <w:sz w:val="2"/>
      <w:szCs w:val="2"/>
    </w:rPr>
  </w:style>
  <w:style w:type="character" w:customStyle="1" w:styleId="Small">
    <w:name w:val="Small"/>
    <w:basedOn w:val="DefaultParagraphFont"/>
    <w:rsid w:val="000715A5"/>
    <w:rPr>
      <w:sz w:val="16"/>
    </w:rPr>
  </w:style>
  <w:style w:type="paragraph" w:customStyle="1" w:styleId="WideTable">
    <w:name w:val="Wide Table"/>
    <w:basedOn w:val="Normal"/>
    <w:rsid w:val="000715A5"/>
    <w:pPr>
      <w:ind w:left="-1418"/>
    </w:pPr>
    <w:rPr>
      <w:sz w:val="2"/>
      <w:szCs w:val="2"/>
    </w:rPr>
  </w:style>
  <w:style w:type="character" w:styleId="PageNumber">
    <w:name w:val="page number"/>
    <w:basedOn w:val="DefaultParagraphFont"/>
    <w:rsid w:val="000715A5"/>
  </w:style>
  <w:style w:type="paragraph" w:styleId="Quote">
    <w:name w:val="Quote"/>
    <w:basedOn w:val="Heading1"/>
    <w:link w:val="QuoteChar"/>
    <w:qFormat/>
    <w:rsid w:val="000715A5"/>
    <w:rPr>
      <w:b w:val="0"/>
      <w:sz w:val="72"/>
      <w:szCs w:val="72"/>
      <w:lang w:val="en-NZ"/>
    </w:rPr>
  </w:style>
  <w:style w:type="character" w:customStyle="1" w:styleId="QuoteChar">
    <w:name w:val="Quote Char"/>
    <w:basedOn w:val="DefaultParagraphFont"/>
    <w:link w:val="Quote"/>
    <w:rsid w:val="00071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5A5"/>
    <w:pPr>
      <w:pageBreakBefore/>
    </w:pPr>
  </w:style>
  <w:style w:type="paragraph" w:customStyle="1" w:styleId="Border">
    <w:name w:val="Border"/>
    <w:basedOn w:val="Normal"/>
    <w:qFormat/>
    <w:rsid w:val="00071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5A5"/>
    <w:rPr>
      <w:b/>
      <w:bCs/>
      <w:i/>
      <w:iCs/>
      <w:color w:val="auto"/>
    </w:rPr>
  </w:style>
  <w:style w:type="paragraph" w:styleId="IntenseQuote">
    <w:name w:val="Intense Quote"/>
    <w:basedOn w:val="Normal"/>
    <w:next w:val="Normal"/>
    <w:link w:val="IntenseQuoteChar"/>
    <w:uiPriority w:val="30"/>
    <w:qFormat/>
    <w:rsid w:val="00071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5A5"/>
    <w:rPr>
      <w:smallCaps/>
      <w:color w:val="auto"/>
      <w:u w:val="single"/>
    </w:rPr>
  </w:style>
  <w:style w:type="character" w:styleId="IntenseReference">
    <w:name w:val="Intense Reference"/>
    <w:basedOn w:val="DefaultParagraphFont"/>
    <w:uiPriority w:val="32"/>
    <w:qFormat/>
    <w:rsid w:val="000715A5"/>
    <w:rPr>
      <w:b/>
      <w:bCs/>
      <w:smallCaps/>
      <w:color w:val="auto"/>
      <w:spacing w:val="5"/>
      <w:u w:val="single"/>
    </w:rPr>
  </w:style>
  <w:style w:type="paragraph" w:customStyle="1" w:styleId="2ColumnHeading">
    <w:name w:val="2Column Heading"/>
    <w:basedOn w:val="BodyText"/>
    <w:qFormat/>
    <w:rsid w:val="000715A5"/>
    <w:pPr>
      <w:spacing w:after="60"/>
      <w:ind w:left="-2268"/>
    </w:pPr>
    <w:rPr>
      <w:b/>
    </w:rPr>
  </w:style>
  <w:style w:type="paragraph" w:customStyle="1" w:styleId="Heading1TOC">
    <w:name w:val="Heading1 TOC"/>
    <w:basedOn w:val="Normal"/>
    <w:qFormat/>
    <w:rsid w:val="000715A5"/>
    <w:pPr>
      <w:spacing w:before="240" w:after="120"/>
    </w:pPr>
    <w:rPr>
      <w:rFonts w:ascii="Times New Roman" w:hAnsi="Times New Roman"/>
      <w:b/>
      <w:sz w:val="32"/>
    </w:rPr>
  </w:style>
  <w:style w:type="paragraph" w:customStyle="1" w:styleId="Heading2TOC">
    <w:name w:val="Heading2 TOC"/>
    <w:basedOn w:val="Normal"/>
    <w:qFormat/>
    <w:rsid w:val="000715A5"/>
    <w:pPr>
      <w:spacing w:before="240" w:after="60"/>
    </w:pPr>
    <w:rPr>
      <w:rFonts w:ascii="Times New Roman" w:hAnsi="Times New Roman"/>
      <w:b/>
      <w:sz w:val="28"/>
    </w:rPr>
  </w:style>
  <w:style w:type="character" w:customStyle="1" w:styleId="Underline">
    <w:name w:val="Underline"/>
    <w:basedOn w:val="DefaultParagraphFont"/>
    <w:qFormat/>
    <w:rsid w:val="000715A5"/>
    <w:rPr>
      <w:u w:val="single"/>
    </w:rPr>
  </w:style>
  <w:style w:type="character" w:customStyle="1" w:styleId="BoldandItalics">
    <w:name w:val="Bold and Italics"/>
    <w:qFormat/>
    <w:rsid w:val="000715A5"/>
    <w:rPr>
      <w:b/>
      <w:i/>
      <w:u w:val="none"/>
    </w:rPr>
  </w:style>
  <w:style w:type="paragraph" w:styleId="BalloonText">
    <w:name w:val="Balloon Text"/>
    <w:basedOn w:val="Normal"/>
    <w:link w:val="BalloonTextChar"/>
    <w:rsid w:val="000715A5"/>
    <w:rPr>
      <w:rFonts w:ascii="Tahoma" w:hAnsi="Tahoma" w:cs="Tahoma"/>
      <w:sz w:val="16"/>
      <w:szCs w:val="16"/>
    </w:rPr>
  </w:style>
  <w:style w:type="character" w:customStyle="1" w:styleId="BalloonTextChar">
    <w:name w:val="Balloon Text Char"/>
    <w:basedOn w:val="DefaultParagraphFont"/>
    <w:link w:val="BalloonText"/>
    <w:rsid w:val="00071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5A5"/>
    <w:rPr>
      <w:b/>
      <w:color w:val="660033"/>
      <w:spacing w:val="0"/>
    </w:rPr>
  </w:style>
  <w:style w:type="paragraph" w:customStyle="1" w:styleId="Nameditemlist">
    <w:name w:val="Named item list"/>
    <w:basedOn w:val="BodyText"/>
    <w:qFormat/>
    <w:rsid w:val="000715A5"/>
    <w:pPr>
      <w:tabs>
        <w:tab w:val="left" w:pos="2835"/>
      </w:tabs>
      <w:ind w:left="2835" w:hanging="2835"/>
    </w:pPr>
  </w:style>
  <w:style w:type="paragraph" w:customStyle="1" w:styleId="BodyTextnopadding">
    <w:name w:val="Body Text no padding"/>
    <w:basedOn w:val="BodyText"/>
    <w:qFormat/>
    <w:rsid w:val="000715A5"/>
    <w:pPr>
      <w:spacing w:before="0" w:after="0"/>
    </w:pPr>
  </w:style>
  <w:style w:type="paragraph" w:customStyle="1" w:styleId="BodyTextBold">
    <w:name w:val="Body Text Bold"/>
    <w:basedOn w:val="BodyText"/>
    <w:qFormat/>
    <w:rsid w:val="000715A5"/>
    <w:rPr>
      <w:b/>
    </w:rPr>
  </w:style>
  <w:style w:type="character" w:styleId="Hyperlink">
    <w:name w:val="Hyperlink"/>
    <w:basedOn w:val="DefaultParagraphFont"/>
    <w:uiPriority w:val="99"/>
    <w:unhideWhenUsed/>
    <w:rsid w:val="00ED6E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3962</Characters>
  <Application>Microsoft Office Word</Application>
  <DocSecurity>0</DocSecurity>
  <Lines>120</Lines>
  <Paragraphs>66</Paragraphs>
  <ScaleCrop>false</ScaleCrop>
  <Company>Author-it Software Corporation Ltd.</Company>
  <LinksUpToDate>false</LinksUpToDate>
  <CharactersWithSpaces>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RIIERR401E Apply and monitor emergency preparedness and response systems in surface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