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4F2" w:rsidP="00B444F2">
      <w:pPr>
        <w:pStyle w:val="Title"/>
      </w:pPr>
      <w:r>
        <w:fldChar w:fldCharType="begin"/>
      </w:r>
      <w:r>
        <w:instrText xml:space="preserve"> TITLE   \* MERGEFORMAT </w:instrText>
      </w:r>
      <w:r>
        <w:fldChar w:fldCharType="separate"/>
      </w:r>
      <w:r>
        <w:t>RIIERR401E Apply and monitor emergency preparedness and response systems in surface operations</w:t>
      </w:r>
      <w:r>
        <w:fldChar w:fldCharType="end"/>
      </w:r>
    </w:p>
    <w:p w:rsidR="00B444F2" w:rsidP="00B444F2">
      <w:pPr>
        <w:pStyle w:val="Version"/>
        <w:sectPr w:rsidSect="009C6A3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6A38" w:rsidP="009C6A38">
      <w:pPr>
        <w:pStyle w:val="SuperHeading"/>
      </w:pPr>
      <w:r w:rsidRPr="009C6A38">
        <w:t>RIIERR401E Apply and monitor emergency preparedness and response systems in surface operations</w:t>
      </w:r>
    </w:p>
    <w:p w:rsidR="00000000" w:rsidRPr="009C6A38" w:rsidP="009C6A38">
      <w:pPr>
        <w:pStyle w:val="Heading1"/>
      </w:pPr>
      <w:bookmarkStart w:id="1" w:name="O_1069524"/>
      <w:bookmarkEnd w:id="1"/>
      <w:r w:rsidRPr="009C6A38">
        <w:t>Modification History</w:t>
      </w:r>
    </w:p>
    <w:p w:rsidR="00000000" w:rsidRPr="009C6A38" w:rsidP="00B444F2">
      <w:pPr>
        <w:pStyle w:val="BodyText"/>
      </w:pPr>
      <w:r w:rsidRPr="009C6A38">
        <w:t>This unit replaces RIIERR401D Apply and monitor surface operations emergency preparedness and response systems. Minor endorseable amendments have been made to Elements, Performance Criteria, Foundation Skills, Performance Evidence and Knowledge Evidence to</w:t>
      </w:r>
      <w:r w:rsidRPr="009C6A38">
        <w:t xml:space="preserve"> better reflect current industry practices and clarify training outcomes.</w:t>
      </w:r>
    </w:p>
    <w:p w:rsidR="00000000" w:rsidRPr="009C6A38" w:rsidP="009C6A38">
      <w:pPr>
        <w:pStyle w:val="Heading1"/>
      </w:pPr>
      <w:bookmarkStart w:id="2" w:name="O_1069528"/>
      <w:bookmarkEnd w:id="2"/>
      <w:r w:rsidRPr="009C6A38">
        <w:t>Application</w:t>
      </w:r>
    </w:p>
    <w:p w:rsidR="00000000" w:rsidRPr="009C6A38" w:rsidP="00B444F2">
      <w:pPr>
        <w:pStyle w:val="BodyText"/>
      </w:pPr>
      <w:r w:rsidRPr="009C6A38">
        <w:t>This unit describes the skills and knowledge required to plan, monitor and coordinate emergency preparedness and response systems for surface operation</w:t>
      </w:r>
      <w:r w:rsidRPr="009C6A38">
        <w:t>s emergencies in the resources and infrastructure industries.</w:t>
      </w:r>
    </w:p>
    <w:p w:rsidR="00000000" w:rsidRPr="009C6A38" w:rsidP="00B444F2">
      <w:pPr>
        <w:pStyle w:val="BodyText"/>
      </w:pPr>
      <w:r w:rsidRPr="009C6A38">
        <w:t>It applies to those who work in supervisory roles. They are generally responsible for the outcomes of others, contribute to the development of solutions to non</w:t>
      </w:r>
      <w:r w:rsidRPr="009C6A38">
        <w:noBreakHyphen/>
        <w:t>routine problems, and apply manage</w:t>
      </w:r>
      <w:r w:rsidRPr="009C6A38">
        <w:t>ment plans in the workplace.</w:t>
      </w:r>
    </w:p>
    <w:p w:rsidR="00000000" w:rsidRPr="009C6A38" w:rsidP="00B444F2">
      <w:pPr>
        <w:pStyle w:val="BodyText"/>
      </w:pPr>
      <w:r w:rsidRPr="009C6A38">
        <w:t>Licensing, legislative and certification requirements that apply to this unit can vary between states, territories and industry sectors. Users must check requirements with relevant body before applying the unit.</w:t>
      </w:r>
    </w:p>
    <w:p w:rsidR="00000000" w:rsidRPr="009C6A38" w:rsidP="009C6A38">
      <w:pPr>
        <w:pStyle w:val="Heading1"/>
      </w:pPr>
      <w:bookmarkStart w:id="3" w:name="O_1069527"/>
      <w:bookmarkEnd w:id="3"/>
      <w:r w:rsidRPr="009C6A38">
        <w:t>Elements and Performance Criteria</w:t>
      </w:r>
    </w:p>
    <w:tbl>
      <w:tblPr>
        <w:tblW w:w="0" w:type="auto"/>
        <w:tblCellMar>
          <w:left w:w="62" w:type="dxa"/>
          <w:right w:w="62" w:type="dxa"/>
        </w:tblCellMar>
        <w:tblLook w:val="0000"/>
      </w:tblPr>
      <w:tblGrid>
        <w:gridCol w:w="2284"/>
        <w:gridCol w:w="6912"/>
      </w:tblGrid>
      <w:tr w:rsidTr="00B444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C6A38" w:rsidP="009C6A38">
            <w:pPr>
              <w:pStyle w:val="BodyText"/>
            </w:pPr>
            <w:r w:rsidRPr="009C6A38">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C6A38">
            <w:pPr>
              <w:pStyle w:val="BodyText"/>
              <w:rPr>
                <w:lang w:val="en-NZ"/>
              </w:rPr>
            </w:pPr>
            <w:r w:rsidRPr="009C6A38">
              <w:rPr>
                <w:rStyle w:val="SpecialBold"/>
              </w:rPr>
              <w:t>PERFORMANCE CRITERIA</w:t>
            </w:r>
          </w:p>
        </w:tc>
      </w:tr>
      <w:tr w:rsidTr="00B444F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C6A38" w:rsidP="009C6A38">
            <w:pPr>
              <w:pStyle w:val="BodyText"/>
            </w:pPr>
            <w:r w:rsidRPr="009C6A3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BodyText"/>
              <w:rPr>
                <w:lang w:val="en-NZ"/>
              </w:rPr>
            </w:pPr>
            <w:r w:rsidRPr="009C6A38">
              <w:rPr>
                <w:rStyle w:val="Emphasis"/>
              </w:rPr>
              <w:t>Performance criteria describe the performance needed to demonstrate achievement of the element.</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List2"/>
              <w:rPr>
                <w:lang w:val="en-NZ"/>
              </w:rPr>
            </w:pPr>
            <w:r w:rsidRPr="009C6A38">
              <w:t xml:space="preserve">1. Plan and prepare to apply emergency preparedness and response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A38" w:rsidP="009C6A38">
            <w:pPr>
              <w:pStyle w:val="List2"/>
            </w:pPr>
            <w:r w:rsidRPr="009C6A38">
              <w:t xml:space="preserve">1.1 Access, interpret and apply documentation required for surface operations emergency preparedness and response systems </w:t>
            </w:r>
          </w:p>
          <w:p w:rsidR="00000000" w:rsidRPr="009C6A38" w:rsidP="009C6A38">
            <w:pPr>
              <w:pStyle w:val="List2"/>
            </w:pPr>
            <w:r w:rsidRPr="009C6A38">
              <w:t>1.2 Obtain, interpret, clarify and confirm work requirement</w:t>
            </w:r>
            <w:r w:rsidRPr="009C6A38">
              <w:t xml:space="preserve">s </w:t>
            </w:r>
          </w:p>
          <w:p w:rsidR="00000000" w:rsidRPr="009C6A38" w:rsidP="009C6A38">
            <w:pPr>
              <w:pStyle w:val="List2"/>
            </w:pPr>
            <w:r w:rsidRPr="009C6A38">
              <w:t xml:space="preserve">1.3 Identify and assess potential risks, hazards and environmental issues and implement control measures </w:t>
            </w:r>
          </w:p>
          <w:p w:rsidR="00000000" w:rsidRPr="009C6A38" w:rsidP="009C6A38">
            <w:pPr>
              <w:pStyle w:val="List2"/>
            </w:pPr>
            <w:r w:rsidRPr="009C6A38">
              <w:t>1.4 Select and wear personal protective equipment appropriate for work activities</w:t>
            </w:r>
          </w:p>
          <w:p w:rsidR="00000000" w:rsidRPr="009C6A38" w:rsidP="009C6A38">
            <w:pPr>
              <w:pStyle w:val="List2"/>
            </w:pPr>
            <w:r w:rsidRPr="009C6A38">
              <w:t>1.5 Access, interpret and explain emergency preparedness and resp</w:t>
            </w:r>
            <w:r w:rsidRPr="009C6A38">
              <w:t>onse plans</w:t>
            </w:r>
          </w:p>
          <w:p w:rsidR="00000000" w:rsidRPr="009C6A38" w:rsidP="009C6A38">
            <w:pPr>
              <w:pStyle w:val="List2"/>
            </w:pPr>
            <w:r w:rsidRPr="009C6A38">
              <w:t>1.6 Identify, interpret and communicate roles and responsibilities, as specified in the emergency and response plans</w:t>
            </w:r>
          </w:p>
          <w:p w:rsidR="00000000" w:rsidRPr="009C6A38" w:rsidP="009C6A38">
            <w:pPr>
              <w:pStyle w:val="List2"/>
            </w:pPr>
            <w:r w:rsidRPr="009C6A38">
              <w:t>1.7 Communicate and coordinate activities with others prior to work activity</w:t>
            </w:r>
          </w:p>
          <w:p w:rsidR="00000000" w:rsidRPr="009C6A38" w:rsidP="009C6A38">
            <w:pPr>
              <w:pStyle w:val="List2"/>
            </w:pPr>
            <w:r w:rsidRPr="009C6A38">
              <w:t>1.8 Identify, obtain and allocate resources require</w:t>
            </w:r>
            <w:r w:rsidRPr="009C6A38">
              <w:t xml:space="preserve">d for the application </w:t>
            </w:r>
            <w:r w:rsidRPr="009C6A38">
              <w:t>of the plan</w:t>
            </w:r>
          </w:p>
          <w:p w:rsidR="00000000" w:rsidP="009C6A38">
            <w:pPr>
              <w:pStyle w:val="List2"/>
              <w:rPr>
                <w:lang w:val="en-NZ"/>
              </w:rPr>
            </w:pPr>
            <w:r w:rsidRPr="009C6A38">
              <w:t>1.9</w:t>
            </w:r>
            <w:r w:rsidRPr="009C6A38">
              <w:tab/>
              <w:t>Identify training needs of individuals, and prepare training plans</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List2"/>
              <w:rPr>
                <w:lang w:val="en-NZ"/>
              </w:rPr>
            </w:pPr>
            <w:r w:rsidRPr="009C6A38">
              <w:t>2. Apply emergency preparedness and response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A38" w:rsidP="009C6A38">
            <w:pPr>
              <w:pStyle w:val="List2"/>
            </w:pPr>
            <w:r w:rsidRPr="009C6A38">
              <w:t>2.1 Receive, confirm and communicate incident information to required personnel</w:t>
            </w:r>
          </w:p>
          <w:p w:rsidR="00000000" w:rsidRPr="009C6A38" w:rsidP="009C6A38">
            <w:pPr>
              <w:pStyle w:val="List2"/>
            </w:pPr>
            <w:r w:rsidRPr="009C6A38">
              <w:t>2.2 Identify, assess</w:t>
            </w:r>
            <w:r w:rsidRPr="009C6A38">
              <w:t xml:space="preserve"> and communicate type and scope of the incident</w:t>
            </w:r>
          </w:p>
          <w:p w:rsidR="00000000" w:rsidRPr="009C6A38" w:rsidP="009C6A38">
            <w:pPr>
              <w:pStyle w:val="List2"/>
            </w:pPr>
            <w:r w:rsidRPr="009C6A38">
              <w:t>2.3 Apply and monitor emergency response, evacuation and action plans/procedures</w:t>
            </w:r>
          </w:p>
          <w:p w:rsidR="00000000" w:rsidRPr="009C6A38" w:rsidP="009C6A38">
            <w:pPr>
              <w:pStyle w:val="List2"/>
            </w:pPr>
            <w:r w:rsidRPr="009C6A38">
              <w:t>2.4 Apply procedures for monitoring, recording and reporting on emergency incident</w:t>
            </w:r>
          </w:p>
          <w:p w:rsidR="00000000" w:rsidRPr="009C6A38" w:rsidP="009C6A38">
            <w:pPr>
              <w:pStyle w:val="List2"/>
            </w:pPr>
            <w:r w:rsidRPr="009C6A38">
              <w:t xml:space="preserve">2.5 Apply procedures for collection, analysis and validation of emergency preparedness and response data </w:t>
            </w:r>
          </w:p>
          <w:p w:rsidR="00000000" w:rsidRPr="009C6A38" w:rsidP="009C6A38">
            <w:pPr>
              <w:pStyle w:val="List2"/>
            </w:pPr>
            <w:r w:rsidRPr="009C6A38">
              <w:t>2.6 Manage the incident according to own job role</w:t>
            </w:r>
          </w:p>
          <w:p w:rsidR="00000000" w:rsidRPr="009C6A38" w:rsidP="009C6A38">
            <w:pPr>
              <w:pStyle w:val="List2"/>
            </w:pPr>
            <w:r w:rsidRPr="009C6A38">
              <w:t>2.7 Identify and locate emergency equipment and apply to the incident</w:t>
            </w:r>
          </w:p>
          <w:p w:rsidR="00000000" w:rsidRPr="009C6A38" w:rsidP="009C6A38">
            <w:pPr>
              <w:pStyle w:val="List2"/>
            </w:pPr>
            <w:r w:rsidRPr="009C6A38">
              <w:t xml:space="preserve">2.8 Isolate potential sources </w:t>
            </w:r>
            <w:r w:rsidRPr="009C6A38">
              <w:t>of danger and install warning signs/signals/barriers</w:t>
            </w:r>
          </w:p>
          <w:p w:rsidR="00000000" w:rsidRPr="009C6A38" w:rsidP="009C6A38">
            <w:pPr>
              <w:pStyle w:val="List2"/>
            </w:pPr>
            <w:r w:rsidRPr="009C6A38">
              <w:t>2.9 Coordinate and control response to incident</w:t>
            </w:r>
          </w:p>
          <w:p w:rsidR="00000000" w:rsidRPr="009C6A38" w:rsidP="009C6A38">
            <w:pPr>
              <w:pStyle w:val="List2"/>
            </w:pPr>
            <w:r w:rsidRPr="009C6A38">
              <w:t>2.10 Communicate incident information to required personnel</w:t>
            </w:r>
          </w:p>
          <w:p w:rsidR="00000000" w:rsidRPr="009C6A38" w:rsidP="009C6A38">
            <w:pPr>
              <w:pStyle w:val="List2"/>
            </w:pPr>
            <w:r w:rsidRPr="009C6A38">
              <w:t>2.11 Participate in audit, debrief and review requirements</w:t>
            </w:r>
          </w:p>
          <w:p w:rsidR="00000000" w:rsidP="009C6A38">
            <w:pPr>
              <w:pStyle w:val="List2"/>
              <w:rPr>
                <w:lang w:val="en-NZ"/>
              </w:rPr>
            </w:pPr>
            <w:r w:rsidRPr="009C6A38">
              <w:t>2.12 Process required written record</w:t>
            </w:r>
            <w:r w:rsidRPr="009C6A38">
              <w:t>s and reports</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List2"/>
              <w:rPr>
                <w:lang w:val="en-NZ"/>
              </w:rPr>
            </w:pPr>
            <w:r w:rsidRPr="009C6A38">
              <w:t>3. Apply emergency preparedness and response plan routine maintenance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A38" w:rsidP="009C6A38">
            <w:pPr>
              <w:pStyle w:val="List2"/>
            </w:pPr>
            <w:r w:rsidRPr="009C6A38">
              <w:t>3.1 Schedule and carry out inspections, equipment repair and maintenance activities</w:t>
            </w:r>
          </w:p>
          <w:p w:rsidR="00000000" w:rsidRPr="009C6A38" w:rsidP="009C6A38">
            <w:pPr>
              <w:pStyle w:val="List2"/>
            </w:pPr>
            <w:r w:rsidRPr="009C6A38">
              <w:t>3.2</w:t>
            </w:r>
            <w:r w:rsidRPr="009C6A38">
              <w:tab/>
              <w:t>Record and report required maintenance, and recommend corrective actions</w:t>
            </w:r>
          </w:p>
        </w:tc>
      </w:tr>
    </w:tbl>
    <w:p w:rsidR="00000000" w:rsidRPr="009C6A38" w:rsidP="009C6A38">
      <w:pPr>
        <w:pStyle w:val="BodyText"/>
      </w:pPr>
    </w:p>
    <w:p w:rsidR="00000000" w:rsidRPr="009C6A38" w:rsidP="009C6A38">
      <w:pPr>
        <w:pStyle w:val="AllowPageBreak"/>
      </w:pPr>
    </w:p>
    <w:p w:rsidR="00000000" w:rsidRPr="009C6A38" w:rsidP="009C6A38">
      <w:pPr>
        <w:pStyle w:val="Heading1"/>
      </w:pPr>
      <w:bookmarkStart w:id="4" w:name="O_1069526"/>
      <w:bookmarkEnd w:id="4"/>
      <w:r w:rsidRPr="009C6A38">
        <w:t>Foundation Skills</w:t>
      </w:r>
    </w:p>
    <w:p w:rsidR="00000000" w:rsidRPr="00B444F2" w:rsidP="00B444F2">
      <w:pPr>
        <w:pStyle w:val="BodyText"/>
        <w:rPr>
          <w:i/>
        </w:rPr>
      </w:pPr>
      <w:r w:rsidRPr="00B444F2">
        <w:rPr>
          <w:rStyle w:val="Emphasis"/>
        </w:rPr>
        <w:t xml:space="preserve">This section describes those language, literacy, numeracy and employment skills that are essential to performance but not explicit in the performance criteria. </w:t>
      </w:r>
    </w:p>
    <w:p w:rsidR="00000000" w:rsidRPr="009C6A38" w:rsidP="009C6A38">
      <w:pPr>
        <w:pStyle w:val="BodyText"/>
      </w:pPr>
    </w:p>
    <w:tbl>
      <w:tblPr>
        <w:tblW w:w="0" w:type="auto"/>
        <w:tblCellMar>
          <w:left w:w="62" w:type="dxa"/>
          <w:right w:w="62" w:type="dxa"/>
        </w:tblCellMar>
        <w:tblLook w:val="0000"/>
      </w:tblPr>
      <w:tblGrid>
        <w:gridCol w:w="2253"/>
        <w:gridCol w:w="6943"/>
      </w:tblGrid>
      <w:tr w:rsidTr="00B444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A38" w:rsidP="009C6A38">
            <w:pPr>
              <w:pStyle w:val="BodyText"/>
            </w:pPr>
            <w:r w:rsidRPr="009C6A3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BodyText"/>
              <w:rPr>
                <w:lang w:val="en-NZ"/>
              </w:rPr>
            </w:pPr>
            <w:r w:rsidRPr="009C6A38">
              <w:rPr>
                <w:rStyle w:val="SpecialBold"/>
              </w:rPr>
              <w:t>Description</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BodyText"/>
              <w:rPr>
                <w:lang w:val="en-NZ"/>
              </w:rPr>
            </w:pPr>
            <w:r w:rsidRPr="009C6A38">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ListBullet"/>
              <w:rPr>
                <w:lang w:val="en-NZ"/>
              </w:rPr>
            </w:pPr>
            <w:r w:rsidRPr="009C6A38">
              <w:t xml:space="preserve">Applies problem solving processes to identify risks, evaluate options and determine solutions </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BodyText"/>
              <w:rPr>
                <w:lang w:val="en-NZ"/>
              </w:rPr>
            </w:pPr>
            <w:r w:rsidRPr="009C6A3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ListBullet"/>
              <w:rPr>
                <w:lang w:val="en-NZ"/>
              </w:rPr>
            </w:pPr>
            <w:r w:rsidRPr="009C6A38">
              <w:t xml:space="preserve">Prepares specific information that complies with a range of regulatory </w:t>
            </w:r>
            <w:r w:rsidRPr="009C6A38">
              <w:t>requirements, using sector-specific terminology</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BodyText"/>
              <w:rPr>
                <w:lang w:val="en-NZ"/>
              </w:rPr>
            </w:pPr>
            <w:r w:rsidRPr="009C6A3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ListBullet"/>
              <w:rPr>
                <w:lang w:val="en-NZ"/>
              </w:rPr>
            </w:pPr>
            <w:r w:rsidRPr="009C6A38">
              <w:t>Conveys information and requirements clearly, and listens carefully</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C6A38">
            <w:pPr>
              <w:pStyle w:val="BodyText"/>
              <w:rPr>
                <w:lang w:val="en-NZ"/>
              </w:rPr>
            </w:pPr>
            <w:r w:rsidRPr="009C6A3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C6A38" w:rsidP="009C6A38">
            <w:pPr>
              <w:pStyle w:val="ListBullet"/>
            </w:pPr>
            <w:r w:rsidRPr="009C6A38">
              <w:t>Identifies and interprets relevant information from workplace procedures, documentation, legislation and regulations</w:t>
            </w:r>
          </w:p>
        </w:tc>
      </w:tr>
    </w:tbl>
    <w:p w:rsidR="00B444F2" w:rsidP="009C6A38">
      <w:pPr>
        <w:pStyle w:val="BodyText"/>
      </w:pPr>
    </w:p>
    <w:p w:rsidR="00B444F2" w:rsidP="009C6A38">
      <w:pPr>
        <w:pStyle w:val="BodyText"/>
      </w:pPr>
    </w:p>
    <w:p w:rsidR="00000000" w:rsidRPr="009C6A38" w:rsidP="009C6A38">
      <w:pPr>
        <w:pStyle w:val="Heading1"/>
      </w:pPr>
      <w:bookmarkStart w:id="5" w:name="O_1069525"/>
      <w:bookmarkEnd w:id="5"/>
      <w:r w:rsidRPr="009C6A38">
        <w:t>Unit Mapping Information</w:t>
      </w:r>
    </w:p>
    <w:p w:rsidR="00000000" w:rsidRPr="009C6A38" w:rsidP="00B444F2">
      <w:pPr>
        <w:pStyle w:val="BodyText"/>
      </w:pPr>
      <w:r w:rsidRPr="009C6A38">
        <w:t>Supersedes and</w:t>
      </w:r>
      <w:r w:rsidRPr="009C6A38">
        <w:t xml:space="preserve"> is equivalent to RIIERR401D Apply and monitor surface operations emergency preparedness and response systems.</w:t>
      </w:r>
    </w:p>
    <w:p w:rsidR="00000000" w:rsidRPr="009C6A38" w:rsidP="009C6A38">
      <w:pPr>
        <w:pStyle w:val="Heading1"/>
      </w:pPr>
      <w:bookmarkStart w:id="6" w:name="O_1069518"/>
      <w:bookmarkEnd w:id="6"/>
      <w:r w:rsidRPr="009C6A38">
        <w:t>Links</w:t>
      </w:r>
    </w:p>
    <w:p w:rsidR="00000000" w:rsidRPr="009C6A38" w:rsidP="00B444F2">
      <w:pPr>
        <w:pStyle w:val="BodyText"/>
      </w:pPr>
      <w:r w:rsidRPr="009C6A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3327">
        <w:rPr>
          <w:rStyle w:val="Hyperlink"/>
        </w:rPr>
        <w:t>https://vetnet.gov.au/Pages/TrainingDocs.aspx?q=88a61002-9a21-4386-aaf8-69c76e675272</w:t>
      </w:r>
      <w:r>
        <w:fldChar w:fldCharType="end"/>
      </w:r>
    </w:p>
    <w:p w:rsidR="00000000" w:rsidRPr="009C6A38" w:rsidP="00B444F2">
      <w:pPr>
        <w:pStyle w:val="BodyText"/>
        <w:sectPr w:rsidSect="009C6A38">
          <w:headerReference w:type="default" r:id="rId10"/>
          <w:footerReference w:type="default" r:id="rId11"/>
          <w:pgSz w:w="11908" w:h="16833"/>
          <w:pgMar w:top="1702" w:right="1418" w:bottom="1702" w:left="1418" w:header="992" w:footer="992" w:gutter="0"/>
          <w:cols w:space="720"/>
          <w:noEndnote/>
          <w:docGrid w:linePitch="299"/>
        </w:sectPr>
      </w:pPr>
    </w:p>
    <w:p w:rsidR="00000000" w:rsidRPr="009C6A38" w:rsidP="009C6A38">
      <w:pPr>
        <w:pStyle w:val="SuperHeading"/>
      </w:pPr>
      <w:r w:rsidRPr="009C6A38">
        <w:t>Assessment Requirements for RIIERR401E Apply and monitor emerge</w:t>
      </w:r>
      <w:r w:rsidRPr="009C6A38">
        <w:t>ncy preparedness and response systems in surface operations</w:t>
      </w:r>
    </w:p>
    <w:p w:rsidR="00000000" w:rsidRPr="009C6A38" w:rsidP="009C6A38">
      <w:pPr>
        <w:pStyle w:val="Heading1"/>
      </w:pPr>
      <w:bookmarkStart w:id="7" w:name="O_1069646"/>
      <w:bookmarkEnd w:id="7"/>
      <w:r w:rsidRPr="009C6A38">
        <w:t>Modification History</w:t>
      </w:r>
    </w:p>
    <w:p w:rsidR="00000000" w:rsidRPr="009C6A38" w:rsidP="00B444F2">
      <w:pPr>
        <w:pStyle w:val="BodyText"/>
      </w:pPr>
      <w:r w:rsidRPr="009C6A38">
        <w:t>This unit replaces RIIERR401D Apply and monitor surface operations emergency preparedness and response systems. Minor endorseable amendments have been made t</w:t>
      </w:r>
      <w:r w:rsidRPr="009C6A38">
        <w:t>o Elements, Performance Criteria, Foundation Skills, Performance Evidence and Knowledge Evidence to better reflect current industry practices and clarify training outcomes.</w:t>
      </w:r>
    </w:p>
    <w:p w:rsidR="00000000" w:rsidRPr="009C6A38" w:rsidP="009C6A38">
      <w:pPr>
        <w:pStyle w:val="Heading1"/>
      </w:pPr>
      <w:bookmarkStart w:id="8" w:name="O_1069523"/>
      <w:bookmarkEnd w:id="8"/>
      <w:r w:rsidRPr="009C6A38">
        <w:t>Performance Evidence</w:t>
      </w:r>
    </w:p>
    <w:p w:rsidR="00000000" w:rsidRPr="009C6A38" w:rsidP="00B444F2">
      <w:pPr>
        <w:pStyle w:val="BodyText"/>
      </w:pPr>
      <w:r w:rsidRPr="009C6A38">
        <w:t xml:space="preserve">The candidate must demonstrate the ability </w:t>
      </w:r>
      <w:r w:rsidRPr="009C6A38">
        <w:t>to complete the tasks outlined in the elements, performance criteria and foundation skills of this unit, including evidence of the ability to:</w:t>
      </w:r>
    </w:p>
    <w:p w:rsidR="00000000" w:rsidRPr="009C6A38" w:rsidP="009C6A38">
      <w:pPr>
        <w:pStyle w:val="ListBullet"/>
      </w:pPr>
      <w:r w:rsidRPr="009C6A38">
        <w:t>apply and monitor emergency preparedness and response systems in surface operations in a manner that safely, eff</w:t>
      </w:r>
      <w:r w:rsidRPr="009C6A38">
        <w:t>ectively and efficiently meets all of the required outcomes on at least two occasions, including:</w:t>
      </w:r>
    </w:p>
    <w:p w:rsidR="00000000" w:rsidRPr="009C6A38" w:rsidP="009C6A38">
      <w:pPr>
        <w:pStyle w:val="ListBullet2"/>
      </w:pPr>
      <w:r w:rsidRPr="009C6A38">
        <w:t xml:space="preserve">isolating potential risks and hazards using barricading techniques </w:t>
      </w:r>
    </w:p>
    <w:p w:rsidR="00000000" w:rsidRPr="009C6A38" w:rsidP="009C6A38">
      <w:pPr>
        <w:pStyle w:val="ListBullet2"/>
      </w:pPr>
      <w:r w:rsidRPr="009C6A38">
        <w:t xml:space="preserve">identifying training needs and prepares training plans </w:t>
      </w:r>
    </w:p>
    <w:p w:rsidR="00000000" w:rsidRPr="009C6A38" w:rsidP="009C6A38">
      <w:pPr>
        <w:pStyle w:val="ListBullet2"/>
      </w:pPr>
      <w:r w:rsidRPr="009C6A38">
        <w:t>identifying, assessing and commu</w:t>
      </w:r>
      <w:r w:rsidRPr="009C6A38">
        <w:t xml:space="preserve">nicating types and scope of incidents </w:t>
      </w:r>
    </w:p>
    <w:p w:rsidR="00000000" w:rsidRPr="009C6A38" w:rsidP="009C6A38">
      <w:pPr>
        <w:pStyle w:val="ListBullet2"/>
      </w:pPr>
      <w:r w:rsidRPr="009C6A38">
        <w:t xml:space="preserve">collecting, analysing and validating preparedness and response data </w:t>
      </w:r>
    </w:p>
    <w:p w:rsidR="00000000" w:rsidRPr="009C6A38" w:rsidP="009C6A38">
      <w:pPr>
        <w:pStyle w:val="ListBullet2"/>
      </w:pPr>
      <w:r w:rsidRPr="009C6A38">
        <w:t xml:space="preserve">locating and applying the use of emergency equipment </w:t>
      </w:r>
    </w:p>
    <w:p w:rsidR="00000000" w:rsidRPr="009C6A38" w:rsidP="009C6A38">
      <w:pPr>
        <w:pStyle w:val="ListBullet2"/>
      </w:pPr>
      <w:r w:rsidRPr="009C6A38">
        <w:t>participating in audits, debriefs and reviews of incidents and procedures.</w:t>
      </w:r>
    </w:p>
    <w:p w:rsidR="00000000" w:rsidRPr="009C6A38" w:rsidP="00B444F2">
      <w:pPr>
        <w:pStyle w:val="BodyText"/>
      </w:pPr>
      <w:r w:rsidRPr="009C6A38">
        <w:t>During the above, t</w:t>
      </w:r>
      <w:r w:rsidRPr="009C6A38">
        <w:t xml:space="preserve">he candidate must: </w:t>
      </w:r>
    </w:p>
    <w:p w:rsidR="00000000" w:rsidRPr="009C6A38" w:rsidP="009C6A38">
      <w:pPr>
        <w:pStyle w:val="ListBullet"/>
      </w:pPr>
      <w:r w:rsidRPr="009C6A38">
        <w:t>locate and apply relevant legislation, documentation, policies and procedures</w:t>
      </w:r>
    </w:p>
    <w:p w:rsidR="00000000" w:rsidRPr="009C6A38" w:rsidP="009C6A38">
      <w:pPr>
        <w:pStyle w:val="ListBullet"/>
      </w:pPr>
      <w:r w:rsidRPr="009C6A38">
        <w:t>work effectively with others to apply and monitor surface operations emergency preparedness and response systems that meets all the required outcomes, includ</w:t>
      </w:r>
      <w:r w:rsidRPr="009C6A38">
        <w:t>ing:</w:t>
      </w:r>
    </w:p>
    <w:p w:rsidR="00000000" w:rsidRPr="009C6A38" w:rsidP="009C6A38">
      <w:pPr>
        <w:pStyle w:val="ListBullet2"/>
      </w:pPr>
      <w:r w:rsidRPr="009C6A38">
        <w:t>complying with written and verbal reporting requirements and procedures</w:t>
      </w:r>
    </w:p>
    <w:p w:rsidR="00000000" w:rsidRPr="009C6A38" w:rsidP="009C6A38">
      <w:pPr>
        <w:pStyle w:val="ListBullet2"/>
      </w:pPr>
      <w:r w:rsidRPr="009C6A38">
        <w:t>communicating clearly and concisely with others to receive and clarify work instructions</w:t>
      </w:r>
    </w:p>
    <w:p w:rsidR="00000000" w:rsidRPr="009C6A38" w:rsidP="009C6A38">
      <w:pPr>
        <w:pStyle w:val="ListBullet2"/>
      </w:pPr>
      <w:r w:rsidRPr="009C6A38">
        <w:t>communicating clearly and concisely with others to coordinate work activities</w:t>
      </w:r>
    </w:p>
    <w:p w:rsidR="00000000" w:rsidRPr="009C6A38" w:rsidP="009C6A38">
      <w:pPr>
        <w:pStyle w:val="ListBullet2"/>
      </w:pPr>
      <w:r w:rsidRPr="009C6A38">
        <w:t>operating e</w:t>
      </w:r>
      <w:r w:rsidRPr="009C6A38">
        <w:t>mergency communication systems.</w:t>
      </w:r>
    </w:p>
    <w:p w:rsidR="00000000" w:rsidRPr="009C6A38" w:rsidP="009C6A38">
      <w:pPr>
        <w:pStyle w:val="AllowPageBreak"/>
      </w:pPr>
    </w:p>
    <w:p w:rsidR="00000000" w:rsidRPr="009C6A38" w:rsidP="009C6A38">
      <w:pPr>
        <w:pStyle w:val="Heading1"/>
      </w:pPr>
      <w:bookmarkStart w:id="9" w:name="O_1069522"/>
      <w:bookmarkEnd w:id="9"/>
      <w:r w:rsidRPr="009C6A38">
        <w:t>Knowledge Evidence</w:t>
      </w:r>
    </w:p>
    <w:p w:rsidR="00000000" w:rsidRPr="009C6A38" w:rsidP="00B444F2">
      <w:pPr>
        <w:pStyle w:val="BodyText"/>
      </w:pPr>
      <w:r w:rsidRPr="009C6A38">
        <w:t>The candidate must be able to demonstrate knowledge to complete the tasks outlined in the elements, performance criteria and foundation skills of this unit, including knowledge of:</w:t>
      </w:r>
    </w:p>
    <w:p w:rsidR="00000000" w:rsidRPr="009C6A38" w:rsidP="009C6A38">
      <w:pPr>
        <w:pStyle w:val="ListBullet"/>
      </w:pPr>
      <w:r w:rsidRPr="009C6A38">
        <w:t>audit and review processes and techniques</w:t>
      </w:r>
    </w:p>
    <w:p w:rsidR="00000000" w:rsidRPr="009C6A38" w:rsidP="009C6A38">
      <w:pPr>
        <w:pStyle w:val="ListBullet"/>
      </w:pPr>
      <w:r w:rsidRPr="009C6A38">
        <w:t>key assessment principles</w:t>
      </w:r>
    </w:p>
    <w:p w:rsidR="00000000" w:rsidRPr="009C6A38" w:rsidP="009C6A38">
      <w:pPr>
        <w:pStyle w:val="ListBullet"/>
      </w:pPr>
      <w:r w:rsidRPr="009C6A38">
        <w:t>emergency response and evacuation planning processes and techniques</w:t>
      </w:r>
    </w:p>
    <w:p w:rsidR="00000000" w:rsidRPr="009C6A38" w:rsidP="009C6A38">
      <w:pPr>
        <w:pStyle w:val="ListBullet"/>
      </w:pPr>
      <w:r w:rsidRPr="009C6A38">
        <w:t>structure of emergency procedures guidelines</w:t>
      </w:r>
    </w:p>
    <w:p w:rsidR="00000000" w:rsidRPr="009C6A38" w:rsidP="009C6A38">
      <w:pPr>
        <w:pStyle w:val="ListBullet"/>
      </w:pPr>
      <w:r w:rsidRPr="009C6A38">
        <w:t>intervention/control techniques for heating, fires, explosions, outburst, o</w:t>
      </w:r>
      <w:r w:rsidRPr="009C6A38">
        <w:t>r inrushes</w:t>
      </w:r>
    </w:p>
    <w:p w:rsidR="00000000" w:rsidRPr="009C6A38" w:rsidP="009C6A38">
      <w:pPr>
        <w:pStyle w:val="ListBullet"/>
      </w:pPr>
      <w:r w:rsidRPr="009C6A38">
        <w:t>effects of hot and humid atmospheres</w:t>
      </w:r>
    </w:p>
    <w:p w:rsidR="00000000" w:rsidRPr="009C6A38" w:rsidP="009C6A38">
      <w:pPr>
        <w:pStyle w:val="ListBullet"/>
      </w:pPr>
      <w:r w:rsidRPr="009C6A38">
        <w:t>escape strategies and technology</w:t>
      </w:r>
    </w:p>
    <w:p w:rsidR="00000000" w:rsidRPr="009C6A38" w:rsidP="009C6A38">
      <w:pPr>
        <w:pStyle w:val="ListBullet"/>
      </w:pPr>
      <w:r w:rsidRPr="009C6A38">
        <w:t>equipment requirements for different types of emergencies</w:t>
      </w:r>
    </w:p>
    <w:p w:rsidR="00000000" w:rsidRPr="009C6A38" w:rsidP="009C6A38">
      <w:pPr>
        <w:pStyle w:val="ListBullet"/>
      </w:pPr>
      <w:r w:rsidRPr="009C6A38">
        <w:t>call-out procedures</w:t>
      </w:r>
    </w:p>
    <w:p w:rsidR="00000000" w:rsidRPr="009C6A38" w:rsidP="009C6A38">
      <w:pPr>
        <w:pStyle w:val="ListBullet"/>
      </w:pPr>
      <w:r w:rsidRPr="009C6A38">
        <w:t>roles of key external agencies</w:t>
      </w:r>
    </w:p>
    <w:p w:rsidR="00000000" w:rsidRPr="009C6A38" w:rsidP="009C6A38">
      <w:pPr>
        <w:pStyle w:val="ListBullet"/>
      </w:pPr>
      <w:r w:rsidRPr="009C6A38">
        <w:t xml:space="preserve">structure, role and responsibilities of the Incident Control </w:t>
      </w:r>
    </w:p>
    <w:p w:rsidR="00000000" w:rsidRPr="009C6A38" w:rsidP="009C6A38">
      <w:pPr>
        <w:pStyle w:val="ListBullet"/>
      </w:pPr>
      <w:r w:rsidRPr="009C6A38">
        <w:t>trig</w:t>
      </w:r>
      <w:r w:rsidRPr="009C6A38">
        <w:t>ger points to initiate emergency response to alarms</w:t>
      </w:r>
    </w:p>
    <w:p w:rsidR="00000000" w:rsidRPr="009C6A38" w:rsidP="009C6A38">
      <w:pPr>
        <w:pStyle w:val="ListBullet"/>
      </w:pPr>
      <w:r w:rsidRPr="009C6A38">
        <w:t>guidance system and marker uses</w:t>
      </w:r>
    </w:p>
    <w:p w:rsidR="00000000" w:rsidRPr="009C6A38" w:rsidP="009C6A38">
      <w:pPr>
        <w:pStyle w:val="ListBullet"/>
      </w:pPr>
      <w:r w:rsidRPr="009C6A38">
        <w:t>key components and requirements of site emergency plans</w:t>
      </w:r>
    </w:p>
    <w:p w:rsidR="00000000" w:rsidRPr="009C6A38" w:rsidP="009C6A38">
      <w:pPr>
        <w:pStyle w:val="ListBullet"/>
      </w:pPr>
      <w:r w:rsidRPr="009C6A38">
        <w:t>types of adverse environmental conditions</w:t>
      </w:r>
    </w:p>
    <w:p w:rsidR="00000000" w:rsidRPr="009C6A38" w:rsidP="009C6A38">
      <w:pPr>
        <w:pStyle w:val="ListBullet"/>
      </w:pPr>
      <w:r w:rsidRPr="009C6A38">
        <w:t>risk management principles and techniques.</w:t>
      </w:r>
    </w:p>
    <w:p w:rsidR="00000000" w:rsidRPr="009C6A38" w:rsidP="009C6A38">
      <w:pPr>
        <w:pStyle w:val="AllowPageBreak"/>
      </w:pPr>
    </w:p>
    <w:p w:rsidR="00000000" w:rsidRPr="009C6A38" w:rsidP="009C6A38">
      <w:pPr>
        <w:pStyle w:val="Heading1"/>
      </w:pPr>
      <w:bookmarkStart w:id="10" w:name="O_1069521"/>
      <w:bookmarkEnd w:id="10"/>
      <w:r w:rsidRPr="009C6A38">
        <w:t>Assessment C</w:t>
      </w:r>
      <w:r w:rsidRPr="009C6A38">
        <w:t>onditions</w:t>
      </w:r>
    </w:p>
    <w:p w:rsidR="00000000" w:rsidRPr="009C6A38" w:rsidP="00B444F2">
      <w:pPr>
        <w:pStyle w:val="BodyText"/>
      </w:pPr>
      <w:r w:rsidRPr="009C6A38">
        <w:t>Mandatory conditions for assessment of this unit are stipulated below.</w:t>
      </w:r>
    </w:p>
    <w:p w:rsidR="00000000" w:rsidRPr="009C6A38" w:rsidP="00B444F2">
      <w:pPr>
        <w:pStyle w:val="BodyText"/>
      </w:pPr>
      <w:r w:rsidRPr="009C6A38">
        <w:t>The assessment must:</w:t>
      </w:r>
    </w:p>
    <w:p w:rsidR="00000000" w:rsidRPr="009C6A38" w:rsidP="009C6A38">
      <w:pPr>
        <w:pStyle w:val="ListBullet"/>
      </w:pPr>
      <w:r w:rsidRPr="009C6A38">
        <w:t>include access to:</w:t>
      </w:r>
    </w:p>
    <w:p w:rsidR="00000000" w:rsidRPr="009C6A38" w:rsidP="009C6A38">
      <w:pPr>
        <w:pStyle w:val="ListBullet2"/>
      </w:pPr>
      <w:r w:rsidRPr="009C6A38">
        <w:t xml:space="preserve">site plans </w:t>
      </w:r>
    </w:p>
    <w:p w:rsidR="00000000" w:rsidRPr="009C6A38" w:rsidP="009C6A38">
      <w:pPr>
        <w:pStyle w:val="ListBullet2"/>
      </w:pPr>
      <w:r w:rsidRPr="009C6A38">
        <w:t>personal protective equipment required for the activities described in the performance evidence</w:t>
      </w:r>
    </w:p>
    <w:p w:rsidR="00000000" w:rsidRPr="009C6A38" w:rsidP="009C6A38">
      <w:pPr>
        <w:pStyle w:val="ListBullet"/>
      </w:pPr>
      <w:r w:rsidRPr="009C6A38">
        <w:t>be conducted in a safe environment</w:t>
      </w:r>
    </w:p>
    <w:p w:rsidR="00000000" w:rsidRPr="009C6A38" w:rsidP="009C6A38">
      <w:pPr>
        <w:pStyle w:val="ListBullet"/>
      </w:pPr>
      <w:r w:rsidRPr="009C6A38">
        <w:t>be assessed in context of this sector</w:t>
      </w:r>
      <w:r>
        <w:t>’</w:t>
      </w:r>
      <w:r w:rsidRPr="009C6A38">
        <w:t>s work environment</w:t>
      </w:r>
    </w:p>
    <w:p w:rsidR="00000000" w:rsidRPr="009C6A38" w:rsidP="009C6A38">
      <w:pPr>
        <w:pStyle w:val="ListBullet"/>
      </w:pPr>
      <w:r w:rsidRPr="009C6A38">
        <w:t>be assessed in compliance with relevant legislation and regulations and using policies, procedures, processes and operational manuals directly related to the indust</w:t>
      </w:r>
      <w:r w:rsidRPr="009C6A38">
        <w:t>ry sector for which it is being assessed</w:t>
      </w:r>
    </w:p>
    <w:p w:rsidR="00000000" w:rsidRPr="009C6A38" w:rsidP="009C6A38">
      <w:pPr>
        <w:pStyle w:val="ListBullet"/>
      </w:pPr>
      <w:r w:rsidRPr="009C6A38">
        <w:t>confirm consistent performance can be applied in a range of relevant workplace circumstances.</w:t>
      </w:r>
    </w:p>
    <w:p w:rsidR="00000000" w:rsidRPr="009C6A38" w:rsidP="00B444F2">
      <w:pPr>
        <w:pStyle w:val="BodyText"/>
      </w:pPr>
      <w:r w:rsidRPr="009C6A38">
        <w:t>Where personal safety or environmental damage are limiting factors, assessment may occur in a simulated work environment*</w:t>
      </w:r>
      <w:r w:rsidRPr="009C6A38">
        <w:t xml:space="preserve"> provided it is realistic and sufficiently rigorous to cover all aspects of this sector’s workplace performance, including environment, task skills, task management skills, contingency management skills and job role environment skills.</w:t>
      </w:r>
    </w:p>
    <w:p w:rsidR="00000000" w:rsidRPr="009C6A38" w:rsidP="009C6A38">
      <w:pPr>
        <w:pStyle w:val="Heading1"/>
      </w:pPr>
      <w:r w:rsidRPr="009C6A38">
        <w:t>Assessor Requirements</w:t>
      </w:r>
    </w:p>
    <w:p w:rsidR="00000000" w:rsidRPr="009C6A38" w:rsidP="00B444F2">
      <w:pPr>
        <w:pStyle w:val="BodyText"/>
      </w:pPr>
      <w:r w:rsidRPr="009C6A38">
        <w:t xml:space="preserve">Assessors must be able to clearly demonstrate current and relevant industry knowledge and experience to satisfy the mandatory regulatory standards as set out in </w:t>
      </w:r>
      <w:r w:rsidRPr="009C6A38">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9C6A38" w:rsidP="009C6A38">
      <w:pPr>
        <w:pStyle w:val="ListBullet"/>
      </w:pPr>
      <w:r w:rsidRPr="009C6A38">
        <w:t>vocation</w:t>
      </w:r>
      <w:r w:rsidRPr="009C6A38">
        <w:t>al competencies at least to the level being delivered and assessed</w:t>
      </w:r>
    </w:p>
    <w:p w:rsidR="00000000" w:rsidRPr="009C6A38" w:rsidP="009C6A38">
      <w:pPr>
        <w:pStyle w:val="ListBullet"/>
      </w:pPr>
      <w:r w:rsidRPr="009C6A38">
        <w:t>current industry skills directly relevant to the training and assessment being provided</w:t>
      </w:r>
    </w:p>
    <w:p w:rsidR="00000000" w:rsidRPr="009C6A38" w:rsidP="009C6A38">
      <w:pPr>
        <w:pStyle w:val="ListBullet"/>
      </w:pPr>
      <w:r w:rsidRPr="009C6A38">
        <w:t>current knowledge and skills in vocational training and learning that informs their training and asse</w:t>
      </w:r>
      <w:r w:rsidRPr="009C6A38">
        <w:t>ssment</w:t>
      </w:r>
    </w:p>
    <w:p w:rsidR="00000000" w:rsidRPr="009C6A38" w:rsidP="009C6A38">
      <w:pPr>
        <w:pStyle w:val="ListBullet"/>
      </w:pPr>
      <w:r w:rsidRPr="009C6A38">
        <w:t>formal relevant qualifications in training and assessment</w:t>
      </w:r>
    </w:p>
    <w:p w:rsidR="00000000" w:rsidRPr="009C6A38" w:rsidP="009C6A38">
      <w:pPr>
        <w:pStyle w:val="ListBullet"/>
      </w:pPr>
      <w:r w:rsidRPr="009C6A38">
        <w:t xml:space="preserve">having knowledge of and/or experience using the latest techniques and processes </w:t>
      </w:r>
    </w:p>
    <w:p w:rsidR="00000000" w:rsidRPr="009C6A38" w:rsidP="009C6A38">
      <w:pPr>
        <w:pStyle w:val="ListBullet"/>
      </w:pPr>
      <w:r w:rsidRPr="009C6A38">
        <w:t>possessing a high level of RII training product knowledge</w:t>
      </w:r>
    </w:p>
    <w:p w:rsidR="00000000" w:rsidRPr="009C6A38" w:rsidP="009C6A38">
      <w:pPr>
        <w:pStyle w:val="ListBullet"/>
      </w:pPr>
      <w:r w:rsidRPr="009C6A38">
        <w:t>having an understanding and knowledge of legislation</w:t>
      </w:r>
      <w:r w:rsidRPr="009C6A38">
        <w:t xml:space="preserve"> and regulations relevant to the industry and to employment and workplaces</w:t>
      </w:r>
    </w:p>
    <w:p w:rsidR="00000000" w:rsidRPr="009C6A38" w:rsidP="009C6A38">
      <w:pPr>
        <w:pStyle w:val="ListBullet"/>
      </w:pPr>
      <w:r w:rsidRPr="009C6A38">
        <w:t xml:space="preserve">demonstrating the performance evidence, and knowledge evidence outlined in this unit of competency, and </w:t>
      </w:r>
    </w:p>
    <w:p w:rsidR="00000000" w:rsidRPr="009C6A38" w:rsidP="009C6A38">
      <w:pPr>
        <w:pStyle w:val="ListBullet"/>
      </w:pPr>
      <w:r w:rsidRPr="009C6A38">
        <w:t>the minimum years of current** work experience after competency has been obt</w:t>
      </w:r>
      <w:r w:rsidRPr="009C6A38">
        <w:t>ained as specified below in an industry sector relevant to the outcomes of the unit.</w:t>
      </w:r>
    </w:p>
    <w:p w:rsidR="00000000" w:rsidRPr="009C6A38" w:rsidP="00B444F2">
      <w:pPr>
        <w:pStyle w:val="BodyText"/>
      </w:pPr>
      <w:r w:rsidRPr="009C6A38">
        <w:t>It is also acceptable for the appropriately qualified assessor to work with an industry expert to conduct assessment together and for the industry expert to be involved in</w:t>
      </w:r>
      <w:r w:rsidRPr="009C6A38">
        <w:t xml:space="preserve"> the assessment judgement. The industry expert must hold the relevant vocational competencies and have current industry skills directly relevant to the training and assessment being provided and must work alongside a trainer and/or assessor to conduct the </w:t>
      </w:r>
      <w:r w:rsidRPr="009C6A38">
        <w:t>assessment. This means the industry subject matter expert should hold the unit being assessed (or an equivalent unit), and must also demonstrate skills and knowledge from the minimum years of current work experience after competency has been obtained as sp</w:t>
      </w:r>
      <w:r w:rsidRPr="009C6A38">
        <w:t>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Heading4"/>
              <w:rPr>
                <w:lang w:val="en-NZ"/>
              </w:rPr>
            </w:pPr>
            <w:r w:rsidRPr="009C6A3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Heading4"/>
              <w:rPr>
                <w:lang w:val="en-NZ"/>
              </w:rPr>
            </w:pPr>
            <w:r w:rsidRPr="009C6A38">
              <w:t xml:space="preserve">AQF indicator </w:t>
            </w:r>
            <w:r w:rsidRPr="009C6A38">
              <w:t>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Heading4"/>
              <w:rPr>
                <w:lang w:val="en-NZ"/>
              </w:rPr>
            </w:pPr>
            <w:r w:rsidRPr="009C6A38">
              <w:t xml:space="preserve">Required assessor or industry subject matter expert </w:t>
            </w:r>
            <w:r w:rsidRPr="009C6A38">
              <w:t>experience</w:t>
            </w:r>
          </w:p>
        </w:tc>
      </w:tr>
      <w:tr w:rsidTr="00B444F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1 year</w:t>
            </w:r>
          </w:p>
        </w:tc>
      </w:tr>
      <w:tr w:rsidTr="00B444F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2 years</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3 years</w:t>
            </w:r>
          </w:p>
        </w:tc>
      </w:tr>
      <w:tr w:rsidTr="00B444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C6A38">
            <w:pPr>
              <w:pStyle w:val="BodyText"/>
              <w:rPr>
                <w:lang w:val="en-NZ"/>
              </w:rPr>
            </w:pPr>
            <w:r w:rsidRPr="009C6A3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C6A38" w:rsidP="009C6A38">
            <w:pPr>
              <w:pStyle w:val="BodyText"/>
            </w:pPr>
            <w:r w:rsidRPr="009C6A38">
              <w:t>Where this unit is being assessed outside of the resources and infrastructure sectors assessor and/or industry subject matter expert experience should be in-line with industry standards for the sector in which it is being assessed and where no industry sta</w:t>
            </w:r>
            <w:r w:rsidRPr="009C6A38">
              <w:t>ndard is specified should comply with any relevant regulation.</w:t>
            </w:r>
          </w:p>
        </w:tc>
      </w:tr>
    </w:tbl>
    <w:p w:rsidR="00000000" w:rsidRPr="009C6A38" w:rsidP="00B444F2">
      <w:pPr>
        <w:pStyle w:val="BodyText"/>
      </w:pPr>
      <w:r w:rsidRPr="009C6A38">
        <w:t>*Guidance on simulated environments has been stipulated in the RII Companion Volume Implementation Guide located on VETNet.</w:t>
      </w:r>
    </w:p>
    <w:p w:rsidR="00000000" w:rsidRPr="009C6A38" w:rsidP="00B444F2">
      <w:pPr>
        <w:pStyle w:val="BodyText"/>
      </w:pPr>
      <w:r w:rsidRPr="009C6A38">
        <w:t>**Assessors can demonstrate current work experience through employm</w:t>
      </w:r>
      <w:r w:rsidRPr="009C6A38">
        <w:t>ent within industry in a role relevant to the outcomes of the unit; or, for external assessors this can be demonstrated through exposure to industry by conducting a minimum number of site assessments as determined by the relevant industry sector, across va</w:t>
      </w:r>
      <w:r w:rsidRPr="009C6A38">
        <w:t>rious locations.</w:t>
      </w:r>
    </w:p>
    <w:p w:rsidR="00000000" w:rsidRPr="009C6A38" w:rsidP="00B444F2">
      <w:pPr>
        <w:pStyle w:val="BodyText"/>
      </w:pPr>
      <w:r w:rsidRPr="009C6A38">
        <w:t>*** While a unit of competency does not have an AQF level, where a unit is being delivered outside of a qualification the first numeric character in the unit code should be considered as the AQF indicator level for assessment purposes.</w:t>
      </w:r>
    </w:p>
    <w:p w:rsidR="00000000" w:rsidRPr="009C6A38" w:rsidP="009C6A38">
      <w:pPr>
        <w:pStyle w:val="Heading1"/>
      </w:pPr>
      <w:bookmarkStart w:id="11" w:name="O_1069519"/>
      <w:bookmarkEnd w:id="11"/>
      <w:r w:rsidRPr="009C6A38">
        <w:t>Links</w:t>
      </w:r>
    </w:p>
    <w:p w:rsidR="00000000" w:rsidRPr="009C6A38" w:rsidP="00B444F2">
      <w:pPr>
        <w:pStyle w:val="BodyText"/>
      </w:pPr>
      <w:r w:rsidRPr="009C6A3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3327">
        <w:rPr>
          <w:rStyle w:val="Hyperlink"/>
        </w:rPr>
        <w:t>https://vetnet.gov.au/Pages/TrainingDocs.aspx?q=88a61002-9a21-4386-aaf8-69c76e675272</w:t>
      </w:r>
      <w:r>
        <w:fldChar w:fldCharType="end"/>
      </w:r>
    </w:p>
    <w:p w:rsidR="00000000" w:rsidRPr="009C6A38" w:rsidP="009C6A38"/>
    <w:sectPr w:rsidSect="009C6A3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38" w:rsidRPr="00B444F2" w:rsidP="00B444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F2" w:rsidP="009C6A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444F2" w:rsidP="009C6A3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444F2" w:rsidP="009C6A3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38" w:rsidP="009C6A38">
    <w:pPr>
      <w:pStyle w:val="Footer"/>
      <w:framePr w:wrap="around"/>
    </w:pPr>
    <w:r>
      <w:fldChar w:fldCharType="begin"/>
    </w:r>
    <w:r>
      <w:instrText xml:space="preserve"> DOCPROPERTY  Subject  \* MERGEFORMAT </w:instrText>
    </w:r>
    <w:r>
      <w:fldChar w:fldCharType="separate"/>
    </w:r>
    <w:r w:rsidR="00B444F2">
      <w:t>Approved</w:t>
    </w:r>
    <w:r w:rsidR="00B444F2">
      <w:fldChar w:fldCharType="end"/>
    </w:r>
    <w:r>
      <w:tab/>
      <w:t xml:space="preserve">Page </w:t>
    </w:r>
    <w:r>
      <w:fldChar w:fldCharType="begin"/>
    </w:r>
    <w:r>
      <w:instrText xml:space="preserve"> PAGE  \* Arabic  \* MERGEFORMAT </w:instrText>
    </w:r>
    <w:r>
      <w:fldChar w:fldCharType="separate"/>
    </w:r>
    <w:r w:rsidR="00B444F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44F2">
      <w:rPr>
        <w:noProof/>
      </w:rPr>
      <w:t>5</w:t>
    </w:r>
    <w:r>
      <w:rPr>
        <w:noProof/>
      </w:rPr>
      <w:fldChar w:fldCharType="end"/>
    </w:r>
  </w:p>
  <w:p w:rsidR="009C6A38" w:rsidP="009C6A38">
    <w:pPr>
      <w:pStyle w:val="Footer"/>
      <w:framePr w:wrap="around"/>
    </w:pPr>
    <w:r>
      <w:t xml:space="preserve">© Commonwealth of Australia, </w:t>
    </w:r>
    <w:r>
      <w:fldChar w:fldCharType="begin"/>
    </w:r>
    <w:r>
      <w:instrText xml:space="preserve"> DATE  \@ "yyyy"  \* MERGEFORMAT </w:instrText>
    </w:r>
    <w:r>
      <w:fldChar w:fldCharType="separate"/>
    </w:r>
    <w:r w:rsidR="00B444F2">
      <w:rPr>
        <w:noProof/>
      </w:rPr>
      <w:t>2025</w:t>
    </w:r>
    <w:r>
      <w:fldChar w:fldCharType="end"/>
    </w:r>
    <w:r>
      <w:tab/>
    </w:r>
    <w:r>
      <w:fldChar w:fldCharType="begin"/>
    </w:r>
    <w:r>
      <w:instrText xml:space="preserve"> DOCPROPERTY  Author  \* MERGEFORMAT </w:instrText>
    </w:r>
    <w:r>
      <w:fldChar w:fldCharType="separate"/>
    </w:r>
    <w:r w:rsidR="00B444F2">
      <w:t>Mining and Automotive Skills Alliance</w:t>
    </w:r>
    <w:r w:rsidR="00B444F2">
      <w:fldChar w:fldCharType="end"/>
    </w:r>
  </w:p>
  <w:p w:rsidR="009C6A38" w:rsidP="009C6A3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6A38" w:rsidRPr="00B444F2" w:rsidP="00B444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4F2" w:rsidRPr="002D2AF8" w:rsidP="009C6A38">
    <w:pPr>
      <w:pStyle w:val="Header"/>
      <w:framePr w:wrap="around"/>
    </w:pPr>
    <w:r>
      <w:fldChar w:fldCharType="begin"/>
    </w:r>
    <w:r>
      <w:instrText xml:space="preserve"> TITLE   \* MERGEFORMAT </w:instrText>
    </w:r>
    <w:r>
      <w:fldChar w:fldCharType="separate"/>
    </w:r>
    <w:r>
      <w:t>RIIERR401E Apply and monitor emergency preparedness and response systems in surface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44F2" w:rsidP="009C6A3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A38" w:rsidRPr="002D2AF8" w:rsidP="009C6A38">
    <w:pPr>
      <w:pStyle w:val="Header"/>
      <w:framePr w:wrap="around"/>
    </w:pPr>
    <w:r>
      <w:fldChar w:fldCharType="begin"/>
    </w:r>
    <w:r>
      <w:instrText xml:space="preserve"> TITLE   \* MERGEFORMAT </w:instrText>
    </w:r>
    <w:r>
      <w:fldChar w:fldCharType="separate"/>
    </w:r>
    <w:r w:rsidR="00B444F2">
      <w:t>RIIERR401E Apply and monitor emergency preparedness and response systems in surface operations</w:t>
    </w:r>
    <w:r w:rsidR="00B444F2">
      <w:fldChar w:fldCharType="end"/>
    </w:r>
    <w:r>
      <w:tab/>
      <w:t xml:space="preserve">Date this document was generated: </w:t>
    </w:r>
    <w:r>
      <w:fldChar w:fldCharType="begin"/>
    </w:r>
    <w:r>
      <w:instrText xml:space="preserve"> CREATEDATE  \@ "d MMMM yyyy"  \* MERGEFORMAT </w:instrText>
    </w:r>
    <w:r>
      <w:fldChar w:fldCharType="separate"/>
    </w:r>
    <w:r w:rsidR="00B444F2">
      <w:rPr>
        <w:noProof/>
      </w:rPr>
      <w:t>1 March 2025</w:t>
    </w:r>
    <w:r>
      <w:fldChar w:fldCharType="end"/>
    </w:r>
  </w:p>
  <w:p w:rsidR="009C6A38" w:rsidP="009C6A3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A8B5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BE2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2638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A3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A38"/>
    <w:pPr>
      <w:spacing w:before="360" w:after="60"/>
      <w:outlineLvl w:val="0"/>
    </w:pPr>
    <w:rPr>
      <w:sz w:val="32"/>
    </w:rPr>
  </w:style>
  <w:style w:type="paragraph" w:styleId="Heading2">
    <w:name w:val="heading 2"/>
    <w:basedOn w:val="HeadingBase"/>
    <w:next w:val="BodyText"/>
    <w:link w:val="Heading2Char"/>
    <w:qFormat/>
    <w:rsid w:val="009C6A38"/>
    <w:pPr>
      <w:keepLines/>
      <w:spacing w:before="240" w:after="120"/>
      <w:outlineLvl w:val="1"/>
    </w:pPr>
    <w:rPr>
      <w:sz w:val="28"/>
      <w:szCs w:val="40"/>
    </w:rPr>
  </w:style>
  <w:style w:type="paragraph" w:styleId="Heading3">
    <w:name w:val="heading 3"/>
    <w:basedOn w:val="HeadingBase"/>
    <w:next w:val="BodyText"/>
    <w:link w:val="Heading3Char"/>
    <w:qFormat/>
    <w:rsid w:val="009C6A38"/>
    <w:pPr>
      <w:spacing w:before="180" w:after="120"/>
      <w:outlineLvl w:val="2"/>
    </w:pPr>
    <w:rPr>
      <w:spacing w:val="-10"/>
      <w:kern w:val="32"/>
    </w:rPr>
  </w:style>
  <w:style w:type="paragraph" w:styleId="Heading4">
    <w:name w:val="heading 4"/>
    <w:basedOn w:val="HeadingBase"/>
    <w:next w:val="BodyText"/>
    <w:link w:val="Heading4Char"/>
    <w:qFormat/>
    <w:rsid w:val="009C6A38"/>
    <w:pPr>
      <w:spacing w:before="160" w:after="120"/>
      <w:outlineLvl w:val="3"/>
    </w:pPr>
    <w:rPr>
      <w:sz w:val="22"/>
    </w:rPr>
  </w:style>
  <w:style w:type="paragraph" w:styleId="Heading5">
    <w:name w:val="heading 5"/>
    <w:basedOn w:val="HeadingBase"/>
    <w:next w:val="Normal"/>
    <w:link w:val="Heading5Char"/>
    <w:qFormat/>
    <w:rsid w:val="009C6A38"/>
    <w:pPr>
      <w:spacing w:before="80"/>
      <w:outlineLvl w:val="4"/>
    </w:pPr>
    <w:rPr>
      <w:color w:val="918585"/>
      <w:sz w:val="20"/>
    </w:rPr>
  </w:style>
  <w:style w:type="paragraph" w:styleId="Heading6">
    <w:name w:val="heading 6"/>
    <w:basedOn w:val="HeadingBase"/>
    <w:next w:val="Normal"/>
    <w:link w:val="Heading6Char"/>
    <w:qFormat/>
    <w:rsid w:val="009C6A38"/>
    <w:pPr>
      <w:spacing w:before="60"/>
      <w:outlineLvl w:val="5"/>
    </w:pPr>
    <w:rPr>
      <w:color w:val="918585"/>
      <w:sz w:val="20"/>
    </w:rPr>
  </w:style>
  <w:style w:type="paragraph" w:styleId="Heading7">
    <w:name w:val="heading 7"/>
    <w:basedOn w:val="Normal"/>
    <w:next w:val="Normal"/>
    <w:link w:val="Heading7Char"/>
    <w:qFormat/>
    <w:rsid w:val="009C6A38"/>
    <w:pPr>
      <w:ind w:left="720"/>
      <w:outlineLvl w:val="6"/>
    </w:pPr>
    <w:rPr>
      <w:i/>
    </w:rPr>
  </w:style>
  <w:style w:type="paragraph" w:styleId="Heading8">
    <w:name w:val="heading 8"/>
    <w:basedOn w:val="Normal"/>
    <w:next w:val="Normal"/>
    <w:link w:val="Heading8Char"/>
    <w:qFormat/>
    <w:rsid w:val="009C6A38"/>
    <w:pPr>
      <w:ind w:left="720"/>
      <w:outlineLvl w:val="7"/>
    </w:pPr>
    <w:rPr>
      <w:i/>
    </w:rPr>
  </w:style>
  <w:style w:type="paragraph" w:styleId="Heading9">
    <w:name w:val="heading 9"/>
    <w:basedOn w:val="Normal"/>
    <w:next w:val="Normal"/>
    <w:link w:val="Heading9Char"/>
    <w:qFormat/>
    <w:rsid w:val="009C6A38"/>
    <w:pPr>
      <w:ind w:left="720"/>
      <w:outlineLvl w:val="8"/>
    </w:pPr>
    <w:rPr>
      <w:i/>
    </w:rPr>
  </w:style>
  <w:style w:type="character" w:default="1" w:styleId="DefaultParagraphFont">
    <w:name w:val="Default Paragraph Font"/>
    <w:uiPriority w:val="1"/>
    <w:unhideWhenUsed/>
    <w:rsid w:val="009C6A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A38"/>
  </w:style>
  <w:style w:type="character" w:customStyle="1" w:styleId="Heading1Char">
    <w:name w:val="Heading 1 Char"/>
    <w:basedOn w:val="DefaultParagraphFont"/>
    <w:link w:val="Heading1"/>
    <w:rsid w:val="009C6A3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C6A38"/>
    <w:rPr>
      <w:rFonts w:ascii="Times New Roman" w:eastAsia="Times New Roman" w:hAnsi="Times New Roman" w:cs="Times New Roman"/>
      <w:b/>
      <w:szCs w:val="20"/>
      <w:lang w:eastAsia="en-US"/>
    </w:rPr>
  </w:style>
  <w:style w:type="paragraph" w:styleId="BodyText">
    <w:name w:val="Body Text"/>
    <w:basedOn w:val="Normal"/>
    <w:link w:val="BodyTextChar"/>
    <w:rsid w:val="009C6A3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6A38"/>
    <w:rPr>
      <w:rFonts w:ascii="Times New Roman" w:eastAsia="Times New Roman" w:hAnsi="Times New Roman" w:cs="Times New Roman"/>
      <w:sz w:val="24"/>
      <w:lang w:eastAsia="en-US"/>
    </w:rPr>
  </w:style>
  <w:style w:type="paragraph" w:styleId="ListBullet">
    <w:name w:val="List Bullet"/>
    <w:basedOn w:val="List"/>
    <w:rsid w:val="009C6A38"/>
    <w:pPr>
      <w:numPr>
        <w:numId w:val="12"/>
      </w:numPr>
      <w:tabs>
        <w:tab w:val="clear" w:pos="340"/>
      </w:tabs>
      <w:spacing w:before="40" w:after="40"/>
    </w:pPr>
  </w:style>
  <w:style w:type="character" w:customStyle="1" w:styleId="SpecialBold">
    <w:name w:val="Special Bold"/>
    <w:basedOn w:val="DefaultParagraphFont"/>
    <w:rsid w:val="009C6A38"/>
    <w:rPr>
      <w:b/>
      <w:spacing w:val="0"/>
    </w:rPr>
  </w:style>
  <w:style w:type="paragraph" w:styleId="ListBullet2">
    <w:name w:val="List Bullet 2"/>
    <w:basedOn w:val="List2"/>
    <w:rsid w:val="009C6A38"/>
    <w:pPr>
      <w:numPr>
        <w:numId w:val="13"/>
      </w:numPr>
      <w:tabs>
        <w:tab w:val="clear" w:pos="680"/>
      </w:tabs>
    </w:pPr>
  </w:style>
  <w:style w:type="character" w:styleId="Emphasis">
    <w:name w:val="Emphasis"/>
    <w:basedOn w:val="DefaultParagraphFont"/>
    <w:qFormat/>
    <w:rsid w:val="009C6A38"/>
    <w:rPr>
      <w:i/>
    </w:rPr>
  </w:style>
  <w:style w:type="paragraph" w:customStyle="1" w:styleId="SuperHeading">
    <w:name w:val="SuperHeading"/>
    <w:basedOn w:val="Normal"/>
    <w:rsid w:val="009C6A38"/>
    <w:pPr>
      <w:spacing w:before="240" w:after="120"/>
      <w:outlineLvl w:val="0"/>
    </w:pPr>
    <w:rPr>
      <w:rFonts w:ascii="Times New Roman" w:hAnsi="Times New Roman"/>
      <w:b/>
      <w:sz w:val="32"/>
    </w:rPr>
  </w:style>
  <w:style w:type="paragraph" w:customStyle="1" w:styleId="AllowPageBreak">
    <w:name w:val="AllowPageBreak"/>
    <w:rsid w:val="009C6A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C6A38"/>
    <w:pPr>
      <w:tabs>
        <w:tab w:val="left" w:pos="680"/>
      </w:tabs>
      <w:spacing w:before="60" w:after="60"/>
      <w:ind w:left="680" w:hanging="340"/>
    </w:pPr>
  </w:style>
  <w:style w:type="character" w:customStyle="1" w:styleId="Heading2Char">
    <w:name w:val="Heading 2 Char"/>
    <w:basedOn w:val="DefaultParagraphFont"/>
    <w:link w:val="Heading2"/>
    <w:rsid w:val="009C6A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A3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C6A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A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A3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A3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A38"/>
    <w:rPr>
      <w:rFonts w:ascii="Courier New" w:eastAsia="Times New Roman" w:hAnsi="Courier New" w:cs="Times New Roman"/>
      <w:i/>
      <w:szCs w:val="20"/>
      <w:lang w:eastAsia="en-US"/>
    </w:rPr>
  </w:style>
  <w:style w:type="paragraph" w:customStyle="1" w:styleId="HeadingBase">
    <w:name w:val="Heading Base"/>
    <w:rsid w:val="009C6A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A38"/>
    <w:pPr>
      <w:tabs>
        <w:tab w:val="right" w:leader="dot" w:pos="9072"/>
      </w:tabs>
      <w:ind w:left="567"/>
    </w:pPr>
    <w:rPr>
      <w:szCs w:val="22"/>
    </w:rPr>
  </w:style>
  <w:style w:type="paragraph" w:customStyle="1" w:styleId="TOCBase">
    <w:name w:val="TOC Base"/>
    <w:rsid w:val="009C6A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A38"/>
    <w:pPr>
      <w:tabs>
        <w:tab w:val="right" w:leader="dot" w:pos="9072"/>
      </w:tabs>
      <w:spacing w:before="40" w:after="40"/>
      <w:ind w:left="284"/>
    </w:pPr>
    <w:rPr>
      <w:rFonts w:ascii="Times New Roman" w:hAnsi="Times New Roman"/>
    </w:rPr>
  </w:style>
  <w:style w:type="paragraph" w:styleId="TOC1">
    <w:name w:val="toc 1"/>
    <w:basedOn w:val="TOCBase"/>
    <w:next w:val="Normal"/>
    <w:rsid w:val="009C6A3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6A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A38"/>
    <w:rPr>
      <w:rFonts w:ascii="Times New Roman" w:eastAsia="Times New Roman" w:hAnsi="Times New Roman" w:cs="Times New Roman"/>
      <w:sz w:val="16"/>
      <w:lang w:eastAsia="en-US"/>
    </w:rPr>
  </w:style>
  <w:style w:type="paragraph" w:styleId="Title">
    <w:name w:val="Title"/>
    <w:basedOn w:val="HeadingBase"/>
    <w:link w:val="TitleChar"/>
    <w:qFormat/>
    <w:rsid w:val="009C6A38"/>
    <w:pPr>
      <w:spacing w:before="5040"/>
      <w:jc w:val="center"/>
    </w:pPr>
    <w:rPr>
      <w:sz w:val="48"/>
      <w:szCs w:val="72"/>
      <w:lang w:val="en-US"/>
    </w:rPr>
  </w:style>
  <w:style w:type="character" w:customStyle="1" w:styleId="TitleChar">
    <w:name w:val="Title Char"/>
    <w:basedOn w:val="DefaultParagraphFont"/>
    <w:link w:val="Title"/>
    <w:rsid w:val="009C6A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A38"/>
    <w:pPr>
      <w:tabs>
        <w:tab w:val="left" w:pos="3600"/>
        <w:tab w:val="left" w:pos="3958"/>
      </w:tabs>
    </w:pPr>
  </w:style>
  <w:style w:type="paragraph" w:styleId="List">
    <w:name w:val="List"/>
    <w:basedOn w:val="BodyText"/>
    <w:next w:val="BodyText"/>
    <w:rsid w:val="009C6A38"/>
    <w:pPr>
      <w:tabs>
        <w:tab w:val="left" w:pos="340"/>
      </w:tabs>
      <w:spacing w:before="60" w:after="60"/>
      <w:ind w:left="340" w:hanging="340"/>
    </w:pPr>
  </w:style>
  <w:style w:type="paragraph" w:customStyle="1" w:styleId="Note">
    <w:name w:val="Note"/>
    <w:basedOn w:val="BodyText"/>
    <w:rsid w:val="009C6A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A38"/>
    <w:pPr>
      <w:framePr w:wrap="auto" w:hAnchor="text" w:y="6049"/>
    </w:pPr>
    <w:rPr>
      <w:color w:val="000000"/>
      <w:sz w:val="40"/>
    </w:rPr>
  </w:style>
  <w:style w:type="paragraph" w:customStyle="1" w:styleId="TOCTitle">
    <w:name w:val="TOCTitle"/>
    <w:basedOn w:val="Heading1"/>
    <w:rsid w:val="009C6A38"/>
    <w:pPr>
      <w:spacing w:after="240"/>
      <w:jc w:val="center"/>
      <w:outlineLvl w:val="9"/>
    </w:pPr>
    <w:rPr>
      <w:caps/>
    </w:rPr>
  </w:style>
  <w:style w:type="paragraph" w:customStyle="1" w:styleId="Version">
    <w:name w:val="Version"/>
    <w:rsid w:val="009C6A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A38"/>
    <w:pPr>
      <w:keepNext w:val="0"/>
      <w:tabs>
        <w:tab w:val="right" w:pos="4176"/>
      </w:tabs>
      <w:ind w:left="198" w:hanging="198"/>
    </w:pPr>
    <w:rPr>
      <w:rFonts w:ascii="Garamond" w:hAnsi="Garamond"/>
    </w:rPr>
  </w:style>
  <w:style w:type="paragraph" w:styleId="IndexHeading">
    <w:name w:val="index heading"/>
    <w:basedOn w:val="Normal"/>
    <w:next w:val="Index1"/>
    <w:semiHidden/>
    <w:rsid w:val="009C6A38"/>
    <w:pPr>
      <w:spacing w:before="120" w:after="120"/>
    </w:pPr>
    <w:rPr>
      <w:rFonts w:ascii="Arial" w:hAnsi="Arial"/>
      <w:b/>
      <w:color w:val="918585"/>
      <w:sz w:val="24"/>
    </w:rPr>
  </w:style>
  <w:style w:type="paragraph" w:styleId="Header">
    <w:name w:val="header"/>
    <w:basedOn w:val="Normal"/>
    <w:link w:val="HeaderChar"/>
    <w:rsid w:val="009C6A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A38"/>
    <w:rPr>
      <w:rFonts w:ascii="Times New Roman" w:eastAsia="Times New Roman" w:hAnsi="Times New Roman" w:cs="Times New Roman"/>
      <w:sz w:val="16"/>
      <w:szCs w:val="20"/>
      <w:lang w:val="en-GB" w:eastAsia="en-US"/>
    </w:rPr>
  </w:style>
  <w:style w:type="paragraph" w:customStyle="1" w:styleId="Chapter">
    <w:name w:val="Chapter"/>
    <w:basedOn w:val="Normal"/>
    <w:rsid w:val="009C6A38"/>
    <w:pPr>
      <w:spacing w:before="240"/>
    </w:pPr>
    <w:rPr>
      <w:rFonts w:ascii="Times New Roman" w:hAnsi="Times New Roman"/>
      <w:smallCaps/>
      <w:spacing w:val="80"/>
      <w:sz w:val="28"/>
    </w:rPr>
  </w:style>
  <w:style w:type="paragraph" w:customStyle="1" w:styleId="InChapter">
    <w:name w:val="InChapter"/>
    <w:basedOn w:val="Heading3"/>
    <w:rsid w:val="009C6A38"/>
    <w:pPr>
      <w:spacing w:after="240"/>
      <w:outlineLvl w:val="9"/>
    </w:pPr>
    <w:rPr>
      <w:noProof/>
    </w:rPr>
  </w:style>
  <w:style w:type="paragraph" w:styleId="Index2">
    <w:name w:val="index 2"/>
    <w:basedOn w:val="Normal"/>
    <w:next w:val="Normal"/>
    <w:semiHidden/>
    <w:rsid w:val="009C6A38"/>
    <w:pPr>
      <w:tabs>
        <w:tab w:val="right" w:pos="4176"/>
      </w:tabs>
      <w:ind w:left="568" w:hanging="284"/>
    </w:pPr>
    <w:rPr>
      <w:rFonts w:ascii="Garamond" w:hAnsi="Garamond"/>
    </w:rPr>
  </w:style>
  <w:style w:type="paragraph" w:customStyle="1" w:styleId="Byline">
    <w:name w:val="Byline"/>
    <w:rsid w:val="009C6A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A38"/>
    <w:pPr>
      <w:tabs>
        <w:tab w:val="clear" w:pos="3600"/>
        <w:tab w:val="clear" w:pos="3958"/>
      </w:tabs>
      <w:jc w:val="right"/>
    </w:pPr>
  </w:style>
  <w:style w:type="paragraph" w:styleId="Caption">
    <w:name w:val="caption"/>
    <w:basedOn w:val="BodyText"/>
    <w:next w:val="Normal"/>
    <w:qFormat/>
    <w:rsid w:val="009C6A38"/>
    <w:pPr>
      <w:framePr w:w="2268" w:hSpace="181" w:vSpace="181" w:wrap="around" w:vAnchor="text" w:hAnchor="page" w:x="1135" w:y="285" w:anchorLock="1"/>
    </w:pPr>
    <w:rPr>
      <w:i/>
    </w:rPr>
  </w:style>
  <w:style w:type="paragraph" w:customStyle="1" w:styleId="MiniTOCTitle">
    <w:name w:val="MiniTOCTitle"/>
    <w:basedOn w:val="Heading4"/>
    <w:rsid w:val="009C6A38"/>
    <w:pPr>
      <w:spacing w:before="240"/>
      <w:outlineLvl w:val="9"/>
    </w:pPr>
    <w:rPr>
      <w:noProof/>
      <w:sz w:val="24"/>
    </w:rPr>
  </w:style>
  <w:style w:type="paragraph" w:customStyle="1" w:styleId="MiniTOCItem">
    <w:name w:val="MiniTOCItem"/>
    <w:basedOn w:val="ListBullet"/>
    <w:rsid w:val="009C6A38"/>
    <w:pPr>
      <w:numPr>
        <w:numId w:val="0"/>
      </w:numPr>
      <w:tabs>
        <w:tab w:val="right" w:leader="dot" w:pos="6521"/>
      </w:tabs>
      <w:spacing w:before="0" w:after="0"/>
    </w:pPr>
  </w:style>
  <w:style w:type="paragraph" w:customStyle="1" w:styleId="TOFTitle">
    <w:name w:val="TOFTitle"/>
    <w:basedOn w:val="TOCTitle"/>
    <w:rsid w:val="009C6A38"/>
  </w:style>
  <w:style w:type="paragraph" w:styleId="TableofFigures">
    <w:name w:val="table of figures"/>
    <w:basedOn w:val="Normal"/>
    <w:next w:val="Normal"/>
    <w:semiHidden/>
    <w:rsid w:val="009C6A38"/>
    <w:pPr>
      <w:tabs>
        <w:tab w:val="right" w:leader="dot" w:pos="9072"/>
      </w:tabs>
      <w:ind w:left="970" w:hanging="403"/>
    </w:pPr>
    <w:rPr>
      <w:rFonts w:ascii="Times New Roman" w:hAnsi="Times New Roman"/>
      <w:b/>
    </w:rPr>
  </w:style>
  <w:style w:type="paragraph" w:styleId="ListNumber">
    <w:name w:val="List Number"/>
    <w:basedOn w:val="List"/>
    <w:rsid w:val="009C6A38"/>
    <w:pPr>
      <w:numPr>
        <w:numId w:val="15"/>
      </w:numPr>
      <w:tabs>
        <w:tab w:val="clear" w:pos="340"/>
      </w:tabs>
    </w:pPr>
  </w:style>
  <w:style w:type="character" w:customStyle="1" w:styleId="WingdingSymbols">
    <w:name w:val="Wingding Symbols"/>
    <w:rsid w:val="009C6A38"/>
    <w:rPr>
      <w:rFonts w:ascii="Wingdings" w:hAnsi="Wingdings"/>
    </w:rPr>
  </w:style>
  <w:style w:type="paragraph" w:customStyle="1" w:styleId="TableHeading">
    <w:name w:val="Table Heading"/>
    <w:basedOn w:val="HeadingBase"/>
    <w:rsid w:val="009C6A38"/>
    <w:pPr>
      <w:keepLines/>
      <w:pBdr>
        <w:bottom w:val="single" w:sz="6" w:space="1" w:color="918585"/>
      </w:pBdr>
      <w:spacing w:before="240"/>
    </w:pPr>
  </w:style>
  <w:style w:type="character" w:customStyle="1" w:styleId="HotSpot">
    <w:name w:val="HotSpot"/>
    <w:rsid w:val="009C6A38"/>
    <w:rPr>
      <w:color w:val="0033CC"/>
      <w:u w:val="none"/>
    </w:rPr>
  </w:style>
  <w:style w:type="paragraph" w:customStyle="1" w:styleId="BodyTextRight">
    <w:name w:val="Body Text Right"/>
    <w:basedOn w:val="BodyText"/>
    <w:rsid w:val="009C6A38"/>
    <w:pPr>
      <w:spacing w:before="0" w:after="0"/>
      <w:jc w:val="right"/>
    </w:pPr>
  </w:style>
  <w:style w:type="paragraph" w:styleId="Index3">
    <w:name w:val="index 3"/>
    <w:basedOn w:val="ListNumber2"/>
    <w:next w:val="Normal"/>
    <w:semiHidden/>
    <w:rsid w:val="009C6A38"/>
    <w:pPr>
      <w:numPr>
        <w:numId w:val="0"/>
      </w:numPr>
      <w:tabs>
        <w:tab w:val="right" w:leader="dot" w:pos="4176"/>
      </w:tabs>
    </w:pPr>
  </w:style>
  <w:style w:type="paragraph" w:styleId="ListNumber2">
    <w:name w:val="List Number 2"/>
    <w:basedOn w:val="List2"/>
    <w:rsid w:val="009C6A38"/>
    <w:pPr>
      <w:numPr>
        <w:numId w:val="10"/>
      </w:numPr>
      <w:tabs>
        <w:tab w:val="clear" w:pos="1060"/>
      </w:tabs>
    </w:pPr>
  </w:style>
  <w:style w:type="paragraph" w:customStyle="1" w:styleId="MarginNote">
    <w:name w:val="Margin Note"/>
    <w:basedOn w:val="BodyText"/>
    <w:rsid w:val="009C6A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A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A3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A38"/>
    <w:rPr>
      <w:sz w:val="32"/>
    </w:rPr>
  </w:style>
  <w:style w:type="paragraph" w:customStyle="1" w:styleId="HeadingProcedure">
    <w:name w:val="Heading Procedure"/>
    <w:basedOn w:val="HeadingBase"/>
    <w:next w:val="Normal"/>
    <w:rsid w:val="009C6A38"/>
    <w:pPr>
      <w:tabs>
        <w:tab w:val="left" w:pos="0"/>
      </w:tabs>
      <w:spacing w:before="120" w:after="60"/>
    </w:pPr>
    <w:rPr>
      <w:i/>
      <w:color w:val="918585"/>
      <w:sz w:val="22"/>
    </w:rPr>
  </w:style>
  <w:style w:type="paragraph" w:customStyle="1" w:styleId="TableBodyText">
    <w:name w:val="Table Body Text"/>
    <w:basedOn w:val="BodyText"/>
    <w:rsid w:val="009C6A38"/>
    <w:pPr>
      <w:spacing w:before="60" w:after="60"/>
    </w:pPr>
  </w:style>
  <w:style w:type="paragraph" w:styleId="ListContinue">
    <w:name w:val="List Continue"/>
    <w:basedOn w:val="List"/>
    <w:rsid w:val="009C6A38"/>
    <w:pPr>
      <w:ind w:firstLine="0"/>
    </w:pPr>
  </w:style>
  <w:style w:type="paragraph" w:customStyle="1" w:styleId="ListNote">
    <w:name w:val="List Note"/>
    <w:basedOn w:val="List"/>
    <w:rsid w:val="009C6A38"/>
    <w:pPr>
      <w:pBdr>
        <w:top w:val="single" w:sz="6" w:space="2" w:color="918585"/>
        <w:bottom w:val="single" w:sz="6" w:space="2" w:color="918585"/>
      </w:pBdr>
      <w:tabs>
        <w:tab w:val="left" w:pos="1021"/>
      </w:tabs>
      <w:ind w:firstLine="0"/>
    </w:pPr>
  </w:style>
  <w:style w:type="paragraph" w:customStyle="1" w:styleId="Warning">
    <w:name w:val="Warning"/>
    <w:basedOn w:val="BodyText"/>
    <w:rsid w:val="009C6A38"/>
    <w:pPr>
      <w:shd w:val="clear" w:color="auto" w:fill="D9D9D9"/>
      <w:tabs>
        <w:tab w:val="left" w:pos="992"/>
      </w:tabs>
      <w:ind w:left="119" w:right="119"/>
    </w:pPr>
    <w:rPr>
      <w:sz w:val="20"/>
    </w:rPr>
  </w:style>
  <w:style w:type="paragraph" w:customStyle="1" w:styleId="MarginIcons">
    <w:name w:val="Margin Icons"/>
    <w:basedOn w:val="BodyText"/>
    <w:rsid w:val="009C6A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A38"/>
    <w:rPr>
      <w:rFonts w:ascii="Courier New" w:hAnsi="Courier New"/>
    </w:rPr>
  </w:style>
  <w:style w:type="paragraph" w:customStyle="1" w:styleId="NoteBullet">
    <w:name w:val="Note Bullet"/>
    <w:basedOn w:val="Note"/>
    <w:rsid w:val="009C6A38"/>
    <w:pPr>
      <w:tabs>
        <w:tab w:val="clear" w:pos="680"/>
      </w:tabs>
      <w:spacing w:before="60" w:after="60"/>
    </w:pPr>
  </w:style>
  <w:style w:type="paragraph" w:customStyle="1" w:styleId="SubHeading2">
    <w:name w:val="SubHeading2"/>
    <w:basedOn w:val="HeadingBase"/>
    <w:rsid w:val="009C6A38"/>
    <w:pPr>
      <w:spacing w:before="240" w:after="60"/>
    </w:pPr>
    <w:rPr>
      <w:sz w:val="20"/>
    </w:rPr>
  </w:style>
  <w:style w:type="paragraph" w:customStyle="1" w:styleId="SubHeading1">
    <w:name w:val="SubHeading1"/>
    <w:basedOn w:val="HeadingBase"/>
    <w:rsid w:val="009C6A38"/>
    <w:pPr>
      <w:spacing w:before="240" w:after="60"/>
    </w:pPr>
    <w:rPr>
      <w:color w:val="918585"/>
      <w:sz w:val="22"/>
    </w:rPr>
  </w:style>
  <w:style w:type="paragraph" w:customStyle="1" w:styleId="SideHeading">
    <w:name w:val="Side Heading"/>
    <w:basedOn w:val="HeadingBase"/>
    <w:rsid w:val="009C6A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A38"/>
    <w:pPr>
      <w:tabs>
        <w:tab w:val="num" w:pos="360"/>
      </w:tabs>
    </w:pPr>
  </w:style>
  <w:style w:type="paragraph" w:styleId="PlainText">
    <w:name w:val="Plain Text"/>
    <w:basedOn w:val="Normal"/>
    <w:link w:val="PlainTextChar"/>
    <w:rsid w:val="009C6A38"/>
    <w:rPr>
      <w:sz w:val="20"/>
    </w:rPr>
  </w:style>
  <w:style w:type="character" w:customStyle="1" w:styleId="PlainTextChar">
    <w:name w:val="Plain Text Char"/>
    <w:basedOn w:val="DefaultParagraphFont"/>
    <w:link w:val="PlainText"/>
    <w:rsid w:val="009C6A38"/>
    <w:rPr>
      <w:rFonts w:ascii="Courier New" w:eastAsia="Times New Roman" w:hAnsi="Courier New" w:cs="Times New Roman"/>
      <w:sz w:val="20"/>
      <w:szCs w:val="20"/>
      <w:lang w:eastAsia="en-US"/>
    </w:rPr>
  </w:style>
  <w:style w:type="character" w:customStyle="1" w:styleId="MenuOption">
    <w:name w:val="Menu Option"/>
    <w:basedOn w:val="DefaultParagraphFont"/>
    <w:rsid w:val="009C6A38"/>
    <w:rPr>
      <w:b/>
      <w:smallCaps/>
    </w:rPr>
  </w:style>
  <w:style w:type="paragraph" w:customStyle="1" w:styleId="TableListNumber">
    <w:name w:val="Table List Number"/>
    <w:basedOn w:val="ListNumber"/>
    <w:rsid w:val="009C6A38"/>
    <w:pPr>
      <w:numPr>
        <w:numId w:val="0"/>
      </w:numPr>
    </w:pPr>
  </w:style>
  <w:style w:type="paragraph" w:styleId="TOC4">
    <w:name w:val="toc 4"/>
    <w:basedOn w:val="TOCBase"/>
    <w:next w:val="Normal"/>
    <w:semiHidden/>
    <w:rsid w:val="009C6A38"/>
    <w:pPr>
      <w:tabs>
        <w:tab w:val="right" w:leader="dot" w:pos="9071"/>
      </w:tabs>
      <w:ind w:left="1701"/>
    </w:pPr>
  </w:style>
  <w:style w:type="paragraph" w:customStyle="1" w:styleId="ListAlpha">
    <w:name w:val="List Alpha"/>
    <w:basedOn w:val="List"/>
    <w:rsid w:val="009C6A38"/>
    <w:pPr>
      <w:numPr>
        <w:numId w:val="9"/>
      </w:numPr>
    </w:pPr>
  </w:style>
  <w:style w:type="paragraph" w:customStyle="1" w:styleId="ListAlpha2">
    <w:name w:val="List Alpha 2"/>
    <w:basedOn w:val="List2"/>
    <w:rsid w:val="009C6A38"/>
    <w:pPr>
      <w:numPr>
        <w:numId w:val="8"/>
      </w:numPr>
    </w:pPr>
  </w:style>
  <w:style w:type="paragraph" w:styleId="List3">
    <w:name w:val="List 3"/>
    <w:basedOn w:val="BodyText"/>
    <w:rsid w:val="009C6A38"/>
    <w:pPr>
      <w:tabs>
        <w:tab w:val="left" w:pos="1021"/>
      </w:tabs>
      <w:spacing w:before="60" w:after="60"/>
      <w:ind w:left="1020" w:hanging="340"/>
    </w:pPr>
  </w:style>
  <w:style w:type="paragraph" w:styleId="List4">
    <w:name w:val="List 4"/>
    <w:basedOn w:val="BodyText"/>
    <w:rsid w:val="009C6A38"/>
    <w:pPr>
      <w:tabs>
        <w:tab w:val="left" w:pos="1361"/>
      </w:tabs>
      <w:spacing w:before="60" w:after="60"/>
      <w:ind w:left="1361" w:hanging="340"/>
    </w:pPr>
  </w:style>
  <w:style w:type="paragraph" w:styleId="List5">
    <w:name w:val="List 5"/>
    <w:basedOn w:val="BodyText"/>
    <w:rsid w:val="009C6A38"/>
    <w:pPr>
      <w:tabs>
        <w:tab w:val="left" w:pos="1701"/>
      </w:tabs>
      <w:spacing w:before="60" w:after="60"/>
      <w:ind w:left="1701" w:hanging="340"/>
    </w:pPr>
  </w:style>
  <w:style w:type="paragraph" w:styleId="ListBullet3">
    <w:name w:val="List Bullet 3"/>
    <w:basedOn w:val="List3"/>
    <w:rsid w:val="009C6A38"/>
    <w:pPr>
      <w:numPr>
        <w:numId w:val="14"/>
      </w:numPr>
      <w:tabs>
        <w:tab w:val="clear" w:pos="1021"/>
      </w:tabs>
      <w:ind w:left="1037" w:hanging="357"/>
    </w:pPr>
  </w:style>
  <w:style w:type="paragraph" w:styleId="ListBullet4">
    <w:name w:val="List Bullet 4"/>
    <w:basedOn w:val="List4"/>
    <w:rsid w:val="009C6A38"/>
    <w:pPr>
      <w:numPr>
        <w:numId w:val="3"/>
      </w:numPr>
      <w:tabs>
        <w:tab w:val="clear" w:pos="1361"/>
      </w:tabs>
    </w:pPr>
  </w:style>
  <w:style w:type="paragraph" w:styleId="ListBullet5">
    <w:name w:val="List Bullet 5"/>
    <w:basedOn w:val="List5"/>
    <w:rsid w:val="009C6A38"/>
    <w:pPr>
      <w:numPr>
        <w:numId w:val="4"/>
      </w:numPr>
    </w:pPr>
  </w:style>
  <w:style w:type="paragraph" w:styleId="ListContinue2">
    <w:name w:val="List Continue 2"/>
    <w:basedOn w:val="List2"/>
    <w:rsid w:val="009C6A38"/>
    <w:pPr>
      <w:ind w:firstLine="0"/>
    </w:pPr>
  </w:style>
  <w:style w:type="paragraph" w:styleId="ListContinue3">
    <w:name w:val="List Continue 3"/>
    <w:basedOn w:val="List3"/>
    <w:rsid w:val="009C6A38"/>
    <w:pPr>
      <w:ind w:left="1021" w:firstLine="0"/>
    </w:pPr>
  </w:style>
  <w:style w:type="paragraph" w:styleId="ListContinue4">
    <w:name w:val="List Continue 4"/>
    <w:basedOn w:val="List4"/>
    <w:rsid w:val="009C6A38"/>
    <w:pPr>
      <w:ind w:firstLine="0"/>
    </w:pPr>
  </w:style>
  <w:style w:type="paragraph" w:styleId="ListContinue5">
    <w:name w:val="List Continue 5"/>
    <w:basedOn w:val="List5"/>
    <w:rsid w:val="009C6A38"/>
    <w:pPr>
      <w:ind w:firstLine="0"/>
    </w:pPr>
  </w:style>
  <w:style w:type="paragraph" w:styleId="ListNumber3">
    <w:name w:val="List Number 3"/>
    <w:basedOn w:val="List3"/>
    <w:rsid w:val="009C6A38"/>
    <w:pPr>
      <w:numPr>
        <w:numId w:val="5"/>
      </w:numPr>
    </w:pPr>
  </w:style>
  <w:style w:type="paragraph" w:styleId="ListNumber4">
    <w:name w:val="List Number 4"/>
    <w:basedOn w:val="List4"/>
    <w:rsid w:val="009C6A38"/>
    <w:pPr>
      <w:numPr>
        <w:numId w:val="6"/>
      </w:numPr>
    </w:pPr>
  </w:style>
  <w:style w:type="paragraph" w:styleId="ListNumber5">
    <w:name w:val="List Number 5"/>
    <w:basedOn w:val="List5"/>
    <w:rsid w:val="009C6A38"/>
    <w:pPr>
      <w:numPr>
        <w:numId w:val="7"/>
      </w:numPr>
    </w:pPr>
  </w:style>
  <w:style w:type="paragraph" w:styleId="BlockText">
    <w:name w:val="Block Text"/>
    <w:basedOn w:val="Normal"/>
    <w:rsid w:val="009C6A38"/>
    <w:pPr>
      <w:spacing w:after="120"/>
      <w:ind w:left="1440" w:right="1440"/>
    </w:pPr>
  </w:style>
  <w:style w:type="character" w:customStyle="1" w:styleId="Subscript">
    <w:name w:val="Subscript"/>
    <w:basedOn w:val="DefaultParagraphFont"/>
    <w:rsid w:val="009C6A38"/>
    <w:rPr>
      <w:sz w:val="16"/>
      <w:vertAlign w:val="subscript"/>
    </w:rPr>
  </w:style>
  <w:style w:type="character" w:customStyle="1" w:styleId="Superscript">
    <w:name w:val="Superscript"/>
    <w:basedOn w:val="DefaultParagraphFont"/>
    <w:rsid w:val="009C6A38"/>
    <w:rPr>
      <w:sz w:val="16"/>
      <w:vertAlign w:val="superscript"/>
    </w:rPr>
  </w:style>
  <w:style w:type="character" w:customStyle="1" w:styleId="Symbols">
    <w:name w:val="Symbols"/>
    <w:basedOn w:val="DefaultParagraphFont"/>
    <w:rsid w:val="009C6A38"/>
    <w:rPr>
      <w:rFonts w:ascii="Symbol" w:hAnsi="Symbol"/>
    </w:rPr>
  </w:style>
  <w:style w:type="character" w:customStyle="1" w:styleId="MenuOptions">
    <w:name w:val="Menu Options"/>
    <w:basedOn w:val="DefaultParagraphFont"/>
    <w:rsid w:val="009C6A38"/>
    <w:rPr>
      <w:rFonts w:ascii="Arial Narrow" w:hAnsi="Arial Narrow"/>
      <w:smallCaps/>
    </w:rPr>
  </w:style>
  <w:style w:type="character" w:customStyle="1" w:styleId="Buttons">
    <w:name w:val="Buttons"/>
    <w:basedOn w:val="DefaultParagraphFont"/>
    <w:rsid w:val="009C6A38"/>
    <w:rPr>
      <w:b/>
    </w:rPr>
  </w:style>
  <w:style w:type="character" w:customStyle="1" w:styleId="Underlined">
    <w:name w:val="Underlined"/>
    <w:basedOn w:val="DefaultParagraphFont"/>
    <w:rsid w:val="009C6A38"/>
    <w:rPr>
      <w:u w:val="single"/>
    </w:rPr>
  </w:style>
  <w:style w:type="paragraph" w:customStyle="1" w:styleId="TableBodyTextRight">
    <w:name w:val="Table Body Text Right"/>
    <w:basedOn w:val="TableBodyText"/>
    <w:rsid w:val="009C6A38"/>
    <w:pPr>
      <w:widowControl w:val="0"/>
      <w:autoSpaceDE w:val="0"/>
      <w:autoSpaceDN w:val="0"/>
      <w:adjustRightInd w:val="0"/>
      <w:jc w:val="right"/>
    </w:pPr>
    <w:rPr>
      <w:rFonts w:cs="Arial"/>
      <w:szCs w:val="18"/>
    </w:rPr>
  </w:style>
  <w:style w:type="paragraph" w:customStyle="1" w:styleId="CopyrightText">
    <w:name w:val="Copyright Text"/>
    <w:basedOn w:val="BodyText"/>
    <w:rsid w:val="009C6A38"/>
    <w:rPr>
      <w:sz w:val="18"/>
    </w:rPr>
  </w:style>
  <w:style w:type="paragraph" w:customStyle="1" w:styleId="BodySmallRight">
    <w:name w:val="Body Small Right"/>
    <w:basedOn w:val="BodyTextRight"/>
    <w:rsid w:val="009C6A38"/>
    <w:rPr>
      <w:sz w:val="18"/>
      <w:szCs w:val="18"/>
    </w:rPr>
  </w:style>
  <w:style w:type="paragraph" w:customStyle="1" w:styleId="MarginEdition">
    <w:name w:val="Margin Edition"/>
    <w:basedOn w:val="MarginNote"/>
    <w:rsid w:val="009C6A38"/>
    <w:pPr>
      <w:spacing w:before="0" w:after="0"/>
    </w:pPr>
    <w:rPr>
      <w:rFonts w:ascii="Times New Roman" w:hAnsi="Times New Roman"/>
      <w:color w:val="999999"/>
    </w:rPr>
  </w:style>
  <w:style w:type="paragraph" w:customStyle="1" w:styleId="Spacer">
    <w:name w:val="Spacer"/>
    <w:basedOn w:val="Normal"/>
    <w:rsid w:val="009C6A38"/>
    <w:rPr>
      <w:sz w:val="2"/>
      <w:szCs w:val="2"/>
    </w:rPr>
  </w:style>
  <w:style w:type="character" w:customStyle="1" w:styleId="Small">
    <w:name w:val="Small"/>
    <w:basedOn w:val="DefaultParagraphFont"/>
    <w:rsid w:val="009C6A38"/>
    <w:rPr>
      <w:sz w:val="16"/>
    </w:rPr>
  </w:style>
  <w:style w:type="paragraph" w:customStyle="1" w:styleId="WideTable">
    <w:name w:val="Wide Table"/>
    <w:basedOn w:val="Normal"/>
    <w:rsid w:val="009C6A38"/>
    <w:pPr>
      <w:ind w:left="-1418"/>
    </w:pPr>
    <w:rPr>
      <w:sz w:val="2"/>
      <w:szCs w:val="2"/>
    </w:rPr>
  </w:style>
  <w:style w:type="character" w:styleId="PageNumber">
    <w:name w:val="page number"/>
    <w:basedOn w:val="DefaultParagraphFont"/>
    <w:rsid w:val="009C6A38"/>
  </w:style>
  <w:style w:type="paragraph" w:styleId="Quote">
    <w:name w:val="Quote"/>
    <w:basedOn w:val="Heading1"/>
    <w:link w:val="QuoteChar"/>
    <w:qFormat/>
    <w:rsid w:val="009C6A38"/>
    <w:rPr>
      <w:b w:val="0"/>
      <w:sz w:val="72"/>
      <w:szCs w:val="72"/>
      <w:lang w:val="en-NZ"/>
    </w:rPr>
  </w:style>
  <w:style w:type="character" w:customStyle="1" w:styleId="QuoteChar">
    <w:name w:val="Quote Char"/>
    <w:basedOn w:val="DefaultParagraphFont"/>
    <w:link w:val="Quote"/>
    <w:rsid w:val="009C6A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A38"/>
    <w:pPr>
      <w:pageBreakBefore/>
    </w:pPr>
  </w:style>
  <w:style w:type="paragraph" w:customStyle="1" w:styleId="Border">
    <w:name w:val="Border"/>
    <w:basedOn w:val="Normal"/>
    <w:qFormat/>
    <w:rsid w:val="009C6A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A38"/>
    <w:rPr>
      <w:b/>
      <w:bCs/>
      <w:i/>
      <w:iCs/>
      <w:color w:val="auto"/>
    </w:rPr>
  </w:style>
  <w:style w:type="paragraph" w:styleId="IntenseQuote">
    <w:name w:val="Intense Quote"/>
    <w:basedOn w:val="Normal"/>
    <w:next w:val="Normal"/>
    <w:link w:val="IntenseQuoteChar"/>
    <w:uiPriority w:val="30"/>
    <w:qFormat/>
    <w:rsid w:val="009C6A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A3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A38"/>
    <w:rPr>
      <w:smallCaps/>
      <w:color w:val="auto"/>
      <w:u w:val="single"/>
    </w:rPr>
  </w:style>
  <w:style w:type="character" w:styleId="IntenseReference">
    <w:name w:val="Intense Reference"/>
    <w:basedOn w:val="DefaultParagraphFont"/>
    <w:uiPriority w:val="32"/>
    <w:qFormat/>
    <w:rsid w:val="009C6A38"/>
    <w:rPr>
      <w:b/>
      <w:bCs/>
      <w:smallCaps/>
      <w:color w:val="auto"/>
      <w:spacing w:val="5"/>
      <w:u w:val="single"/>
    </w:rPr>
  </w:style>
  <w:style w:type="paragraph" w:customStyle="1" w:styleId="2ColumnHeading">
    <w:name w:val="2Column Heading"/>
    <w:basedOn w:val="BodyText"/>
    <w:qFormat/>
    <w:rsid w:val="009C6A38"/>
    <w:pPr>
      <w:spacing w:after="60"/>
      <w:ind w:left="-2268"/>
    </w:pPr>
    <w:rPr>
      <w:b/>
    </w:rPr>
  </w:style>
  <w:style w:type="paragraph" w:customStyle="1" w:styleId="Heading1TOC">
    <w:name w:val="Heading1 TOC"/>
    <w:basedOn w:val="Normal"/>
    <w:qFormat/>
    <w:rsid w:val="009C6A38"/>
    <w:pPr>
      <w:spacing w:before="240" w:after="120"/>
    </w:pPr>
    <w:rPr>
      <w:rFonts w:ascii="Times New Roman" w:hAnsi="Times New Roman"/>
      <w:b/>
      <w:sz w:val="32"/>
    </w:rPr>
  </w:style>
  <w:style w:type="paragraph" w:customStyle="1" w:styleId="Heading2TOC">
    <w:name w:val="Heading2 TOC"/>
    <w:basedOn w:val="Normal"/>
    <w:qFormat/>
    <w:rsid w:val="009C6A38"/>
    <w:pPr>
      <w:spacing w:before="240" w:after="60"/>
    </w:pPr>
    <w:rPr>
      <w:rFonts w:ascii="Times New Roman" w:hAnsi="Times New Roman"/>
      <w:b/>
      <w:sz w:val="28"/>
    </w:rPr>
  </w:style>
  <w:style w:type="character" w:customStyle="1" w:styleId="Underline">
    <w:name w:val="Underline"/>
    <w:basedOn w:val="DefaultParagraphFont"/>
    <w:qFormat/>
    <w:rsid w:val="009C6A38"/>
    <w:rPr>
      <w:u w:val="single"/>
    </w:rPr>
  </w:style>
  <w:style w:type="character" w:customStyle="1" w:styleId="BoldandItalics">
    <w:name w:val="Bold and Italics"/>
    <w:qFormat/>
    <w:rsid w:val="009C6A38"/>
    <w:rPr>
      <w:b/>
      <w:i/>
      <w:u w:val="none"/>
    </w:rPr>
  </w:style>
  <w:style w:type="paragraph" w:styleId="BalloonText">
    <w:name w:val="Balloon Text"/>
    <w:basedOn w:val="Normal"/>
    <w:link w:val="BalloonTextChar"/>
    <w:rsid w:val="009C6A38"/>
    <w:rPr>
      <w:rFonts w:ascii="Tahoma" w:hAnsi="Tahoma" w:cs="Tahoma"/>
      <w:sz w:val="16"/>
      <w:szCs w:val="16"/>
    </w:rPr>
  </w:style>
  <w:style w:type="character" w:customStyle="1" w:styleId="BalloonTextChar">
    <w:name w:val="Balloon Text Char"/>
    <w:basedOn w:val="DefaultParagraphFont"/>
    <w:link w:val="BalloonText"/>
    <w:rsid w:val="009C6A3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A3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6A3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A38"/>
    <w:rPr>
      <w:b/>
      <w:color w:val="660033"/>
      <w:spacing w:val="0"/>
    </w:rPr>
  </w:style>
  <w:style w:type="paragraph" w:customStyle="1" w:styleId="Nameditemlist">
    <w:name w:val="Named item list"/>
    <w:basedOn w:val="BodyText"/>
    <w:qFormat/>
    <w:rsid w:val="009C6A38"/>
    <w:pPr>
      <w:tabs>
        <w:tab w:val="left" w:pos="2835"/>
      </w:tabs>
      <w:ind w:left="2835" w:hanging="2835"/>
    </w:pPr>
  </w:style>
  <w:style w:type="paragraph" w:customStyle="1" w:styleId="BodyTextnopadding">
    <w:name w:val="Body Text no padding"/>
    <w:basedOn w:val="BodyText"/>
    <w:qFormat/>
    <w:rsid w:val="009C6A38"/>
    <w:pPr>
      <w:spacing w:before="0" w:after="0"/>
    </w:pPr>
  </w:style>
  <w:style w:type="paragraph" w:customStyle="1" w:styleId="BodyTextBold">
    <w:name w:val="Body Text Bold"/>
    <w:basedOn w:val="BodyText"/>
    <w:qFormat/>
    <w:rsid w:val="009C6A38"/>
    <w:rPr>
      <w:b/>
    </w:rPr>
  </w:style>
  <w:style w:type="character" w:styleId="Hyperlink">
    <w:name w:val="Hyperlink"/>
    <w:basedOn w:val="DefaultParagraphFont"/>
    <w:uiPriority w:val="99"/>
    <w:unhideWhenUsed/>
    <w:rsid w:val="00B444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1609</Words>
  <Characters>10383</Characters>
  <Application>Microsoft Office Word</Application>
  <DocSecurity>0</DocSecurity>
  <Lines>259</Lines>
  <Paragraphs>157</Paragraphs>
  <ScaleCrop>false</ScaleCrop>
  <Company>Author-it Software Corporation Ltd.</Company>
  <LinksUpToDate>false</LinksUpToDate>
  <CharactersWithSpaces>11835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RIIERR401E Apply and monitor emergency preparedness and response systems in surface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2025-03-01T12:54:00Z</dcterms:created>
  <dcterms:modified xsi:type="dcterms:W3CDTF">2025-03-01T12:54:00Z</dcterms:modified>
</cp:coreProperties>
</file>