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CF7" w:rsidP="00184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RIIERR401D Apply and monitor surface operations emergency preparedness and response systems</w:t>
      </w:r>
      <w:r>
        <w:fldChar w:fldCharType="end"/>
      </w:r>
    </w:p>
    <w:p w:rsidR="00184CF7" w:rsidP="00184CF7">
      <w:pPr>
        <w:pStyle w:val="Version"/>
        <w:sectPr w:rsidSect="004646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6466A" w:rsidP="0046466A">
      <w:pPr>
        <w:pStyle w:val="SuperHeading"/>
      </w:pPr>
      <w:r w:rsidRPr="0046466A">
        <w:t>RIIERR401D Apply and monitor surface operations emergency preparedness and response systems</w:t>
      </w:r>
    </w:p>
    <w:p w:rsidR="00000000" w:rsidRPr="0046466A" w:rsidP="0046466A">
      <w:pPr>
        <w:pStyle w:val="Heading1"/>
      </w:pPr>
      <w:bookmarkStart w:id="1" w:name="O_692834"/>
      <w:bookmarkEnd w:id="1"/>
      <w:r w:rsidRPr="0046466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84C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Comment</w:t>
            </w:r>
          </w:p>
        </w:tc>
      </w:tr>
      <w:tr w:rsidTr="00184C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This unit replaces RIIERR401B Apply and monitor surface operations emergency preparedness and response systems</w:t>
            </w:r>
          </w:p>
        </w:tc>
      </w:tr>
      <w:tr w:rsidTr="00184C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66A" w:rsidP="0046466A">
            <w:pPr>
              <w:pStyle w:val="BodyText"/>
            </w:pPr>
            <w:r w:rsidRPr="0046466A">
              <w:t>Corrected Performance Criteria numbering</w:t>
            </w:r>
          </w:p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Editorial corrections</w:t>
            </w:r>
          </w:p>
        </w:tc>
      </w:tr>
      <w:tr w:rsidTr="00184C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Amended licensing information</w:t>
            </w:r>
          </w:p>
        </w:tc>
      </w:tr>
      <w:tr w:rsidTr="00184C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4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66A" w:rsidP="0046466A">
            <w:pPr>
              <w:pStyle w:val="BodyText"/>
            </w:pPr>
            <w:r w:rsidRPr="0046466A">
              <w:t>Required frequency and volume of evidence a</w:t>
            </w:r>
            <w:r w:rsidRPr="0046466A">
              <w:t>mended in Performance evidence.</w:t>
            </w:r>
          </w:p>
          <w:p w:rsidR="00000000" w:rsidRPr="0046466A" w:rsidP="0046466A">
            <w:pPr>
              <w:pStyle w:val="BodyText"/>
            </w:pPr>
            <w:r w:rsidRPr="0046466A">
              <w:t>Substantial amendments made in Assessment Conditions field, including: references to Industry Sectors, assessor and subject matter expert experience requirements, how assessment should be conducted and what it should confirm</w:t>
            </w:r>
            <w:r w:rsidRPr="0046466A">
              <w:t>.</w:t>
            </w:r>
          </w:p>
        </w:tc>
      </w:tr>
    </w:tbl>
    <w:p w:rsidR="00000000" w:rsidRPr="0046466A" w:rsidP="0046466A">
      <w:pPr>
        <w:pStyle w:val="BodyText"/>
      </w:pPr>
    </w:p>
    <w:p w:rsidR="00000000" w:rsidRPr="0046466A" w:rsidP="0046466A">
      <w:pPr>
        <w:pStyle w:val="AllowPageBreak"/>
      </w:pPr>
    </w:p>
    <w:p w:rsidR="00000000" w:rsidRPr="0046466A" w:rsidP="0046466A">
      <w:pPr>
        <w:pStyle w:val="Heading1"/>
      </w:pPr>
      <w:bookmarkStart w:id="2" w:name="O_692833"/>
      <w:bookmarkEnd w:id="2"/>
      <w:r w:rsidRPr="0046466A">
        <w:t>Application</w:t>
      </w:r>
    </w:p>
    <w:p w:rsidR="00000000" w:rsidRPr="0046466A" w:rsidP="00184CF7">
      <w:pPr>
        <w:pStyle w:val="BodyText"/>
      </w:pPr>
      <w:r w:rsidRPr="0046466A">
        <w:t>This unit describes a participant’s skills and knowledge required to apply and monitor surface operations emergency preparedness and response systems in the Resources and Infrastructure Industries.</w:t>
      </w:r>
    </w:p>
    <w:p w:rsidR="00000000" w:rsidRPr="0046466A" w:rsidP="00184CF7">
      <w:pPr>
        <w:pStyle w:val="BodyText"/>
      </w:pPr>
      <w:r w:rsidRPr="0046466A">
        <w:t>This unit is appropriate for those working in supervisory roles.</w:t>
      </w:r>
    </w:p>
    <w:p w:rsidR="00184CF7" w:rsidP="00184CF7">
      <w:pPr>
        <w:pStyle w:val="BodyText"/>
      </w:pPr>
      <w:r w:rsidRPr="0046466A">
        <w:t>Licensing, legislative, regulatory and certification requirements that apply to this unit can vary between states, territories, and Industry sectors. Relevant information must be sourced prio</w:t>
      </w:r>
      <w:r w:rsidRPr="0046466A">
        <w:t>r to application of the unit.</w:t>
      </w:r>
    </w:p>
    <w:p w:rsidR="00000000" w:rsidRPr="0046466A" w:rsidP="0046466A">
      <w:pPr>
        <w:pStyle w:val="Heading1"/>
      </w:pPr>
      <w:bookmarkStart w:id="3" w:name="O_692832"/>
      <w:bookmarkEnd w:id="3"/>
      <w:r w:rsidRPr="0046466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646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 xml:space="preserve">1. Plan and prepare for the application of the emergency preparedness and response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66A" w:rsidP="0046466A">
            <w:pPr>
              <w:pStyle w:val="BodyText"/>
            </w:pPr>
            <w:r w:rsidRPr="0046466A">
              <w:t>1.1</w:t>
            </w:r>
            <w:r w:rsidRPr="0046466A">
              <w:tab/>
              <w:t>Access, interpret and apply surface operations emergency preparedness and resp</w:t>
            </w:r>
            <w:r w:rsidRPr="0046466A">
              <w:t xml:space="preserve">onse systems documentation and ensure the work activity is compliant </w:t>
            </w:r>
          </w:p>
          <w:p w:rsidR="00000000" w:rsidRPr="0046466A" w:rsidP="0046466A">
            <w:pPr>
              <w:pStyle w:val="BodyText"/>
            </w:pPr>
            <w:r w:rsidRPr="0046466A">
              <w:t>1.2</w:t>
            </w:r>
            <w:r w:rsidRPr="0046466A">
              <w:tab/>
              <w:t xml:space="preserve">Obtain, read, interpret, clarify and confirm work requirements </w:t>
            </w:r>
          </w:p>
          <w:p w:rsidR="00000000" w:rsidRPr="0046466A" w:rsidP="0046466A">
            <w:pPr>
              <w:pStyle w:val="BodyText"/>
            </w:pPr>
            <w:r w:rsidRPr="0046466A">
              <w:t>1.3</w:t>
            </w:r>
            <w:r w:rsidRPr="0046466A">
              <w:tab/>
              <w:t xml:space="preserve">Identify and address potential risks, hazards and environmental issues and implement control measures </w:t>
            </w:r>
          </w:p>
          <w:p w:rsidR="00000000" w:rsidRPr="0046466A" w:rsidP="0046466A">
            <w:pPr>
              <w:pStyle w:val="BodyText"/>
            </w:pPr>
            <w:r w:rsidRPr="0046466A">
              <w:t>1.4</w:t>
            </w:r>
            <w:r w:rsidRPr="0046466A">
              <w:tab/>
              <w:t xml:space="preserve">Select </w:t>
            </w:r>
            <w:r w:rsidRPr="0046466A">
              <w:t xml:space="preserve">and wear personal protective equipment appropriate for </w:t>
            </w:r>
            <w:r w:rsidRPr="0046466A">
              <w:t xml:space="preserve">work activities </w:t>
            </w:r>
          </w:p>
          <w:p w:rsidR="00000000" w:rsidRPr="0046466A" w:rsidP="0046466A">
            <w:pPr>
              <w:pStyle w:val="BodyText"/>
            </w:pPr>
            <w:r w:rsidRPr="0046466A">
              <w:t>1.5</w:t>
            </w:r>
            <w:r w:rsidRPr="0046466A">
              <w:tab/>
              <w:t>Access, interpret and explain the emergency preparedness and response plans</w:t>
            </w:r>
          </w:p>
          <w:p w:rsidR="00000000" w:rsidRPr="0046466A" w:rsidP="0046466A">
            <w:pPr>
              <w:pStyle w:val="BodyText"/>
            </w:pPr>
            <w:r w:rsidRPr="0046466A">
              <w:t>1.6</w:t>
            </w:r>
            <w:r w:rsidRPr="0046466A">
              <w:tab/>
              <w:t>Identify, interpret and communicate roles and responsibilities, as specified in the emergency and re</w:t>
            </w:r>
            <w:r w:rsidRPr="0046466A">
              <w:t>sponse plans</w:t>
            </w:r>
          </w:p>
          <w:p w:rsidR="00000000" w:rsidRPr="0046466A" w:rsidP="0046466A">
            <w:pPr>
              <w:pStyle w:val="BodyText"/>
            </w:pPr>
            <w:r w:rsidRPr="0046466A">
              <w:t>1.7</w:t>
            </w:r>
            <w:r w:rsidRPr="0046466A">
              <w:tab/>
              <w:t>Communicate and coordinate activities with others prior to, during and on completion of the work activity</w:t>
            </w:r>
          </w:p>
          <w:p w:rsidR="00000000" w:rsidRPr="0046466A" w:rsidP="0046466A">
            <w:pPr>
              <w:pStyle w:val="BodyText"/>
            </w:pPr>
            <w:r w:rsidRPr="0046466A">
              <w:t>1.8</w:t>
            </w:r>
            <w:r w:rsidRPr="0046466A">
              <w:tab/>
              <w:t>Identify, obtain and allocate resources required for the application of the plan</w:t>
            </w:r>
          </w:p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1.9</w:t>
            </w:r>
            <w:r w:rsidRPr="0046466A">
              <w:tab/>
              <w:t xml:space="preserve">Identify training needs of individuals, and </w:t>
            </w:r>
            <w:r w:rsidRPr="0046466A">
              <w:t>prepare training plans</w:t>
            </w:r>
          </w:p>
        </w:tc>
      </w:tr>
      <w:tr w:rsidTr="004646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2. Apply the emergency preparedness and response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66A" w:rsidP="0046466A">
            <w:pPr>
              <w:pStyle w:val="BodyText"/>
            </w:pPr>
            <w:r w:rsidRPr="0046466A">
              <w:t>2.1</w:t>
            </w:r>
            <w:r w:rsidRPr="0046466A">
              <w:tab/>
              <w:t>Receive, clarify, confirm and communicate incident information</w:t>
            </w:r>
          </w:p>
          <w:p w:rsidR="00000000" w:rsidRPr="0046466A" w:rsidP="0046466A">
            <w:pPr>
              <w:pStyle w:val="BodyText"/>
            </w:pPr>
            <w:r w:rsidRPr="0046466A">
              <w:t>2.2</w:t>
            </w:r>
            <w:r w:rsidRPr="0046466A">
              <w:tab/>
              <w:t>Identify, assess and communicate the type and scope of the incident</w:t>
            </w:r>
          </w:p>
          <w:p w:rsidR="00000000" w:rsidRPr="0046466A" w:rsidP="0046466A">
            <w:pPr>
              <w:pStyle w:val="BodyText"/>
            </w:pPr>
            <w:r w:rsidRPr="0046466A">
              <w:t>2.3</w:t>
            </w:r>
            <w:r w:rsidRPr="0046466A">
              <w:tab/>
              <w:t>Apply and monitor emergency respons</w:t>
            </w:r>
            <w:r w:rsidRPr="0046466A">
              <w:t>e, evacuation and action plans/procedures</w:t>
            </w:r>
          </w:p>
          <w:p w:rsidR="00000000" w:rsidRPr="0046466A" w:rsidP="0046466A">
            <w:pPr>
              <w:pStyle w:val="BodyText"/>
            </w:pPr>
            <w:r w:rsidRPr="0046466A">
              <w:t>2.4</w:t>
            </w:r>
            <w:r w:rsidRPr="0046466A">
              <w:tab/>
              <w:t>Apply procedures for monitoring, recording and reporting on emergency incident</w:t>
            </w:r>
          </w:p>
          <w:p w:rsidR="00000000" w:rsidRPr="0046466A" w:rsidP="0046466A">
            <w:pPr>
              <w:pStyle w:val="BodyText"/>
            </w:pPr>
            <w:r w:rsidRPr="0046466A">
              <w:t>2.5</w:t>
            </w:r>
            <w:r w:rsidRPr="0046466A">
              <w:tab/>
              <w:t xml:space="preserve">Apply procedures for the collection, analysis and validation of emergency preparedness and response data </w:t>
            </w:r>
          </w:p>
          <w:p w:rsidR="00000000" w:rsidRPr="0046466A" w:rsidP="0046466A">
            <w:pPr>
              <w:pStyle w:val="BodyText"/>
            </w:pPr>
            <w:r w:rsidRPr="0046466A">
              <w:t>2.6</w:t>
            </w:r>
            <w:r w:rsidRPr="0046466A">
              <w:tab/>
            </w:r>
            <w:r w:rsidRPr="0046466A">
              <w:t>Contribute to the management of the incident</w:t>
            </w:r>
          </w:p>
          <w:p w:rsidR="00000000" w:rsidRPr="0046466A" w:rsidP="0046466A">
            <w:pPr>
              <w:pStyle w:val="BodyText"/>
            </w:pPr>
            <w:r w:rsidRPr="0046466A">
              <w:t>2.7</w:t>
            </w:r>
            <w:r w:rsidRPr="0046466A">
              <w:tab/>
              <w:t>Identify, locate, obtain and apply emergency equipment to the incident</w:t>
            </w:r>
          </w:p>
          <w:p w:rsidR="00000000" w:rsidRPr="0046466A" w:rsidP="0046466A">
            <w:pPr>
              <w:pStyle w:val="BodyText"/>
            </w:pPr>
            <w:r w:rsidRPr="0046466A">
              <w:t>2.8</w:t>
            </w:r>
            <w:r w:rsidRPr="0046466A">
              <w:tab/>
              <w:t>Isolate potential sources of danger and put in place warning signs/signals/barriers</w:t>
            </w:r>
          </w:p>
          <w:p w:rsidR="00000000" w:rsidRPr="0046466A" w:rsidP="0046466A">
            <w:pPr>
              <w:pStyle w:val="BodyText"/>
            </w:pPr>
            <w:r w:rsidRPr="0046466A">
              <w:t>2.9</w:t>
            </w:r>
            <w:r w:rsidRPr="0046466A">
              <w:tab/>
              <w:t>Coordinate and control response to incident</w:t>
            </w:r>
          </w:p>
          <w:p w:rsidR="00000000" w:rsidRPr="0046466A" w:rsidP="0046466A">
            <w:pPr>
              <w:pStyle w:val="BodyText"/>
            </w:pPr>
            <w:r w:rsidRPr="0046466A">
              <w:t>2.10</w:t>
            </w:r>
            <w:r w:rsidRPr="0046466A">
              <w:tab/>
              <w:t>Communicate incident information</w:t>
            </w:r>
          </w:p>
          <w:p w:rsidR="00000000" w:rsidRPr="0046466A" w:rsidP="0046466A">
            <w:pPr>
              <w:pStyle w:val="BodyText"/>
            </w:pPr>
            <w:r w:rsidRPr="0046466A">
              <w:t>2.11</w:t>
            </w:r>
            <w:r w:rsidRPr="0046466A">
              <w:tab/>
              <w:t>Participate in audit, debrief and review requirements</w:t>
            </w:r>
          </w:p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2.12</w:t>
            </w:r>
            <w:r w:rsidRPr="0046466A">
              <w:tab/>
              <w:t>Process written records and reports</w:t>
            </w:r>
          </w:p>
        </w:tc>
      </w:tr>
      <w:tr w:rsidTr="004646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66A">
            <w:pPr>
              <w:pStyle w:val="BodyText"/>
              <w:rPr>
                <w:lang w:val="en-NZ"/>
              </w:rPr>
            </w:pPr>
            <w:r w:rsidRPr="0046466A">
              <w:t>3. Apply routine emergency preparedness and response plan routine maintenance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66A" w:rsidP="0046466A">
            <w:pPr>
              <w:pStyle w:val="BodyText"/>
            </w:pPr>
            <w:r w:rsidRPr="0046466A">
              <w:t>3.1</w:t>
            </w:r>
            <w:r w:rsidRPr="0046466A">
              <w:tab/>
              <w:t>Schedule and carry out i</w:t>
            </w:r>
            <w:r w:rsidRPr="0046466A">
              <w:t>nspections, equipment repair and maintenance activities</w:t>
            </w:r>
          </w:p>
          <w:p w:rsidR="00000000" w:rsidRPr="0046466A" w:rsidP="0046466A">
            <w:pPr>
              <w:pStyle w:val="BodyText"/>
            </w:pPr>
            <w:r w:rsidRPr="0046466A">
              <w:t>3.2</w:t>
            </w:r>
            <w:r w:rsidRPr="0046466A">
              <w:tab/>
              <w:t>Record and report required maintenance, and recommend corrective actions</w:t>
            </w:r>
          </w:p>
        </w:tc>
      </w:tr>
    </w:tbl>
    <w:p w:rsidR="00184CF7" w:rsidP="0046466A">
      <w:pPr>
        <w:pStyle w:val="BodyText"/>
      </w:pPr>
    </w:p>
    <w:p w:rsidR="00184CF7" w:rsidP="0046466A">
      <w:pPr>
        <w:pStyle w:val="BodyText"/>
      </w:pPr>
    </w:p>
    <w:p w:rsidR="00000000" w:rsidRPr="0046466A" w:rsidP="0046466A">
      <w:pPr>
        <w:pStyle w:val="Heading1"/>
      </w:pPr>
      <w:bookmarkStart w:id="4" w:name="O_692831"/>
      <w:bookmarkEnd w:id="4"/>
      <w:r w:rsidRPr="0046466A">
        <w:t>Foundation Skills</w:t>
      </w:r>
    </w:p>
    <w:p w:rsidR="00184CF7" w:rsidP="00184CF7">
      <w:pPr>
        <w:pStyle w:val="BodyText"/>
      </w:pPr>
      <w:r w:rsidRPr="0046466A">
        <w:t>Foundation skills essential to performance are explicit in the performance criteria o</w:t>
      </w:r>
      <w:r w:rsidRPr="0046466A">
        <w:t>f this unit. Further information is available in the Resources and Infrastructure Industry Training Package Companion Volume.</w:t>
      </w:r>
    </w:p>
    <w:p w:rsidR="00000000" w:rsidRPr="0046466A" w:rsidP="0046466A">
      <w:pPr>
        <w:pStyle w:val="Heading1"/>
      </w:pPr>
      <w:bookmarkStart w:id="5" w:name="O_692830"/>
      <w:bookmarkEnd w:id="5"/>
      <w:r w:rsidRPr="0046466A">
        <w:t>Unit Mapping Information</w:t>
      </w:r>
    </w:p>
    <w:p w:rsidR="00000000" w:rsidRPr="0046466A" w:rsidP="00184CF7">
      <w:pPr>
        <w:pStyle w:val="BodyText"/>
      </w:pPr>
      <w:r w:rsidRPr="0046466A">
        <w:t>RIIERR401B Apply and monitor surface operations emergency preparedness and response sys</w:t>
      </w:r>
      <w:r w:rsidRPr="0046466A">
        <w:t>tems</w:t>
      </w:r>
    </w:p>
    <w:p w:rsidR="00000000" w:rsidRPr="0046466A" w:rsidP="0046466A">
      <w:pPr>
        <w:pStyle w:val="Heading1"/>
      </w:pPr>
      <w:bookmarkStart w:id="6" w:name="O_692835"/>
      <w:bookmarkEnd w:id="6"/>
      <w:r w:rsidRPr="0046466A">
        <w:t>Links</w:t>
      </w:r>
    </w:p>
    <w:p w:rsidR="00000000" w:rsidRPr="0046466A" w:rsidP="00184CF7">
      <w:pPr>
        <w:pStyle w:val="BodyText"/>
      </w:pPr>
      <w:r w:rsidRPr="004646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62BD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6466A" w:rsidP="0046466A"/>
    <w:sectPr w:rsidSect="004646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6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66A" w:rsidRPr="00184CF7" w:rsidP="00184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6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F7" w:rsidP="00464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CF7" w:rsidP="00464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4CF7" w:rsidP="004646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6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66A" w:rsidRPr="00184CF7" w:rsidP="00184C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6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F7" w:rsidRPr="002D2AF8" w:rsidP="00464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RIIERR401D Apply and monitor surface operations emergency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84CF7" w:rsidP="004646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6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6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6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6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6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6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6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6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6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6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66A"/>
  </w:style>
  <w:style w:type="character" w:customStyle="1" w:styleId="Heading1Char">
    <w:name w:val="Heading 1 Char"/>
    <w:basedOn w:val="DefaultParagraphFont"/>
    <w:link w:val="Heading1"/>
    <w:rsid w:val="004646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6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66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646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6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6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6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6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6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6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6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6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6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6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6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6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6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6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6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6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46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46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466A"/>
    <w:rPr>
      <w:b/>
      <w:spacing w:val="0"/>
    </w:rPr>
  </w:style>
  <w:style w:type="paragraph" w:customStyle="1" w:styleId="SuperTitle">
    <w:name w:val="SuperTitle"/>
    <w:basedOn w:val="Title"/>
    <w:rsid w:val="004646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6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6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6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6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6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6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6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6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6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6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6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6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66A"/>
    <w:rPr>
      <w:i/>
    </w:rPr>
  </w:style>
  <w:style w:type="paragraph" w:styleId="Caption">
    <w:name w:val="caption"/>
    <w:basedOn w:val="BodyText"/>
    <w:next w:val="Normal"/>
    <w:qFormat/>
    <w:rsid w:val="004646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6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6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66A"/>
  </w:style>
  <w:style w:type="paragraph" w:styleId="TableofFigures">
    <w:name w:val="table of figures"/>
    <w:basedOn w:val="Normal"/>
    <w:next w:val="Normal"/>
    <w:semiHidden/>
    <w:rsid w:val="004646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6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466A"/>
    <w:rPr>
      <w:rFonts w:ascii="Wingdings" w:hAnsi="Wingdings"/>
    </w:rPr>
  </w:style>
  <w:style w:type="paragraph" w:customStyle="1" w:styleId="TableHeading">
    <w:name w:val="Table Heading"/>
    <w:basedOn w:val="HeadingBase"/>
    <w:rsid w:val="004646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66A"/>
    <w:rPr>
      <w:color w:val="0033CC"/>
      <w:u w:val="none"/>
    </w:rPr>
  </w:style>
  <w:style w:type="paragraph" w:customStyle="1" w:styleId="BodyTextRight">
    <w:name w:val="Body Text Right"/>
    <w:basedOn w:val="BodyText"/>
    <w:rsid w:val="004646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6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6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6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6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6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66A"/>
    <w:rPr>
      <w:sz w:val="32"/>
    </w:rPr>
  </w:style>
  <w:style w:type="paragraph" w:customStyle="1" w:styleId="HeadingProcedure">
    <w:name w:val="Heading Procedure"/>
    <w:basedOn w:val="HeadingBase"/>
    <w:next w:val="Normal"/>
    <w:rsid w:val="004646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66A"/>
    <w:pPr>
      <w:spacing w:before="60" w:after="60"/>
    </w:pPr>
  </w:style>
  <w:style w:type="paragraph" w:styleId="ListContinue">
    <w:name w:val="List Continue"/>
    <w:basedOn w:val="List"/>
    <w:rsid w:val="0046466A"/>
    <w:pPr>
      <w:ind w:firstLine="0"/>
    </w:pPr>
  </w:style>
  <w:style w:type="paragraph" w:customStyle="1" w:styleId="ListNote">
    <w:name w:val="List Note"/>
    <w:basedOn w:val="List"/>
    <w:rsid w:val="004646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6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6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66A"/>
    <w:rPr>
      <w:rFonts w:ascii="Courier New" w:hAnsi="Courier New"/>
    </w:rPr>
  </w:style>
  <w:style w:type="paragraph" w:customStyle="1" w:styleId="NoteBullet">
    <w:name w:val="Note Bullet"/>
    <w:basedOn w:val="Note"/>
    <w:rsid w:val="004646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6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6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6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6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46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6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66A"/>
    <w:rPr>
      <w:b/>
      <w:smallCaps/>
    </w:rPr>
  </w:style>
  <w:style w:type="paragraph" w:customStyle="1" w:styleId="TableListNumber">
    <w:name w:val="Table List Number"/>
    <w:basedOn w:val="ListNumber"/>
    <w:rsid w:val="004646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6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66A"/>
    <w:pPr>
      <w:numPr>
        <w:numId w:val="7"/>
      </w:numPr>
    </w:pPr>
  </w:style>
  <w:style w:type="paragraph" w:customStyle="1" w:styleId="ListAlpha2">
    <w:name w:val="List Alpha 2"/>
    <w:basedOn w:val="List2"/>
    <w:rsid w:val="0046466A"/>
    <w:pPr>
      <w:numPr>
        <w:numId w:val="6"/>
      </w:numPr>
    </w:pPr>
  </w:style>
  <w:style w:type="paragraph" w:styleId="List2">
    <w:name w:val="List 2"/>
    <w:basedOn w:val="BodyText"/>
    <w:rsid w:val="004646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6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6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6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6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6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466A"/>
    <w:pPr>
      <w:numPr>
        <w:numId w:val="2"/>
      </w:numPr>
    </w:pPr>
  </w:style>
  <w:style w:type="paragraph" w:styleId="ListContinue2">
    <w:name w:val="List Continue 2"/>
    <w:basedOn w:val="List2"/>
    <w:rsid w:val="0046466A"/>
    <w:pPr>
      <w:ind w:firstLine="0"/>
    </w:pPr>
  </w:style>
  <w:style w:type="paragraph" w:styleId="ListContinue3">
    <w:name w:val="List Continue 3"/>
    <w:basedOn w:val="List3"/>
    <w:rsid w:val="0046466A"/>
    <w:pPr>
      <w:ind w:left="1021" w:firstLine="0"/>
    </w:pPr>
  </w:style>
  <w:style w:type="paragraph" w:styleId="ListContinue4">
    <w:name w:val="List Continue 4"/>
    <w:basedOn w:val="List4"/>
    <w:rsid w:val="0046466A"/>
    <w:pPr>
      <w:ind w:firstLine="0"/>
    </w:pPr>
  </w:style>
  <w:style w:type="paragraph" w:styleId="ListContinue5">
    <w:name w:val="List Continue 5"/>
    <w:basedOn w:val="List5"/>
    <w:rsid w:val="0046466A"/>
    <w:pPr>
      <w:ind w:firstLine="0"/>
    </w:pPr>
  </w:style>
  <w:style w:type="paragraph" w:styleId="ListNumber3">
    <w:name w:val="List Number 3"/>
    <w:basedOn w:val="List3"/>
    <w:rsid w:val="0046466A"/>
    <w:pPr>
      <w:numPr>
        <w:numId w:val="3"/>
      </w:numPr>
    </w:pPr>
  </w:style>
  <w:style w:type="paragraph" w:styleId="ListNumber4">
    <w:name w:val="List Number 4"/>
    <w:basedOn w:val="List4"/>
    <w:rsid w:val="0046466A"/>
    <w:pPr>
      <w:numPr>
        <w:numId w:val="4"/>
      </w:numPr>
    </w:pPr>
  </w:style>
  <w:style w:type="paragraph" w:styleId="ListNumber5">
    <w:name w:val="List Number 5"/>
    <w:basedOn w:val="List5"/>
    <w:rsid w:val="0046466A"/>
    <w:pPr>
      <w:numPr>
        <w:numId w:val="5"/>
      </w:numPr>
    </w:pPr>
  </w:style>
  <w:style w:type="paragraph" w:styleId="BlockText">
    <w:name w:val="Block Text"/>
    <w:basedOn w:val="Normal"/>
    <w:rsid w:val="004646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6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66A"/>
    <w:rPr>
      <w:sz w:val="16"/>
      <w:vertAlign w:val="superscript"/>
    </w:rPr>
  </w:style>
  <w:style w:type="character" w:customStyle="1" w:styleId="Symbols">
    <w:name w:val="Symbols"/>
    <w:basedOn w:val="DefaultParagraphFont"/>
    <w:rsid w:val="0046466A"/>
    <w:rPr>
      <w:rFonts w:ascii="Symbol" w:hAnsi="Symbol"/>
    </w:rPr>
  </w:style>
  <w:style w:type="character" w:customStyle="1" w:styleId="MenuOptions">
    <w:name w:val="Menu Options"/>
    <w:basedOn w:val="DefaultParagraphFont"/>
    <w:rsid w:val="004646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66A"/>
    <w:rPr>
      <w:b/>
    </w:rPr>
  </w:style>
  <w:style w:type="character" w:customStyle="1" w:styleId="Underlined">
    <w:name w:val="Underlined"/>
    <w:basedOn w:val="DefaultParagraphFont"/>
    <w:rsid w:val="0046466A"/>
    <w:rPr>
      <w:u w:val="single"/>
    </w:rPr>
  </w:style>
  <w:style w:type="paragraph" w:customStyle="1" w:styleId="TableBodyTextRight">
    <w:name w:val="Table Body Text Right"/>
    <w:basedOn w:val="TableBodyText"/>
    <w:rsid w:val="004646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66A"/>
    <w:rPr>
      <w:sz w:val="18"/>
    </w:rPr>
  </w:style>
  <w:style w:type="paragraph" w:customStyle="1" w:styleId="BodySmallRight">
    <w:name w:val="Body Small Right"/>
    <w:basedOn w:val="BodyTextRight"/>
    <w:rsid w:val="0046466A"/>
    <w:rPr>
      <w:sz w:val="18"/>
      <w:szCs w:val="18"/>
    </w:rPr>
  </w:style>
  <w:style w:type="paragraph" w:customStyle="1" w:styleId="MarginEdition">
    <w:name w:val="Margin Edition"/>
    <w:basedOn w:val="MarginNote"/>
    <w:rsid w:val="004646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66A"/>
    <w:rPr>
      <w:sz w:val="2"/>
      <w:szCs w:val="2"/>
    </w:rPr>
  </w:style>
  <w:style w:type="character" w:customStyle="1" w:styleId="Small">
    <w:name w:val="Small"/>
    <w:basedOn w:val="DefaultParagraphFont"/>
    <w:rsid w:val="0046466A"/>
    <w:rPr>
      <w:sz w:val="16"/>
    </w:rPr>
  </w:style>
  <w:style w:type="paragraph" w:customStyle="1" w:styleId="WideTable">
    <w:name w:val="Wide Table"/>
    <w:basedOn w:val="Normal"/>
    <w:rsid w:val="004646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66A"/>
  </w:style>
  <w:style w:type="paragraph" w:styleId="Quote">
    <w:name w:val="Quote"/>
    <w:basedOn w:val="Heading1"/>
    <w:link w:val="QuoteChar"/>
    <w:qFormat/>
    <w:rsid w:val="004646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6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66A"/>
    <w:pPr>
      <w:pageBreakBefore/>
    </w:pPr>
  </w:style>
  <w:style w:type="paragraph" w:customStyle="1" w:styleId="Border">
    <w:name w:val="Border"/>
    <w:basedOn w:val="Normal"/>
    <w:qFormat/>
    <w:rsid w:val="004646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6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6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6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6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6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6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6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6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66A"/>
    <w:rPr>
      <w:u w:val="single"/>
    </w:rPr>
  </w:style>
  <w:style w:type="character" w:customStyle="1" w:styleId="BoldandItalics">
    <w:name w:val="Bold and Italics"/>
    <w:qFormat/>
    <w:rsid w:val="0046466A"/>
    <w:rPr>
      <w:b/>
      <w:i/>
      <w:u w:val="none"/>
    </w:rPr>
  </w:style>
  <w:style w:type="paragraph" w:styleId="BalloonText">
    <w:name w:val="Balloon Text"/>
    <w:basedOn w:val="Normal"/>
    <w:link w:val="BalloonTextChar"/>
    <w:rsid w:val="00464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6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6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6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6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6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66A"/>
    <w:pPr>
      <w:spacing w:before="0" w:after="0"/>
    </w:pPr>
  </w:style>
  <w:style w:type="paragraph" w:customStyle="1" w:styleId="BodyTextBold">
    <w:name w:val="Body Text Bold"/>
    <w:basedOn w:val="BodyText"/>
    <w:qFormat/>
    <w:rsid w:val="0046466A"/>
    <w:rPr>
      <w:b/>
    </w:rPr>
  </w:style>
  <w:style w:type="character" w:styleId="Hyperlink">
    <w:name w:val="Hyperlink"/>
    <w:basedOn w:val="DefaultParagraphFont"/>
    <w:uiPriority w:val="99"/>
    <w:unhideWhenUsed/>
    <w:rsid w:val="00184C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3504</Characters>
  <Application>Microsoft Office Word</Application>
  <DocSecurity>0</DocSecurity>
  <Lines>109</Lines>
  <Paragraphs>63</Paragraphs>
  <ScaleCrop>false</ScaleCrop>
  <Company>Author-it Software Corporation Ltd.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RIIERR401D Apply and monitor surface operations emergency preparedness and response systems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2021-01-25T11:09:00Z</dcterms:created>
  <dcterms:modified xsi:type="dcterms:W3CDTF">2021-01-25T11:09:00Z</dcterms:modified>
</cp:coreProperties>
</file>