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C2C" w:rsidP="00E91C2C">
      <w:pPr>
        <w:pStyle w:val="Title"/>
      </w:pPr>
      <w:r>
        <w:fldChar w:fldCharType="begin"/>
      </w:r>
      <w:r>
        <w:instrText xml:space="preserve"> TITLE   \* MERGEFORMAT </w:instrText>
      </w:r>
      <w:r>
        <w:fldChar w:fldCharType="separate"/>
      </w:r>
      <w:r>
        <w:t>Assessment Requirements for RIIERR311D Assess and implement life support systems and stabilise casualties</w:t>
      </w:r>
      <w:r>
        <w:fldChar w:fldCharType="end"/>
      </w:r>
    </w:p>
    <w:p w:rsidR="00E91C2C" w:rsidP="00E91C2C">
      <w:pPr>
        <w:pStyle w:val="Version"/>
        <w:sectPr w:rsidSect="00322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2640" w:rsidP="00322640">
      <w:pPr>
        <w:pStyle w:val="SuperHeading"/>
      </w:pPr>
      <w:r w:rsidRPr="00322640">
        <w:t>Assessment Requirements for RIIERR311D Assess and implement life support systems and stabilise casualties</w:t>
      </w:r>
    </w:p>
    <w:p w:rsidR="00000000" w:rsidRPr="00322640" w:rsidP="00322640">
      <w:pPr>
        <w:pStyle w:val="Heading1"/>
      </w:pPr>
      <w:bookmarkStart w:id="1" w:name="O_687375"/>
      <w:bookmarkEnd w:id="1"/>
      <w:r w:rsidRPr="00322640">
        <w:t>Modification History</w:t>
      </w:r>
    </w:p>
    <w:tbl>
      <w:tblPr>
        <w:tblW w:w="9270" w:type="dxa"/>
        <w:tblLayout w:type="fixed"/>
        <w:tblCellMar>
          <w:left w:w="62" w:type="dxa"/>
          <w:right w:w="62" w:type="dxa"/>
        </w:tblCellMar>
        <w:tblLook w:val="0000"/>
      </w:tblPr>
      <w:tblGrid>
        <w:gridCol w:w="1170"/>
        <w:gridCol w:w="8100"/>
      </w:tblGrid>
      <w:tr w:rsidTr="00E91C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40">
            <w:pPr>
              <w:pStyle w:val="BodyText"/>
              <w:rPr>
                <w:lang w:val="en-NZ"/>
              </w:rPr>
            </w:pPr>
            <w:r w:rsidRPr="0032264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40">
            <w:pPr>
              <w:pStyle w:val="BodyText"/>
              <w:rPr>
                <w:lang w:val="en-NZ"/>
              </w:rPr>
            </w:pPr>
            <w:r w:rsidRPr="00322640">
              <w:t>Comment</w:t>
            </w:r>
          </w:p>
        </w:tc>
      </w:tr>
      <w:tr w:rsidTr="00E91C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40">
            <w:pPr>
              <w:pStyle w:val="BodyText"/>
              <w:rPr>
                <w:lang w:val="en-NZ"/>
              </w:rPr>
            </w:pPr>
            <w:r w:rsidRPr="0032264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40">
            <w:pPr>
              <w:pStyle w:val="BodyText"/>
              <w:rPr>
                <w:lang w:val="en-NZ"/>
              </w:rPr>
            </w:pPr>
            <w:r w:rsidRPr="00322640">
              <w:t>This unit replaces RIIERR311A Assess and implement life support systems and stabilise casualties</w:t>
            </w:r>
          </w:p>
        </w:tc>
      </w:tr>
      <w:tr w:rsidTr="00E91C2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40">
            <w:pPr>
              <w:pStyle w:val="BodyText"/>
              <w:rPr>
                <w:lang w:val="en-NZ"/>
              </w:rPr>
            </w:pPr>
            <w:r w:rsidRPr="0032264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40" w:rsidP="00322640">
            <w:pPr>
              <w:pStyle w:val="BodyText"/>
            </w:pPr>
            <w:r w:rsidRPr="00322640">
              <w:t>Required frequency and volume of evidence amended in Performance evidence.</w:t>
            </w:r>
          </w:p>
          <w:p w:rsidR="00000000" w:rsidRPr="00322640" w:rsidP="00322640">
            <w:pPr>
              <w:pStyle w:val="BodyText"/>
            </w:pPr>
            <w:r w:rsidRPr="00322640">
              <w:t>Substantial amendments made in Assessment Conditions field, including: references</w:t>
            </w:r>
            <w:r w:rsidRPr="00322640">
              <w:t xml:space="preserve"> to Industry Sectors, assessor and subject matter expert experience requirements, how assessment should be conducted and what it should confirm.</w:t>
            </w:r>
          </w:p>
        </w:tc>
      </w:tr>
    </w:tbl>
    <w:p w:rsidR="00000000" w:rsidRPr="00322640" w:rsidP="00322640">
      <w:pPr>
        <w:pStyle w:val="BodyText"/>
      </w:pPr>
    </w:p>
    <w:p w:rsidR="00000000" w:rsidRPr="00322640" w:rsidP="00322640">
      <w:pPr>
        <w:pStyle w:val="AllowPageBreak"/>
      </w:pPr>
    </w:p>
    <w:p w:rsidR="00000000" w:rsidRPr="00322640" w:rsidP="00322640">
      <w:pPr>
        <w:pStyle w:val="Heading1"/>
      </w:pPr>
      <w:bookmarkStart w:id="2" w:name="O_687373"/>
      <w:bookmarkEnd w:id="2"/>
      <w:r w:rsidRPr="00322640">
        <w:t>Performance Evidence</w:t>
      </w:r>
    </w:p>
    <w:p w:rsidR="00000000" w:rsidRPr="00322640" w:rsidP="00E91C2C">
      <w:pPr>
        <w:pStyle w:val="BodyText"/>
      </w:pPr>
      <w:r w:rsidRPr="00322640">
        <w:t>Evidence is required to be collected that demonstrates a candidate’s co</w:t>
      </w:r>
      <w:r w:rsidRPr="00322640">
        <w:t>mpetency in this unit. Evidence must be relevant to the roles within this sector’s work operations and satisfy all of the requirements of the performance criteria of this unit and include that the candidate:</w:t>
      </w:r>
    </w:p>
    <w:p w:rsidR="00000000" w:rsidRPr="00322640" w:rsidP="00322640">
      <w:pPr>
        <w:pStyle w:val="ListBullet"/>
      </w:pPr>
      <w:r w:rsidRPr="00322640">
        <w:t>locates and applies relevant documentation, pol</w:t>
      </w:r>
      <w:r w:rsidRPr="00322640">
        <w:t>icies and procedures</w:t>
      </w:r>
    </w:p>
    <w:p w:rsidR="00000000" w:rsidRPr="00322640" w:rsidP="00322640">
      <w:pPr>
        <w:pStyle w:val="ListBullet"/>
      </w:pPr>
      <w:r w:rsidRPr="00322640">
        <w:t>works effectively with others to undertake and complete the implementation of life support systems and the stabilisation of casualties, that meets all the required outcomes including:</w:t>
      </w:r>
    </w:p>
    <w:p w:rsidR="00000000" w:rsidRPr="00322640" w:rsidP="00322640">
      <w:pPr>
        <w:pStyle w:val="ListBullet2"/>
      </w:pPr>
      <w:r w:rsidRPr="00322640">
        <w:t>complying with written and verbal reporting requirements and procedures</w:t>
      </w:r>
    </w:p>
    <w:p w:rsidR="00000000" w:rsidRPr="00322640" w:rsidP="00322640">
      <w:pPr>
        <w:pStyle w:val="ListBullet2"/>
      </w:pPr>
      <w:r w:rsidRPr="00322640">
        <w:t>communicating clearly and concisely with others to receive and clarify work instructions</w:t>
      </w:r>
    </w:p>
    <w:p w:rsidR="00000000" w:rsidRPr="00322640" w:rsidP="00322640">
      <w:pPr>
        <w:pStyle w:val="ListBullet2"/>
      </w:pPr>
      <w:r w:rsidRPr="00322640">
        <w:t>communicating clearly and concisely with others to resolve coordination requirements prior to c</w:t>
      </w:r>
      <w:r w:rsidRPr="00322640">
        <w:t xml:space="preserve">ommencing and during work activities </w:t>
      </w:r>
    </w:p>
    <w:p w:rsidR="00000000" w:rsidRPr="00322640" w:rsidP="00322640">
      <w:pPr>
        <w:pStyle w:val="ListBullet"/>
      </w:pPr>
      <w:r w:rsidRPr="00322640">
        <w:t>demonstrates completion of assessing and implementing life support systems and stabilising casualties that safely, effectively and efficiently meets all of the required outcomes on more than one (1) occasion including</w:t>
      </w:r>
      <w:r w:rsidRPr="00322640">
        <w:t>:</w:t>
      </w:r>
    </w:p>
    <w:p w:rsidR="00000000" w:rsidRPr="00322640" w:rsidP="00322640">
      <w:pPr>
        <w:pStyle w:val="ListBullet2"/>
      </w:pPr>
      <w:r w:rsidRPr="00322640">
        <w:t>establishing the roles and responsibilities of the emergency service and communicate to rescue team members</w:t>
      </w:r>
    </w:p>
    <w:p w:rsidR="00000000" w:rsidRPr="00322640" w:rsidP="00322640">
      <w:pPr>
        <w:pStyle w:val="ListBullet2"/>
      </w:pPr>
      <w:r w:rsidRPr="00322640">
        <w:t>applying Triage principles to multiple-casualty situations</w:t>
      </w:r>
    </w:p>
    <w:p w:rsidR="00000000" w:rsidRPr="00322640" w:rsidP="00322640">
      <w:pPr>
        <w:pStyle w:val="ListBullet2"/>
      </w:pPr>
      <w:r w:rsidRPr="00322640">
        <w:t>assessing situation to determine the appropriate safe method of access</w:t>
      </w:r>
    </w:p>
    <w:p w:rsidR="00000000" w:rsidRPr="00322640" w:rsidP="00322640">
      <w:pPr>
        <w:pStyle w:val="ListBullet2"/>
      </w:pPr>
      <w:r w:rsidRPr="00322640">
        <w:t>performing prim</w:t>
      </w:r>
      <w:r w:rsidRPr="00322640">
        <w:t>ary and secondary assessments for basic life support</w:t>
      </w:r>
    </w:p>
    <w:p w:rsidR="00000000" w:rsidRPr="00322640" w:rsidP="00322640">
      <w:pPr>
        <w:pStyle w:val="ListBullet2"/>
      </w:pPr>
      <w:r w:rsidRPr="00322640">
        <w:t>applying life support techniques</w:t>
      </w:r>
    </w:p>
    <w:p w:rsidR="00000000" w:rsidRPr="00322640" w:rsidP="00322640">
      <w:pPr>
        <w:pStyle w:val="ListBullet2"/>
      </w:pPr>
      <w:r w:rsidRPr="00322640">
        <w:t>continuously monitoring casualties and record vital signs</w:t>
      </w:r>
    </w:p>
    <w:p w:rsidR="00000000" w:rsidRPr="00322640" w:rsidP="00322640">
      <w:pPr>
        <w:pStyle w:val="ListBullet2"/>
      </w:pPr>
      <w:r w:rsidRPr="00322640">
        <w:t>recording all relevant information and communicate to relevant officials and emergency services</w:t>
      </w:r>
    </w:p>
    <w:p w:rsidR="00000000" w:rsidRPr="00322640" w:rsidP="00322640">
      <w:pPr>
        <w:pStyle w:val="AllowPageBreak"/>
      </w:pPr>
    </w:p>
    <w:p w:rsidR="00000000" w:rsidRPr="00322640" w:rsidP="00322640">
      <w:pPr>
        <w:pStyle w:val="Heading1"/>
      </w:pPr>
      <w:bookmarkStart w:id="3" w:name="O_687371"/>
      <w:bookmarkEnd w:id="3"/>
      <w:r w:rsidRPr="00322640">
        <w:t>Knowledge Evidence</w:t>
      </w:r>
    </w:p>
    <w:p w:rsidR="00000000" w:rsidRPr="00322640" w:rsidP="00E91C2C">
      <w:pPr>
        <w:pStyle w:val="BodyText"/>
      </w:pPr>
      <w:r w:rsidRPr="00322640">
        <w:t>The candidate must demonstrate knowledge in, applying the assess and implement life support systems and stabilise casualties through:</w:t>
      </w:r>
    </w:p>
    <w:p w:rsidR="00000000" w:rsidRPr="00322640" w:rsidP="00322640">
      <w:pPr>
        <w:pStyle w:val="ListBullet2"/>
      </w:pPr>
      <w:r w:rsidRPr="00322640">
        <w:t>the types of hazards and incidents on a mine site</w:t>
      </w:r>
    </w:p>
    <w:p w:rsidR="00000000" w:rsidRPr="00322640" w:rsidP="00322640">
      <w:pPr>
        <w:pStyle w:val="ListBullet2"/>
      </w:pPr>
      <w:r w:rsidRPr="00322640">
        <w:t>understanding of relevant geological and survey dat</w:t>
      </w:r>
      <w:r w:rsidRPr="00322640">
        <w:t>a</w:t>
      </w:r>
    </w:p>
    <w:p w:rsidR="00000000" w:rsidRPr="00322640" w:rsidP="00322640">
      <w:pPr>
        <w:pStyle w:val="ListBullet2"/>
      </w:pPr>
      <w:r w:rsidRPr="00322640">
        <w:t>the effects of hot and humid atmospheres</w:t>
      </w:r>
    </w:p>
    <w:p w:rsidR="00000000" w:rsidRPr="00322640" w:rsidP="00322640">
      <w:pPr>
        <w:pStyle w:val="ListBullet2"/>
      </w:pPr>
      <w:r w:rsidRPr="00322640">
        <w:t>the trigger points to initiate emergency response to alarms</w:t>
      </w:r>
    </w:p>
    <w:p w:rsidR="00000000" w:rsidRPr="00322640" w:rsidP="00322640">
      <w:pPr>
        <w:pStyle w:val="ListBullet2"/>
      </w:pPr>
      <w:r w:rsidRPr="00322640">
        <w:t>understanding of guidance systems and markers</w:t>
      </w:r>
    </w:p>
    <w:p w:rsidR="00000000" w:rsidRPr="00322640" w:rsidP="00322640">
      <w:pPr>
        <w:pStyle w:val="ListBullet2"/>
      </w:pPr>
      <w:r w:rsidRPr="00322640">
        <w:t>site emergency plans</w:t>
      </w:r>
    </w:p>
    <w:p w:rsidR="00000000" w:rsidRPr="00322640" w:rsidP="00322640">
      <w:pPr>
        <w:pStyle w:val="ListBullet2"/>
      </w:pPr>
      <w:r w:rsidRPr="00322640">
        <w:t>the types of adverse environmental conditions</w:t>
      </w:r>
    </w:p>
    <w:p w:rsidR="00000000" w:rsidRPr="00322640" w:rsidP="00322640">
      <w:pPr>
        <w:pStyle w:val="ListBullet2"/>
      </w:pPr>
      <w:r w:rsidRPr="00322640">
        <w:t>the location of escape routes and altern</w:t>
      </w:r>
      <w:r w:rsidRPr="00322640">
        <w:t>ative escape routes</w:t>
      </w:r>
    </w:p>
    <w:p w:rsidR="00000000" w:rsidRPr="00322640" w:rsidP="00322640">
      <w:pPr>
        <w:pStyle w:val="ListBullet2"/>
      </w:pPr>
      <w:r w:rsidRPr="00322640">
        <w:t>the types and effects of mine gases</w:t>
      </w:r>
    </w:p>
    <w:p w:rsidR="00000000" w:rsidRPr="00322640" w:rsidP="00322640">
      <w:pPr>
        <w:pStyle w:val="ListBullet2"/>
      </w:pPr>
      <w:r w:rsidRPr="00322640">
        <w:t>rescue team structure, roles and responsibilities</w:t>
      </w:r>
    </w:p>
    <w:p w:rsidR="00000000" w:rsidRPr="00322640" w:rsidP="00322640">
      <w:pPr>
        <w:pStyle w:val="ListBullet2"/>
      </w:pPr>
      <w:r w:rsidRPr="00322640">
        <w:t>the role and responsibilities of the Fresh Air Base Controller</w:t>
      </w:r>
    </w:p>
    <w:p w:rsidR="00000000" w:rsidRPr="00322640" w:rsidP="00322640">
      <w:pPr>
        <w:pStyle w:val="ListBullet2"/>
      </w:pPr>
      <w:r w:rsidRPr="00322640">
        <w:t xml:space="preserve">the structure, role and responsibilities of the Incident Control </w:t>
      </w:r>
    </w:p>
    <w:p w:rsidR="00000000" w:rsidRPr="00322640" w:rsidP="00322640">
      <w:pPr>
        <w:pStyle w:val="ListBullet2"/>
      </w:pPr>
      <w:r w:rsidRPr="00322640">
        <w:t>the roles of external</w:t>
      </w:r>
      <w:r w:rsidRPr="00322640">
        <w:t xml:space="preserve"> agencies</w:t>
      </w:r>
    </w:p>
    <w:p w:rsidR="00000000" w:rsidRPr="00322640" w:rsidP="00322640">
      <w:pPr>
        <w:pStyle w:val="ListBullet2"/>
      </w:pPr>
      <w:r w:rsidRPr="00322640">
        <w:t>the management of minimum equipment requirements for rescue operations</w:t>
      </w:r>
    </w:p>
    <w:p w:rsidR="00000000" w:rsidRPr="00322640" w:rsidP="00322640">
      <w:pPr>
        <w:pStyle w:val="ListBullet2"/>
      </w:pPr>
      <w:r w:rsidRPr="00322640">
        <w:t>the mine environment and transport systems</w:t>
      </w:r>
    </w:p>
    <w:p w:rsidR="00000000" w:rsidRPr="00322640" w:rsidP="00322640">
      <w:pPr>
        <w:pStyle w:val="ListBullet2"/>
      </w:pPr>
      <w:r w:rsidRPr="00322640">
        <w:t>the factors affecting oxygen/air consumption</w:t>
      </w:r>
    </w:p>
    <w:p w:rsidR="00000000" w:rsidRPr="00322640" w:rsidP="00322640">
      <w:pPr>
        <w:pStyle w:val="ListBullet2"/>
      </w:pPr>
      <w:r w:rsidRPr="00322640">
        <w:t>the fresh air base procedures and communications</w:t>
      </w:r>
    </w:p>
    <w:p w:rsidR="00000000" w:rsidRPr="00322640" w:rsidP="00322640">
      <w:pPr>
        <w:pStyle w:val="ListBullet2"/>
      </w:pPr>
      <w:r w:rsidRPr="00322640">
        <w:t>the role and responsibilities of suppo</w:t>
      </w:r>
      <w:r w:rsidRPr="00322640">
        <w:t>rt person</w:t>
      </w:r>
    </w:p>
    <w:p w:rsidR="00000000" w:rsidRPr="00322640" w:rsidP="00322640">
      <w:pPr>
        <w:pStyle w:val="AllowPageBreak"/>
      </w:pPr>
    </w:p>
    <w:p w:rsidR="00000000" w:rsidRPr="00322640" w:rsidP="00322640">
      <w:pPr>
        <w:pStyle w:val="Heading1"/>
      </w:pPr>
      <w:bookmarkStart w:id="4" w:name="O_687369"/>
      <w:bookmarkEnd w:id="4"/>
      <w:r w:rsidRPr="00322640">
        <w:t>Assessment Conditions</w:t>
      </w:r>
    </w:p>
    <w:p w:rsidR="00000000" w:rsidRPr="00322640" w:rsidP="00322640">
      <w:pPr>
        <w:pStyle w:val="ListBullet"/>
      </w:pPr>
      <w:r w:rsidRPr="00322640">
        <w:t xml:space="preserve">An assessor of this unit must satisfy the requirements of the NVR/AQTF or their successors; and Industry regulations for certification and licensing; and, </w:t>
      </w:r>
    </w:p>
    <w:p w:rsidR="00000000" w:rsidRPr="00322640" w:rsidP="00322640">
      <w:pPr>
        <w:pStyle w:val="ListBullet"/>
      </w:pPr>
      <w:r w:rsidRPr="00322640">
        <w:t>this unit</w:t>
      </w:r>
      <w:r w:rsidRPr="00322640">
        <w:t xml:space="preserve"> is best assessed in the context of this sector’s work environment;</w:t>
      </w:r>
    </w:p>
    <w:p w:rsidR="00000000" w:rsidRPr="00322640" w:rsidP="00322640">
      <w:pPr>
        <w:pStyle w:val="ListBullet"/>
      </w:pPr>
      <w:r w:rsidRPr="00322640">
        <w:t xml:space="preserve">where personal safety or environmental damage are limiting factors, assessment may occur in a simulated environment provided it is realistic and sufficiently rigorous to cover all aspects </w:t>
      </w:r>
      <w:r w:rsidRPr="00322640">
        <w:t>of this sector’s workplace performance, including environment, task skills, task management skills, contingency management skills and job role environment skills; and,</w:t>
      </w:r>
    </w:p>
    <w:p w:rsidR="00000000" w:rsidRPr="00322640" w:rsidP="00322640">
      <w:pPr>
        <w:pStyle w:val="ListBullet"/>
      </w:pPr>
      <w:r w:rsidRPr="00322640">
        <w:t xml:space="preserve">this unit must be assessed in compliance with relevant legislation/regulation and using </w:t>
      </w:r>
      <w:r w:rsidRPr="00322640">
        <w:t>policies, procedures, processes and operational manuals directly related to the industry sector for which it is being assessed; and,</w:t>
      </w:r>
    </w:p>
    <w:p w:rsidR="00000000" w:rsidRPr="00322640" w:rsidP="00322640">
      <w:pPr>
        <w:pStyle w:val="ListBullet"/>
      </w:pPr>
      <w:r w:rsidRPr="00322640">
        <w:t>assessment may be conducted in conjunction with the assessment of other Units of Competency; and,</w:t>
      </w:r>
    </w:p>
    <w:p w:rsidR="00000000" w:rsidRPr="00322640" w:rsidP="00322640">
      <w:pPr>
        <w:pStyle w:val="ListBullet"/>
      </w:pPr>
      <w:r w:rsidRPr="00322640">
        <w:t>assessment must confirm c</w:t>
      </w:r>
      <w:r w:rsidRPr="00322640">
        <w:t>onsistent performance can be applied in a range of relevant workplace circumstances; and,</w:t>
      </w:r>
    </w:p>
    <w:p w:rsidR="00000000" w:rsidRPr="00322640" w:rsidP="00322640">
      <w:pPr>
        <w:pStyle w:val="ListBullet"/>
      </w:pPr>
      <w:r w:rsidRPr="00322640">
        <w:t>assessors must demonstrate the performance evidence, and knowledge evidence as outlined in this Unit of Competency, and through the minimum years of current* work exp</w:t>
      </w:r>
      <w:r w:rsidRPr="00322640">
        <w:t>erience specified below in an Industry sector relevant to the outcomes of the unit; or,</w:t>
      </w:r>
    </w:p>
    <w:p w:rsidR="00000000" w:rsidRPr="00322640" w:rsidP="00322640">
      <w:pPr>
        <w:pStyle w:val="ListBullet"/>
      </w:pPr>
      <w:r w:rsidRPr="00322640">
        <w:t>where the assessor does not meet experience requirements a co-assessment or partnership arrangement must exist between the qualified assessor and an Industry subject ma</w:t>
      </w:r>
      <w:r w:rsidRPr="00322640">
        <w:t>tter expert. The Industry subject matter expert should hold the unit being assessed (or an equivalent unit) and/or demonstrate equivalence of skills and knowledge at the unit level. An Industry technical expert must also demonstrate skills and knowledge fr</w:t>
      </w:r>
      <w:r w:rsidRPr="00322640">
        <w:t>om the minimum years of current work experience specified below in the Industry sector, including time spent in roles related to the unit being assessed; and,</w:t>
      </w:r>
    </w:p>
    <w:p w:rsidR="00000000" w:rsidRPr="00322640" w:rsidP="00322640">
      <w:pPr>
        <w:pStyle w:val="ListBullet"/>
      </w:pPr>
      <w:r w:rsidRPr="00322640">
        <w:t>assessor and Industry subject matter expert requirements differ depending on the Australian Quali</w:t>
      </w:r>
      <w:r w:rsidRPr="00322640">
        <w:t>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226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Required assessor or Industry subject matter expert experience</w:t>
            </w:r>
          </w:p>
        </w:tc>
      </w:tr>
      <w:tr w:rsidTr="0032264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Drilling, Metalliferous Mining, Coal Mining, Extractive (Quar</w:t>
            </w:r>
            <w:r w:rsidRPr="00322640">
              <w:t>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1 Year</w:t>
            </w:r>
          </w:p>
        </w:tc>
      </w:tr>
      <w:tr w:rsidTr="0032264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2 Years</w:t>
            </w:r>
          </w:p>
        </w:tc>
      </w:tr>
      <w:tr w:rsidTr="003226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3 Years</w:t>
            </w:r>
          </w:p>
        </w:tc>
      </w:tr>
      <w:tr w:rsidTr="003226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5 Years</w:t>
            </w:r>
          </w:p>
        </w:tc>
      </w:tr>
      <w:tr w:rsidTr="003226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2640">
            <w:pPr>
              <w:pStyle w:val="BodyText"/>
              <w:rPr>
                <w:lang w:val="en-NZ"/>
              </w:rPr>
            </w:pPr>
            <w:r w:rsidRPr="0032264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2640" w:rsidP="00322640">
            <w:pPr>
              <w:pStyle w:val="BodyText"/>
            </w:pPr>
            <w:r w:rsidRPr="00322640">
              <w:t>Where this Unit is being assessed outside of the Resources and Infrastructure Sectors assessor and/or Industry subject matter expert experience should be in-line with industry standards for the sector in which it is being assessed and where no Industry sta</w:t>
            </w:r>
            <w:r w:rsidRPr="00322640">
              <w:t>ndard is specified should comply with any relevant regulation.</w:t>
            </w:r>
          </w:p>
        </w:tc>
      </w:tr>
    </w:tbl>
    <w:p w:rsidR="00000000" w:rsidRPr="00322640" w:rsidP="00E91C2C">
      <w:pPr>
        <w:pStyle w:val="BodyText"/>
      </w:pPr>
      <w:r w:rsidRPr="00322640">
        <w:t>*Assessors can demonstrate current work experience through employment within Industry in a role relevant to the outcomes of the Unit; or, for external assessors this can be demonstrated throu</w:t>
      </w:r>
      <w:r w:rsidRPr="00322640">
        <w:t>gh exposure to Industry by conducting frequent site assessments across various locations.</w:t>
      </w:r>
    </w:p>
    <w:p w:rsidR="00000000" w:rsidRPr="00322640" w:rsidP="00E91C2C">
      <w:pPr>
        <w:pStyle w:val="BodyText"/>
      </w:pPr>
      <w:r w:rsidRPr="00322640">
        <w:t>**Where a unit is being delivered outside of a Qualification the first numeric character in the Unit code should be considered to indicate the AQF level</w:t>
      </w:r>
    </w:p>
    <w:p w:rsidR="00000000" w:rsidRPr="00322640" w:rsidP="00322640">
      <w:pPr>
        <w:pStyle w:val="Heading1"/>
      </w:pPr>
      <w:bookmarkStart w:id="5" w:name="O_687387"/>
      <w:bookmarkEnd w:id="5"/>
      <w:r w:rsidRPr="00322640">
        <w:t>Links</w:t>
      </w:r>
    </w:p>
    <w:p w:rsidR="00000000" w:rsidRPr="00322640" w:rsidP="00E91C2C">
      <w:pPr>
        <w:pStyle w:val="BodyText"/>
      </w:pPr>
      <w:r w:rsidRPr="0032264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18C5">
        <w:rPr>
          <w:rStyle w:val="Hyperlink"/>
        </w:rPr>
        <w:t>https://vetnet.gov.au/Pages/TrainingDocs.aspx?q=88a61002-9a21-4386-aaf8-69c76e675272</w:t>
      </w:r>
      <w:r>
        <w:fldChar w:fldCharType="end"/>
      </w:r>
    </w:p>
    <w:p w:rsidR="00000000" w:rsidRPr="00322640" w:rsidP="00322640"/>
    <w:sectPr w:rsidSect="00322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0" w:rsidRPr="00E91C2C" w:rsidP="00E91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2C" w:rsidP="00322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C2C" w:rsidP="0032264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91C2C" w:rsidP="00322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640" w:rsidRPr="00E91C2C" w:rsidP="00E91C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2C" w:rsidRPr="002D2AF8" w:rsidP="00322640">
    <w:pPr>
      <w:pStyle w:val="Header"/>
      <w:framePr w:wrap="around"/>
    </w:pPr>
    <w:r>
      <w:fldChar w:fldCharType="begin"/>
    </w:r>
    <w:r>
      <w:instrText xml:space="preserve"> TITLE   \* MERGEFORMAT </w:instrText>
    </w:r>
    <w:r>
      <w:fldChar w:fldCharType="separate"/>
    </w:r>
    <w:r>
      <w:t>Assessment Requirements for RIIERR311D Assess and implement life support systems and stabilise casualties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E91C2C" w:rsidP="00322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26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E9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46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640"/>
    <w:pPr>
      <w:spacing w:before="360" w:after="60"/>
      <w:outlineLvl w:val="0"/>
    </w:pPr>
    <w:rPr>
      <w:sz w:val="32"/>
    </w:rPr>
  </w:style>
  <w:style w:type="paragraph" w:styleId="Heading2">
    <w:name w:val="heading 2"/>
    <w:basedOn w:val="HeadingBase"/>
    <w:next w:val="BodyText"/>
    <w:link w:val="Heading2Char"/>
    <w:qFormat/>
    <w:rsid w:val="00322640"/>
    <w:pPr>
      <w:keepLines/>
      <w:spacing w:before="240" w:after="120"/>
      <w:outlineLvl w:val="1"/>
    </w:pPr>
    <w:rPr>
      <w:sz w:val="28"/>
      <w:szCs w:val="40"/>
    </w:rPr>
  </w:style>
  <w:style w:type="paragraph" w:styleId="Heading3">
    <w:name w:val="heading 3"/>
    <w:basedOn w:val="HeadingBase"/>
    <w:next w:val="BodyText"/>
    <w:link w:val="Heading3Char"/>
    <w:qFormat/>
    <w:rsid w:val="00322640"/>
    <w:pPr>
      <w:spacing w:before="180" w:after="120"/>
      <w:outlineLvl w:val="2"/>
    </w:pPr>
    <w:rPr>
      <w:spacing w:val="-10"/>
      <w:kern w:val="32"/>
    </w:rPr>
  </w:style>
  <w:style w:type="paragraph" w:styleId="Heading4">
    <w:name w:val="heading 4"/>
    <w:basedOn w:val="HeadingBase"/>
    <w:next w:val="BodyText"/>
    <w:link w:val="Heading4Char"/>
    <w:qFormat/>
    <w:rsid w:val="00322640"/>
    <w:pPr>
      <w:spacing w:before="160" w:after="120"/>
      <w:outlineLvl w:val="3"/>
    </w:pPr>
    <w:rPr>
      <w:sz w:val="22"/>
    </w:rPr>
  </w:style>
  <w:style w:type="paragraph" w:styleId="Heading5">
    <w:name w:val="heading 5"/>
    <w:basedOn w:val="HeadingBase"/>
    <w:next w:val="Normal"/>
    <w:link w:val="Heading5Char"/>
    <w:qFormat/>
    <w:rsid w:val="00322640"/>
    <w:pPr>
      <w:spacing w:before="80"/>
      <w:outlineLvl w:val="4"/>
    </w:pPr>
    <w:rPr>
      <w:color w:val="918585"/>
      <w:sz w:val="20"/>
    </w:rPr>
  </w:style>
  <w:style w:type="paragraph" w:styleId="Heading6">
    <w:name w:val="heading 6"/>
    <w:basedOn w:val="HeadingBase"/>
    <w:next w:val="Normal"/>
    <w:link w:val="Heading6Char"/>
    <w:qFormat/>
    <w:rsid w:val="00322640"/>
    <w:pPr>
      <w:spacing w:before="60"/>
      <w:outlineLvl w:val="5"/>
    </w:pPr>
    <w:rPr>
      <w:color w:val="918585"/>
      <w:sz w:val="20"/>
    </w:rPr>
  </w:style>
  <w:style w:type="paragraph" w:styleId="Heading7">
    <w:name w:val="heading 7"/>
    <w:basedOn w:val="Normal"/>
    <w:next w:val="Normal"/>
    <w:link w:val="Heading7Char"/>
    <w:qFormat/>
    <w:rsid w:val="00322640"/>
    <w:pPr>
      <w:ind w:left="720"/>
      <w:outlineLvl w:val="6"/>
    </w:pPr>
    <w:rPr>
      <w:i/>
    </w:rPr>
  </w:style>
  <w:style w:type="paragraph" w:styleId="Heading8">
    <w:name w:val="heading 8"/>
    <w:basedOn w:val="Normal"/>
    <w:next w:val="Normal"/>
    <w:link w:val="Heading8Char"/>
    <w:qFormat/>
    <w:rsid w:val="00322640"/>
    <w:pPr>
      <w:ind w:left="720"/>
      <w:outlineLvl w:val="7"/>
    </w:pPr>
    <w:rPr>
      <w:i/>
    </w:rPr>
  </w:style>
  <w:style w:type="paragraph" w:styleId="Heading9">
    <w:name w:val="heading 9"/>
    <w:basedOn w:val="Normal"/>
    <w:next w:val="Normal"/>
    <w:link w:val="Heading9Char"/>
    <w:qFormat/>
    <w:rsid w:val="00322640"/>
    <w:pPr>
      <w:ind w:left="720"/>
      <w:outlineLvl w:val="8"/>
    </w:pPr>
    <w:rPr>
      <w:i/>
    </w:rPr>
  </w:style>
  <w:style w:type="character" w:default="1" w:styleId="DefaultParagraphFont">
    <w:name w:val="Default Paragraph Font"/>
    <w:uiPriority w:val="1"/>
    <w:unhideWhenUsed/>
    <w:rsid w:val="00322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640"/>
  </w:style>
  <w:style w:type="character" w:customStyle="1" w:styleId="Heading1Char">
    <w:name w:val="Heading 1 Char"/>
    <w:basedOn w:val="DefaultParagraphFont"/>
    <w:link w:val="Heading1"/>
    <w:rsid w:val="00322640"/>
    <w:rPr>
      <w:rFonts w:ascii="Times New Roman" w:eastAsia="Times New Roman" w:hAnsi="Times New Roman" w:cs="Times New Roman"/>
      <w:b/>
      <w:sz w:val="32"/>
      <w:szCs w:val="20"/>
      <w:lang w:eastAsia="en-US"/>
    </w:rPr>
  </w:style>
  <w:style w:type="paragraph" w:styleId="BodyText">
    <w:name w:val="Body Text"/>
    <w:basedOn w:val="Normal"/>
    <w:link w:val="BodyTextChar"/>
    <w:rsid w:val="00322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640"/>
    <w:rPr>
      <w:rFonts w:ascii="Times New Roman" w:eastAsia="Times New Roman" w:hAnsi="Times New Roman" w:cs="Times New Roman"/>
      <w:sz w:val="24"/>
      <w:lang w:eastAsia="en-US"/>
    </w:rPr>
  </w:style>
  <w:style w:type="paragraph" w:styleId="ListBullet">
    <w:name w:val="List Bullet"/>
    <w:basedOn w:val="List"/>
    <w:rsid w:val="00322640"/>
    <w:pPr>
      <w:numPr>
        <w:numId w:val="12"/>
      </w:numPr>
      <w:tabs>
        <w:tab w:val="clear" w:pos="340"/>
      </w:tabs>
      <w:spacing w:before="40" w:after="40"/>
    </w:pPr>
  </w:style>
  <w:style w:type="paragraph" w:styleId="ListBullet2">
    <w:name w:val="List Bullet 2"/>
    <w:basedOn w:val="List2"/>
    <w:rsid w:val="00322640"/>
    <w:pPr>
      <w:numPr>
        <w:numId w:val="13"/>
      </w:numPr>
      <w:tabs>
        <w:tab w:val="clear" w:pos="680"/>
      </w:tabs>
    </w:pPr>
  </w:style>
  <w:style w:type="paragraph" w:customStyle="1" w:styleId="SuperHeading">
    <w:name w:val="SuperHeading"/>
    <w:basedOn w:val="Normal"/>
    <w:rsid w:val="00322640"/>
    <w:pPr>
      <w:spacing w:before="240" w:after="120"/>
      <w:outlineLvl w:val="0"/>
    </w:pPr>
    <w:rPr>
      <w:rFonts w:ascii="Times New Roman" w:hAnsi="Times New Roman"/>
      <w:b/>
      <w:sz w:val="32"/>
    </w:rPr>
  </w:style>
  <w:style w:type="paragraph" w:customStyle="1" w:styleId="AllowPageBreak">
    <w:name w:val="AllowPageBreak"/>
    <w:rsid w:val="00322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640"/>
    <w:rPr>
      <w:rFonts w:ascii="Courier New" w:eastAsia="Times New Roman" w:hAnsi="Courier New" w:cs="Times New Roman"/>
      <w:i/>
      <w:szCs w:val="20"/>
      <w:lang w:eastAsia="en-US"/>
    </w:rPr>
  </w:style>
  <w:style w:type="paragraph" w:customStyle="1" w:styleId="HeadingBase">
    <w:name w:val="Heading Base"/>
    <w:rsid w:val="00322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640"/>
    <w:pPr>
      <w:tabs>
        <w:tab w:val="right" w:leader="dot" w:pos="9072"/>
      </w:tabs>
      <w:ind w:left="567"/>
    </w:pPr>
    <w:rPr>
      <w:szCs w:val="22"/>
    </w:rPr>
  </w:style>
  <w:style w:type="paragraph" w:customStyle="1" w:styleId="TOCBase">
    <w:name w:val="TOC Base"/>
    <w:rsid w:val="00322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640"/>
    <w:pPr>
      <w:tabs>
        <w:tab w:val="right" w:leader="dot" w:pos="9072"/>
      </w:tabs>
      <w:spacing w:before="40" w:after="40"/>
      <w:ind w:left="284"/>
    </w:pPr>
    <w:rPr>
      <w:rFonts w:ascii="Times New Roman" w:hAnsi="Times New Roman"/>
    </w:rPr>
  </w:style>
  <w:style w:type="paragraph" w:styleId="TOC1">
    <w:name w:val="toc 1"/>
    <w:basedOn w:val="TOCBase"/>
    <w:next w:val="Normal"/>
    <w:rsid w:val="00322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640"/>
    <w:rPr>
      <w:rFonts w:ascii="Times New Roman" w:eastAsia="Times New Roman" w:hAnsi="Times New Roman" w:cs="Times New Roman"/>
      <w:sz w:val="16"/>
      <w:lang w:eastAsia="en-US"/>
    </w:rPr>
  </w:style>
  <w:style w:type="paragraph" w:styleId="Title">
    <w:name w:val="Title"/>
    <w:basedOn w:val="HeadingBase"/>
    <w:link w:val="TitleChar"/>
    <w:qFormat/>
    <w:rsid w:val="00322640"/>
    <w:pPr>
      <w:spacing w:before="5040"/>
      <w:jc w:val="center"/>
    </w:pPr>
    <w:rPr>
      <w:sz w:val="48"/>
      <w:szCs w:val="72"/>
      <w:lang w:val="en-US"/>
    </w:rPr>
  </w:style>
  <w:style w:type="character" w:customStyle="1" w:styleId="TitleChar">
    <w:name w:val="Title Char"/>
    <w:basedOn w:val="DefaultParagraphFont"/>
    <w:link w:val="Title"/>
    <w:rsid w:val="00322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640"/>
    <w:pPr>
      <w:tabs>
        <w:tab w:val="left" w:pos="3600"/>
        <w:tab w:val="left" w:pos="3958"/>
      </w:tabs>
    </w:pPr>
  </w:style>
  <w:style w:type="paragraph" w:styleId="List">
    <w:name w:val="List"/>
    <w:basedOn w:val="BodyText"/>
    <w:next w:val="BodyText"/>
    <w:rsid w:val="00322640"/>
    <w:pPr>
      <w:tabs>
        <w:tab w:val="left" w:pos="340"/>
      </w:tabs>
      <w:spacing w:before="60" w:after="60"/>
      <w:ind w:left="340" w:hanging="340"/>
    </w:pPr>
  </w:style>
  <w:style w:type="paragraph" w:customStyle="1" w:styleId="Note">
    <w:name w:val="Note"/>
    <w:basedOn w:val="BodyText"/>
    <w:rsid w:val="003226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2640"/>
    <w:rPr>
      <w:b/>
      <w:spacing w:val="0"/>
    </w:rPr>
  </w:style>
  <w:style w:type="paragraph" w:customStyle="1" w:styleId="SuperTitle">
    <w:name w:val="SuperTitle"/>
    <w:basedOn w:val="Title"/>
    <w:rsid w:val="00322640"/>
    <w:pPr>
      <w:framePr w:wrap="auto" w:hAnchor="text" w:y="6049"/>
    </w:pPr>
    <w:rPr>
      <w:color w:val="000000"/>
      <w:sz w:val="40"/>
    </w:rPr>
  </w:style>
  <w:style w:type="paragraph" w:customStyle="1" w:styleId="TOCTitle">
    <w:name w:val="TOCTitle"/>
    <w:basedOn w:val="Heading1"/>
    <w:rsid w:val="00322640"/>
    <w:pPr>
      <w:spacing w:after="240"/>
      <w:jc w:val="center"/>
      <w:outlineLvl w:val="9"/>
    </w:pPr>
    <w:rPr>
      <w:caps/>
    </w:rPr>
  </w:style>
  <w:style w:type="paragraph" w:customStyle="1" w:styleId="Version">
    <w:name w:val="Version"/>
    <w:rsid w:val="00322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640"/>
    <w:pPr>
      <w:keepNext w:val="0"/>
      <w:tabs>
        <w:tab w:val="right" w:pos="4176"/>
      </w:tabs>
      <w:ind w:left="198" w:hanging="198"/>
    </w:pPr>
    <w:rPr>
      <w:rFonts w:ascii="Garamond" w:hAnsi="Garamond"/>
    </w:rPr>
  </w:style>
  <w:style w:type="paragraph" w:styleId="IndexHeading">
    <w:name w:val="index heading"/>
    <w:basedOn w:val="Normal"/>
    <w:next w:val="Index1"/>
    <w:semiHidden/>
    <w:rsid w:val="00322640"/>
    <w:pPr>
      <w:spacing w:before="120" w:after="120"/>
    </w:pPr>
    <w:rPr>
      <w:rFonts w:ascii="Arial" w:hAnsi="Arial"/>
      <w:b/>
      <w:color w:val="918585"/>
      <w:sz w:val="24"/>
    </w:rPr>
  </w:style>
  <w:style w:type="paragraph" w:styleId="Header">
    <w:name w:val="header"/>
    <w:basedOn w:val="Normal"/>
    <w:link w:val="HeaderChar"/>
    <w:rsid w:val="00322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640"/>
    <w:rPr>
      <w:rFonts w:ascii="Times New Roman" w:eastAsia="Times New Roman" w:hAnsi="Times New Roman" w:cs="Times New Roman"/>
      <w:sz w:val="16"/>
      <w:szCs w:val="20"/>
      <w:lang w:val="en-GB" w:eastAsia="en-US"/>
    </w:rPr>
  </w:style>
  <w:style w:type="paragraph" w:customStyle="1" w:styleId="Chapter">
    <w:name w:val="Chapter"/>
    <w:basedOn w:val="Normal"/>
    <w:rsid w:val="00322640"/>
    <w:pPr>
      <w:spacing w:before="240"/>
    </w:pPr>
    <w:rPr>
      <w:rFonts w:ascii="Times New Roman" w:hAnsi="Times New Roman"/>
      <w:smallCaps/>
      <w:spacing w:val="80"/>
      <w:sz w:val="28"/>
    </w:rPr>
  </w:style>
  <w:style w:type="paragraph" w:customStyle="1" w:styleId="InChapter">
    <w:name w:val="InChapter"/>
    <w:basedOn w:val="Heading3"/>
    <w:rsid w:val="00322640"/>
    <w:pPr>
      <w:spacing w:after="240"/>
      <w:outlineLvl w:val="9"/>
    </w:pPr>
    <w:rPr>
      <w:noProof/>
    </w:rPr>
  </w:style>
  <w:style w:type="paragraph" w:styleId="Index2">
    <w:name w:val="index 2"/>
    <w:basedOn w:val="Normal"/>
    <w:next w:val="Normal"/>
    <w:semiHidden/>
    <w:rsid w:val="00322640"/>
    <w:pPr>
      <w:tabs>
        <w:tab w:val="right" w:pos="4176"/>
      </w:tabs>
      <w:ind w:left="568" w:hanging="284"/>
    </w:pPr>
    <w:rPr>
      <w:rFonts w:ascii="Garamond" w:hAnsi="Garamond"/>
    </w:rPr>
  </w:style>
  <w:style w:type="paragraph" w:customStyle="1" w:styleId="Byline">
    <w:name w:val="Byline"/>
    <w:rsid w:val="00322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640"/>
    <w:pPr>
      <w:tabs>
        <w:tab w:val="clear" w:pos="3600"/>
        <w:tab w:val="clear" w:pos="3958"/>
      </w:tabs>
      <w:jc w:val="right"/>
    </w:pPr>
  </w:style>
  <w:style w:type="character" w:styleId="Emphasis">
    <w:name w:val="Emphasis"/>
    <w:basedOn w:val="DefaultParagraphFont"/>
    <w:qFormat/>
    <w:rsid w:val="00322640"/>
    <w:rPr>
      <w:i/>
    </w:rPr>
  </w:style>
  <w:style w:type="paragraph" w:styleId="Caption">
    <w:name w:val="caption"/>
    <w:basedOn w:val="BodyText"/>
    <w:next w:val="Normal"/>
    <w:qFormat/>
    <w:rsid w:val="00322640"/>
    <w:pPr>
      <w:framePr w:w="2268" w:hSpace="181" w:vSpace="181" w:wrap="around" w:vAnchor="text" w:hAnchor="page" w:x="1135" w:y="285" w:anchorLock="1"/>
    </w:pPr>
    <w:rPr>
      <w:i/>
    </w:rPr>
  </w:style>
  <w:style w:type="paragraph" w:customStyle="1" w:styleId="MiniTOCTitle">
    <w:name w:val="MiniTOCTitle"/>
    <w:basedOn w:val="Heading4"/>
    <w:rsid w:val="00322640"/>
    <w:pPr>
      <w:spacing w:before="240"/>
      <w:outlineLvl w:val="9"/>
    </w:pPr>
    <w:rPr>
      <w:noProof/>
      <w:sz w:val="24"/>
    </w:rPr>
  </w:style>
  <w:style w:type="paragraph" w:customStyle="1" w:styleId="MiniTOCItem">
    <w:name w:val="MiniTOCItem"/>
    <w:basedOn w:val="ListBullet"/>
    <w:rsid w:val="00322640"/>
    <w:pPr>
      <w:numPr>
        <w:numId w:val="0"/>
      </w:numPr>
      <w:tabs>
        <w:tab w:val="right" w:leader="dot" w:pos="6521"/>
      </w:tabs>
      <w:spacing w:before="0" w:after="0"/>
    </w:pPr>
  </w:style>
  <w:style w:type="paragraph" w:customStyle="1" w:styleId="TOFTitle">
    <w:name w:val="TOFTitle"/>
    <w:basedOn w:val="TOCTitle"/>
    <w:rsid w:val="00322640"/>
  </w:style>
  <w:style w:type="paragraph" w:styleId="TableofFigures">
    <w:name w:val="table of figures"/>
    <w:basedOn w:val="Normal"/>
    <w:next w:val="Normal"/>
    <w:semiHidden/>
    <w:rsid w:val="00322640"/>
    <w:pPr>
      <w:tabs>
        <w:tab w:val="right" w:leader="dot" w:pos="9072"/>
      </w:tabs>
      <w:ind w:left="970" w:hanging="403"/>
    </w:pPr>
    <w:rPr>
      <w:rFonts w:ascii="Times New Roman" w:hAnsi="Times New Roman"/>
      <w:b/>
    </w:rPr>
  </w:style>
  <w:style w:type="paragraph" w:styleId="ListNumber">
    <w:name w:val="List Number"/>
    <w:basedOn w:val="List"/>
    <w:rsid w:val="00322640"/>
    <w:pPr>
      <w:numPr>
        <w:numId w:val="15"/>
      </w:numPr>
      <w:tabs>
        <w:tab w:val="clear" w:pos="340"/>
      </w:tabs>
    </w:pPr>
  </w:style>
  <w:style w:type="character" w:customStyle="1" w:styleId="WingdingSymbols">
    <w:name w:val="Wingding Symbols"/>
    <w:rsid w:val="00322640"/>
    <w:rPr>
      <w:rFonts w:ascii="Wingdings" w:hAnsi="Wingdings"/>
    </w:rPr>
  </w:style>
  <w:style w:type="paragraph" w:customStyle="1" w:styleId="TableHeading">
    <w:name w:val="Table Heading"/>
    <w:basedOn w:val="HeadingBase"/>
    <w:rsid w:val="00322640"/>
    <w:pPr>
      <w:keepLines/>
      <w:pBdr>
        <w:bottom w:val="single" w:sz="6" w:space="1" w:color="918585"/>
      </w:pBdr>
      <w:spacing w:before="240"/>
    </w:pPr>
  </w:style>
  <w:style w:type="character" w:customStyle="1" w:styleId="HotSpot">
    <w:name w:val="HotSpot"/>
    <w:rsid w:val="00322640"/>
    <w:rPr>
      <w:color w:val="0033CC"/>
      <w:u w:val="none"/>
    </w:rPr>
  </w:style>
  <w:style w:type="paragraph" w:customStyle="1" w:styleId="BodyTextRight">
    <w:name w:val="Body Text Right"/>
    <w:basedOn w:val="BodyText"/>
    <w:rsid w:val="00322640"/>
    <w:pPr>
      <w:spacing w:before="0" w:after="0"/>
      <w:jc w:val="right"/>
    </w:pPr>
  </w:style>
  <w:style w:type="paragraph" w:styleId="Index3">
    <w:name w:val="index 3"/>
    <w:basedOn w:val="ListNumber2"/>
    <w:next w:val="Normal"/>
    <w:semiHidden/>
    <w:rsid w:val="00322640"/>
    <w:pPr>
      <w:numPr>
        <w:numId w:val="0"/>
      </w:numPr>
      <w:tabs>
        <w:tab w:val="right" w:leader="dot" w:pos="4176"/>
      </w:tabs>
    </w:pPr>
  </w:style>
  <w:style w:type="paragraph" w:styleId="ListNumber2">
    <w:name w:val="List Number 2"/>
    <w:basedOn w:val="List2"/>
    <w:rsid w:val="00322640"/>
    <w:pPr>
      <w:numPr>
        <w:numId w:val="10"/>
      </w:numPr>
      <w:tabs>
        <w:tab w:val="clear" w:pos="1060"/>
      </w:tabs>
    </w:pPr>
  </w:style>
  <w:style w:type="paragraph" w:customStyle="1" w:styleId="MarginNote">
    <w:name w:val="Margin Note"/>
    <w:basedOn w:val="BodyText"/>
    <w:rsid w:val="00322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640"/>
    <w:rPr>
      <w:sz w:val="32"/>
    </w:rPr>
  </w:style>
  <w:style w:type="paragraph" w:customStyle="1" w:styleId="HeadingProcedure">
    <w:name w:val="Heading Procedure"/>
    <w:basedOn w:val="HeadingBase"/>
    <w:next w:val="Normal"/>
    <w:rsid w:val="00322640"/>
    <w:pPr>
      <w:tabs>
        <w:tab w:val="left" w:pos="0"/>
      </w:tabs>
      <w:spacing w:before="120" w:after="60"/>
    </w:pPr>
    <w:rPr>
      <w:i/>
      <w:color w:val="918585"/>
      <w:sz w:val="22"/>
    </w:rPr>
  </w:style>
  <w:style w:type="paragraph" w:customStyle="1" w:styleId="TableBodyText">
    <w:name w:val="Table Body Text"/>
    <w:basedOn w:val="BodyText"/>
    <w:rsid w:val="00322640"/>
    <w:pPr>
      <w:spacing w:before="60" w:after="60"/>
    </w:pPr>
  </w:style>
  <w:style w:type="paragraph" w:styleId="ListContinue">
    <w:name w:val="List Continue"/>
    <w:basedOn w:val="List"/>
    <w:rsid w:val="00322640"/>
    <w:pPr>
      <w:ind w:firstLine="0"/>
    </w:pPr>
  </w:style>
  <w:style w:type="paragraph" w:customStyle="1" w:styleId="ListNote">
    <w:name w:val="List Note"/>
    <w:basedOn w:val="List"/>
    <w:rsid w:val="00322640"/>
    <w:pPr>
      <w:pBdr>
        <w:top w:val="single" w:sz="6" w:space="2" w:color="918585"/>
        <w:bottom w:val="single" w:sz="6" w:space="2" w:color="918585"/>
      </w:pBdr>
      <w:tabs>
        <w:tab w:val="left" w:pos="1021"/>
      </w:tabs>
      <w:ind w:firstLine="0"/>
    </w:pPr>
  </w:style>
  <w:style w:type="paragraph" w:customStyle="1" w:styleId="Warning">
    <w:name w:val="Warning"/>
    <w:basedOn w:val="BodyText"/>
    <w:rsid w:val="00322640"/>
    <w:pPr>
      <w:shd w:val="clear" w:color="auto" w:fill="D9D9D9"/>
      <w:tabs>
        <w:tab w:val="left" w:pos="992"/>
      </w:tabs>
      <w:ind w:left="119" w:right="119"/>
    </w:pPr>
    <w:rPr>
      <w:sz w:val="20"/>
    </w:rPr>
  </w:style>
  <w:style w:type="paragraph" w:customStyle="1" w:styleId="MarginIcons">
    <w:name w:val="Margin Icons"/>
    <w:basedOn w:val="BodyText"/>
    <w:rsid w:val="00322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640"/>
    <w:rPr>
      <w:rFonts w:ascii="Courier New" w:hAnsi="Courier New"/>
    </w:rPr>
  </w:style>
  <w:style w:type="paragraph" w:customStyle="1" w:styleId="NoteBullet">
    <w:name w:val="Note Bullet"/>
    <w:basedOn w:val="Note"/>
    <w:rsid w:val="00322640"/>
    <w:pPr>
      <w:tabs>
        <w:tab w:val="clear" w:pos="680"/>
      </w:tabs>
      <w:spacing w:before="60" w:after="60"/>
    </w:pPr>
  </w:style>
  <w:style w:type="paragraph" w:customStyle="1" w:styleId="SubHeading2">
    <w:name w:val="SubHeading2"/>
    <w:basedOn w:val="HeadingBase"/>
    <w:rsid w:val="00322640"/>
    <w:pPr>
      <w:spacing w:before="240" w:after="60"/>
    </w:pPr>
    <w:rPr>
      <w:sz w:val="20"/>
    </w:rPr>
  </w:style>
  <w:style w:type="paragraph" w:customStyle="1" w:styleId="SubHeading1">
    <w:name w:val="SubHeading1"/>
    <w:basedOn w:val="HeadingBase"/>
    <w:rsid w:val="00322640"/>
    <w:pPr>
      <w:spacing w:before="240" w:after="60"/>
    </w:pPr>
    <w:rPr>
      <w:color w:val="918585"/>
      <w:sz w:val="22"/>
    </w:rPr>
  </w:style>
  <w:style w:type="paragraph" w:customStyle="1" w:styleId="SideHeading">
    <w:name w:val="Side Heading"/>
    <w:basedOn w:val="HeadingBase"/>
    <w:rsid w:val="00322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640"/>
    <w:pPr>
      <w:tabs>
        <w:tab w:val="num" w:pos="360"/>
      </w:tabs>
    </w:pPr>
  </w:style>
  <w:style w:type="paragraph" w:styleId="PlainText">
    <w:name w:val="Plain Text"/>
    <w:basedOn w:val="Normal"/>
    <w:link w:val="PlainTextChar"/>
    <w:rsid w:val="00322640"/>
    <w:rPr>
      <w:sz w:val="20"/>
    </w:rPr>
  </w:style>
  <w:style w:type="character" w:customStyle="1" w:styleId="PlainTextChar">
    <w:name w:val="Plain Text Char"/>
    <w:basedOn w:val="DefaultParagraphFont"/>
    <w:link w:val="PlainText"/>
    <w:rsid w:val="00322640"/>
    <w:rPr>
      <w:rFonts w:ascii="Courier New" w:eastAsia="Times New Roman" w:hAnsi="Courier New" w:cs="Times New Roman"/>
      <w:sz w:val="20"/>
      <w:szCs w:val="20"/>
      <w:lang w:eastAsia="en-US"/>
    </w:rPr>
  </w:style>
  <w:style w:type="character" w:customStyle="1" w:styleId="MenuOption">
    <w:name w:val="Menu Option"/>
    <w:basedOn w:val="DefaultParagraphFont"/>
    <w:rsid w:val="00322640"/>
    <w:rPr>
      <w:b/>
      <w:smallCaps/>
    </w:rPr>
  </w:style>
  <w:style w:type="paragraph" w:customStyle="1" w:styleId="TableListNumber">
    <w:name w:val="Table List Number"/>
    <w:basedOn w:val="ListNumber"/>
    <w:rsid w:val="00322640"/>
    <w:pPr>
      <w:numPr>
        <w:numId w:val="0"/>
      </w:numPr>
    </w:pPr>
  </w:style>
  <w:style w:type="paragraph" w:styleId="TOC4">
    <w:name w:val="toc 4"/>
    <w:basedOn w:val="TOCBase"/>
    <w:next w:val="Normal"/>
    <w:semiHidden/>
    <w:rsid w:val="00322640"/>
    <w:pPr>
      <w:tabs>
        <w:tab w:val="right" w:leader="dot" w:pos="9071"/>
      </w:tabs>
      <w:ind w:left="1701"/>
    </w:pPr>
  </w:style>
  <w:style w:type="paragraph" w:customStyle="1" w:styleId="ListAlpha">
    <w:name w:val="List Alpha"/>
    <w:basedOn w:val="List"/>
    <w:rsid w:val="00322640"/>
    <w:pPr>
      <w:numPr>
        <w:numId w:val="9"/>
      </w:numPr>
    </w:pPr>
  </w:style>
  <w:style w:type="paragraph" w:customStyle="1" w:styleId="ListAlpha2">
    <w:name w:val="List Alpha 2"/>
    <w:basedOn w:val="List2"/>
    <w:rsid w:val="00322640"/>
    <w:pPr>
      <w:numPr>
        <w:numId w:val="8"/>
      </w:numPr>
    </w:pPr>
  </w:style>
  <w:style w:type="paragraph" w:styleId="List2">
    <w:name w:val="List 2"/>
    <w:basedOn w:val="BodyText"/>
    <w:rsid w:val="00322640"/>
    <w:pPr>
      <w:tabs>
        <w:tab w:val="left" w:pos="680"/>
      </w:tabs>
      <w:spacing w:before="60" w:after="60"/>
      <w:ind w:left="680" w:hanging="340"/>
    </w:pPr>
  </w:style>
  <w:style w:type="paragraph" w:styleId="List3">
    <w:name w:val="List 3"/>
    <w:basedOn w:val="BodyText"/>
    <w:rsid w:val="00322640"/>
    <w:pPr>
      <w:tabs>
        <w:tab w:val="left" w:pos="1021"/>
      </w:tabs>
      <w:spacing w:before="60" w:after="60"/>
      <w:ind w:left="1020" w:hanging="340"/>
    </w:pPr>
  </w:style>
  <w:style w:type="paragraph" w:styleId="List4">
    <w:name w:val="List 4"/>
    <w:basedOn w:val="BodyText"/>
    <w:rsid w:val="00322640"/>
    <w:pPr>
      <w:tabs>
        <w:tab w:val="left" w:pos="1361"/>
      </w:tabs>
      <w:spacing w:before="60" w:after="60"/>
      <w:ind w:left="1361" w:hanging="340"/>
    </w:pPr>
  </w:style>
  <w:style w:type="paragraph" w:styleId="List5">
    <w:name w:val="List 5"/>
    <w:basedOn w:val="BodyText"/>
    <w:rsid w:val="00322640"/>
    <w:pPr>
      <w:tabs>
        <w:tab w:val="left" w:pos="1701"/>
      </w:tabs>
      <w:spacing w:before="60" w:after="60"/>
      <w:ind w:left="1701" w:hanging="340"/>
    </w:pPr>
  </w:style>
  <w:style w:type="paragraph" w:styleId="ListBullet3">
    <w:name w:val="List Bullet 3"/>
    <w:basedOn w:val="List3"/>
    <w:rsid w:val="00322640"/>
    <w:pPr>
      <w:numPr>
        <w:numId w:val="14"/>
      </w:numPr>
      <w:tabs>
        <w:tab w:val="clear" w:pos="1021"/>
      </w:tabs>
      <w:ind w:left="1037" w:hanging="357"/>
    </w:pPr>
  </w:style>
  <w:style w:type="paragraph" w:styleId="ListBullet4">
    <w:name w:val="List Bullet 4"/>
    <w:basedOn w:val="List4"/>
    <w:rsid w:val="00322640"/>
    <w:pPr>
      <w:numPr>
        <w:numId w:val="3"/>
      </w:numPr>
      <w:tabs>
        <w:tab w:val="clear" w:pos="1361"/>
      </w:tabs>
    </w:pPr>
  </w:style>
  <w:style w:type="paragraph" w:styleId="ListBullet5">
    <w:name w:val="List Bullet 5"/>
    <w:basedOn w:val="List5"/>
    <w:rsid w:val="00322640"/>
    <w:pPr>
      <w:numPr>
        <w:numId w:val="4"/>
      </w:numPr>
    </w:pPr>
  </w:style>
  <w:style w:type="paragraph" w:styleId="ListContinue2">
    <w:name w:val="List Continue 2"/>
    <w:basedOn w:val="List2"/>
    <w:rsid w:val="00322640"/>
    <w:pPr>
      <w:ind w:firstLine="0"/>
    </w:pPr>
  </w:style>
  <w:style w:type="paragraph" w:styleId="ListContinue3">
    <w:name w:val="List Continue 3"/>
    <w:basedOn w:val="List3"/>
    <w:rsid w:val="00322640"/>
    <w:pPr>
      <w:ind w:left="1021" w:firstLine="0"/>
    </w:pPr>
  </w:style>
  <w:style w:type="paragraph" w:styleId="ListContinue4">
    <w:name w:val="List Continue 4"/>
    <w:basedOn w:val="List4"/>
    <w:rsid w:val="00322640"/>
    <w:pPr>
      <w:ind w:firstLine="0"/>
    </w:pPr>
  </w:style>
  <w:style w:type="paragraph" w:styleId="ListContinue5">
    <w:name w:val="List Continue 5"/>
    <w:basedOn w:val="List5"/>
    <w:rsid w:val="00322640"/>
    <w:pPr>
      <w:ind w:firstLine="0"/>
    </w:pPr>
  </w:style>
  <w:style w:type="paragraph" w:styleId="ListNumber3">
    <w:name w:val="List Number 3"/>
    <w:basedOn w:val="List3"/>
    <w:rsid w:val="00322640"/>
    <w:pPr>
      <w:numPr>
        <w:numId w:val="5"/>
      </w:numPr>
    </w:pPr>
  </w:style>
  <w:style w:type="paragraph" w:styleId="ListNumber4">
    <w:name w:val="List Number 4"/>
    <w:basedOn w:val="List4"/>
    <w:rsid w:val="00322640"/>
    <w:pPr>
      <w:numPr>
        <w:numId w:val="6"/>
      </w:numPr>
    </w:pPr>
  </w:style>
  <w:style w:type="paragraph" w:styleId="ListNumber5">
    <w:name w:val="List Number 5"/>
    <w:basedOn w:val="List5"/>
    <w:rsid w:val="00322640"/>
    <w:pPr>
      <w:numPr>
        <w:numId w:val="7"/>
      </w:numPr>
    </w:pPr>
  </w:style>
  <w:style w:type="paragraph" w:styleId="BlockText">
    <w:name w:val="Block Text"/>
    <w:basedOn w:val="Normal"/>
    <w:rsid w:val="00322640"/>
    <w:pPr>
      <w:spacing w:after="120"/>
      <w:ind w:left="1440" w:right="1440"/>
    </w:pPr>
  </w:style>
  <w:style w:type="character" w:customStyle="1" w:styleId="Subscript">
    <w:name w:val="Subscript"/>
    <w:basedOn w:val="DefaultParagraphFont"/>
    <w:rsid w:val="00322640"/>
    <w:rPr>
      <w:sz w:val="16"/>
      <w:vertAlign w:val="subscript"/>
    </w:rPr>
  </w:style>
  <w:style w:type="character" w:customStyle="1" w:styleId="Superscript">
    <w:name w:val="Superscript"/>
    <w:basedOn w:val="DefaultParagraphFont"/>
    <w:rsid w:val="00322640"/>
    <w:rPr>
      <w:sz w:val="16"/>
      <w:vertAlign w:val="superscript"/>
    </w:rPr>
  </w:style>
  <w:style w:type="character" w:customStyle="1" w:styleId="Symbols">
    <w:name w:val="Symbols"/>
    <w:basedOn w:val="DefaultParagraphFont"/>
    <w:rsid w:val="00322640"/>
    <w:rPr>
      <w:rFonts w:ascii="Symbol" w:hAnsi="Symbol"/>
    </w:rPr>
  </w:style>
  <w:style w:type="character" w:customStyle="1" w:styleId="MenuOptions">
    <w:name w:val="Menu Options"/>
    <w:basedOn w:val="DefaultParagraphFont"/>
    <w:rsid w:val="00322640"/>
    <w:rPr>
      <w:rFonts w:ascii="Arial Narrow" w:hAnsi="Arial Narrow"/>
      <w:smallCaps/>
    </w:rPr>
  </w:style>
  <w:style w:type="character" w:customStyle="1" w:styleId="Buttons">
    <w:name w:val="Buttons"/>
    <w:basedOn w:val="DefaultParagraphFont"/>
    <w:rsid w:val="00322640"/>
    <w:rPr>
      <w:b/>
    </w:rPr>
  </w:style>
  <w:style w:type="character" w:customStyle="1" w:styleId="Underlined">
    <w:name w:val="Underlined"/>
    <w:basedOn w:val="DefaultParagraphFont"/>
    <w:rsid w:val="00322640"/>
    <w:rPr>
      <w:u w:val="single"/>
    </w:rPr>
  </w:style>
  <w:style w:type="paragraph" w:customStyle="1" w:styleId="TableBodyTextRight">
    <w:name w:val="Table Body Text Right"/>
    <w:basedOn w:val="TableBodyText"/>
    <w:rsid w:val="00322640"/>
    <w:pPr>
      <w:widowControl w:val="0"/>
      <w:autoSpaceDE w:val="0"/>
      <w:autoSpaceDN w:val="0"/>
      <w:adjustRightInd w:val="0"/>
      <w:jc w:val="right"/>
    </w:pPr>
    <w:rPr>
      <w:rFonts w:cs="Arial"/>
      <w:szCs w:val="18"/>
    </w:rPr>
  </w:style>
  <w:style w:type="paragraph" w:customStyle="1" w:styleId="CopyrightText">
    <w:name w:val="Copyright Text"/>
    <w:basedOn w:val="BodyText"/>
    <w:rsid w:val="00322640"/>
    <w:rPr>
      <w:sz w:val="18"/>
    </w:rPr>
  </w:style>
  <w:style w:type="paragraph" w:customStyle="1" w:styleId="BodySmallRight">
    <w:name w:val="Body Small Right"/>
    <w:basedOn w:val="BodyTextRight"/>
    <w:rsid w:val="00322640"/>
    <w:rPr>
      <w:sz w:val="18"/>
      <w:szCs w:val="18"/>
    </w:rPr>
  </w:style>
  <w:style w:type="paragraph" w:customStyle="1" w:styleId="MarginEdition">
    <w:name w:val="Margin Edition"/>
    <w:basedOn w:val="MarginNote"/>
    <w:rsid w:val="00322640"/>
    <w:pPr>
      <w:spacing w:before="0" w:after="0"/>
    </w:pPr>
    <w:rPr>
      <w:rFonts w:ascii="Times New Roman" w:hAnsi="Times New Roman"/>
      <w:color w:val="999999"/>
    </w:rPr>
  </w:style>
  <w:style w:type="paragraph" w:customStyle="1" w:styleId="Spacer">
    <w:name w:val="Spacer"/>
    <w:basedOn w:val="Normal"/>
    <w:rsid w:val="00322640"/>
    <w:rPr>
      <w:sz w:val="2"/>
      <w:szCs w:val="2"/>
    </w:rPr>
  </w:style>
  <w:style w:type="character" w:customStyle="1" w:styleId="Small">
    <w:name w:val="Small"/>
    <w:basedOn w:val="DefaultParagraphFont"/>
    <w:rsid w:val="00322640"/>
    <w:rPr>
      <w:sz w:val="16"/>
    </w:rPr>
  </w:style>
  <w:style w:type="paragraph" w:customStyle="1" w:styleId="WideTable">
    <w:name w:val="Wide Table"/>
    <w:basedOn w:val="Normal"/>
    <w:rsid w:val="00322640"/>
    <w:pPr>
      <w:ind w:left="-1418"/>
    </w:pPr>
    <w:rPr>
      <w:sz w:val="2"/>
      <w:szCs w:val="2"/>
    </w:rPr>
  </w:style>
  <w:style w:type="character" w:styleId="PageNumber">
    <w:name w:val="page number"/>
    <w:basedOn w:val="DefaultParagraphFont"/>
    <w:rsid w:val="00322640"/>
  </w:style>
  <w:style w:type="paragraph" w:styleId="Quote">
    <w:name w:val="Quote"/>
    <w:basedOn w:val="Heading1"/>
    <w:link w:val="QuoteChar"/>
    <w:qFormat/>
    <w:rsid w:val="00322640"/>
    <w:rPr>
      <w:b w:val="0"/>
      <w:sz w:val="72"/>
      <w:szCs w:val="72"/>
      <w:lang w:val="en-NZ"/>
    </w:rPr>
  </w:style>
  <w:style w:type="character" w:customStyle="1" w:styleId="QuoteChar">
    <w:name w:val="Quote Char"/>
    <w:basedOn w:val="DefaultParagraphFont"/>
    <w:link w:val="Quote"/>
    <w:rsid w:val="00322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640"/>
    <w:pPr>
      <w:pageBreakBefore/>
    </w:pPr>
  </w:style>
  <w:style w:type="paragraph" w:customStyle="1" w:styleId="Border">
    <w:name w:val="Border"/>
    <w:basedOn w:val="Normal"/>
    <w:qFormat/>
    <w:rsid w:val="00322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640"/>
    <w:rPr>
      <w:b/>
      <w:bCs/>
      <w:i/>
      <w:iCs/>
      <w:color w:val="auto"/>
    </w:rPr>
  </w:style>
  <w:style w:type="paragraph" w:styleId="IntenseQuote">
    <w:name w:val="Intense Quote"/>
    <w:basedOn w:val="Normal"/>
    <w:next w:val="Normal"/>
    <w:link w:val="IntenseQuoteChar"/>
    <w:uiPriority w:val="30"/>
    <w:qFormat/>
    <w:rsid w:val="00322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640"/>
    <w:rPr>
      <w:smallCaps/>
      <w:color w:val="auto"/>
      <w:u w:val="single"/>
    </w:rPr>
  </w:style>
  <w:style w:type="character" w:styleId="IntenseReference">
    <w:name w:val="Intense Reference"/>
    <w:basedOn w:val="DefaultParagraphFont"/>
    <w:uiPriority w:val="32"/>
    <w:qFormat/>
    <w:rsid w:val="00322640"/>
    <w:rPr>
      <w:b/>
      <w:bCs/>
      <w:smallCaps/>
      <w:color w:val="auto"/>
      <w:spacing w:val="5"/>
      <w:u w:val="single"/>
    </w:rPr>
  </w:style>
  <w:style w:type="paragraph" w:customStyle="1" w:styleId="2ColumnHeading">
    <w:name w:val="2Column Heading"/>
    <w:basedOn w:val="BodyText"/>
    <w:qFormat/>
    <w:rsid w:val="00322640"/>
    <w:pPr>
      <w:spacing w:after="60"/>
      <w:ind w:left="-2268"/>
    </w:pPr>
    <w:rPr>
      <w:b/>
    </w:rPr>
  </w:style>
  <w:style w:type="paragraph" w:customStyle="1" w:styleId="Heading1TOC">
    <w:name w:val="Heading1 TOC"/>
    <w:basedOn w:val="Normal"/>
    <w:qFormat/>
    <w:rsid w:val="00322640"/>
    <w:pPr>
      <w:spacing w:before="240" w:after="120"/>
    </w:pPr>
    <w:rPr>
      <w:rFonts w:ascii="Times New Roman" w:hAnsi="Times New Roman"/>
      <w:b/>
      <w:sz w:val="32"/>
    </w:rPr>
  </w:style>
  <w:style w:type="paragraph" w:customStyle="1" w:styleId="Heading2TOC">
    <w:name w:val="Heading2 TOC"/>
    <w:basedOn w:val="Normal"/>
    <w:qFormat/>
    <w:rsid w:val="00322640"/>
    <w:pPr>
      <w:spacing w:before="240" w:after="60"/>
    </w:pPr>
    <w:rPr>
      <w:rFonts w:ascii="Times New Roman" w:hAnsi="Times New Roman"/>
      <w:b/>
      <w:sz w:val="28"/>
    </w:rPr>
  </w:style>
  <w:style w:type="character" w:customStyle="1" w:styleId="Underline">
    <w:name w:val="Underline"/>
    <w:basedOn w:val="DefaultParagraphFont"/>
    <w:qFormat/>
    <w:rsid w:val="00322640"/>
    <w:rPr>
      <w:u w:val="single"/>
    </w:rPr>
  </w:style>
  <w:style w:type="character" w:customStyle="1" w:styleId="BoldandItalics">
    <w:name w:val="Bold and Italics"/>
    <w:qFormat/>
    <w:rsid w:val="00322640"/>
    <w:rPr>
      <w:b/>
      <w:i/>
      <w:u w:val="none"/>
    </w:rPr>
  </w:style>
  <w:style w:type="paragraph" w:styleId="BalloonText">
    <w:name w:val="Balloon Text"/>
    <w:basedOn w:val="Normal"/>
    <w:link w:val="BalloonTextChar"/>
    <w:rsid w:val="00322640"/>
    <w:rPr>
      <w:rFonts w:ascii="Tahoma" w:hAnsi="Tahoma" w:cs="Tahoma"/>
      <w:sz w:val="16"/>
      <w:szCs w:val="16"/>
    </w:rPr>
  </w:style>
  <w:style w:type="character" w:customStyle="1" w:styleId="BalloonTextChar">
    <w:name w:val="Balloon Text Char"/>
    <w:basedOn w:val="DefaultParagraphFont"/>
    <w:link w:val="BalloonText"/>
    <w:rsid w:val="00322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640"/>
    <w:rPr>
      <w:b/>
      <w:color w:val="660033"/>
      <w:spacing w:val="0"/>
    </w:rPr>
  </w:style>
  <w:style w:type="paragraph" w:customStyle="1" w:styleId="Nameditemlist">
    <w:name w:val="Named item list"/>
    <w:basedOn w:val="BodyText"/>
    <w:qFormat/>
    <w:rsid w:val="00322640"/>
    <w:pPr>
      <w:tabs>
        <w:tab w:val="left" w:pos="2835"/>
      </w:tabs>
      <w:ind w:left="2835" w:hanging="2835"/>
    </w:pPr>
  </w:style>
  <w:style w:type="paragraph" w:customStyle="1" w:styleId="BodyTextnopadding">
    <w:name w:val="Body Text no padding"/>
    <w:basedOn w:val="BodyText"/>
    <w:qFormat/>
    <w:rsid w:val="00322640"/>
    <w:pPr>
      <w:spacing w:before="0" w:after="0"/>
    </w:pPr>
  </w:style>
  <w:style w:type="paragraph" w:customStyle="1" w:styleId="BodyTextBold">
    <w:name w:val="Body Text Bold"/>
    <w:basedOn w:val="BodyText"/>
    <w:qFormat/>
    <w:rsid w:val="00322640"/>
    <w:rPr>
      <w:b/>
    </w:rPr>
  </w:style>
  <w:style w:type="character" w:styleId="Hyperlink">
    <w:name w:val="Hyperlink"/>
    <w:basedOn w:val="DefaultParagraphFont"/>
    <w:uiPriority w:val="99"/>
    <w:unhideWhenUsed/>
    <w:rsid w:val="00E91C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5819</Characters>
  <Application>Microsoft Office Word</Application>
  <DocSecurity>0</DocSecurity>
  <Lines>141</Lines>
  <Paragraphs>90</Paragraphs>
  <ScaleCrop>false</ScaleCrop>
  <Company>Author-it Software Corporation Ltd.</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RIIERR311D Assess and implement life support systems and stabilise casualties</dc:title>
  <dc:subject>Approved</dc:subject>
  <dc:creator>PwC’s Skills for Australia</dc:creator>
  <cp:keywords>Release: 2</cp:keywords>
  <dc:description>Review Date: 12 April 2008</dc:description>
  <cp:lastModifiedBy>HSD_TPCMSd.prod</cp:lastModifiedBy>
  <cp:revision>3</cp:revision>
  <dcterms:created xsi:type="dcterms:W3CDTF">2020-01-31T09:16:00Z</dcterms:created>
  <dcterms:modified xsi:type="dcterms:W3CDTF">2020-01-31T09:16:00Z</dcterms:modified>
</cp:coreProperties>
</file>