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719B" w:rsidP="00A4719B">
      <w:pPr>
        <w:pStyle w:val="Title"/>
      </w:pPr>
      <w:r>
        <w:fldChar w:fldCharType="begin"/>
      </w:r>
      <w:r>
        <w:instrText xml:space="preserve"> TITLE   \* MERGEFORMAT </w:instrText>
      </w:r>
      <w:r>
        <w:fldChar w:fldCharType="separate"/>
      </w:r>
      <w:r>
        <w:t>RIIERR306D Conduct underground search</w:t>
      </w:r>
      <w:r>
        <w:fldChar w:fldCharType="end"/>
      </w:r>
    </w:p>
    <w:p w:rsidR="00A4719B" w:rsidP="00A4719B">
      <w:pPr>
        <w:pStyle w:val="Version"/>
        <w:sectPr w:rsidSect="00C95D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95DB5" w:rsidP="00C95DB5">
      <w:pPr>
        <w:pStyle w:val="SuperHeading"/>
      </w:pPr>
      <w:r w:rsidRPr="00C95DB5">
        <w:t>RIIERR306D Conduct underground search</w:t>
      </w:r>
    </w:p>
    <w:p w:rsidR="00000000" w:rsidRPr="00C95DB5" w:rsidP="00C95DB5">
      <w:pPr>
        <w:pStyle w:val="Heading1"/>
      </w:pPr>
      <w:bookmarkStart w:id="1" w:name="O_687280"/>
      <w:bookmarkEnd w:id="1"/>
      <w:r w:rsidRPr="00C95DB5">
        <w:t>Modification History</w:t>
      </w:r>
    </w:p>
    <w:tbl>
      <w:tblPr>
        <w:tblW w:w="9270" w:type="dxa"/>
        <w:tblLayout w:type="fixed"/>
        <w:tblCellMar>
          <w:left w:w="62" w:type="dxa"/>
          <w:right w:w="62" w:type="dxa"/>
        </w:tblCellMar>
        <w:tblLook w:val="0000"/>
      </w:tblPr>
      <w:tblGrid>
        <w:gridCol w:w="1170"/>
        <w:gridCol w:w="8100"/>
      </w:tblGrid>
      <w:tr w:rsidTr="00A4719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5">
            <w:pPr>
              <w:pStyle w:val="BodyText"/>
              <w:rPr>
                <w:lang w:val="en-NZ"/>
              </w:rPr>
            </w:pPr>
            <w:r w:rsidRPr="00C95DB5">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5">
            <w:pPr>
              <w:pStyle w:val="BodyText"/>
              <w:rPr>
                <w:lang w:val="en-NZ"/>
              </w:rPr>
            </w:pPr>
            <w:r w:rsidRPr="00C95DB5">
              <w:t>Comment</w:t>
            </w:r>
          </w:p>
        </w:tc>
      </w:tr>
      <w:tr w:rsidTr="00A4719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5">
            <w:pPr>
              <w:pStyle w:val="BodyText"/>
              <w:rPr>
                <w:lang w:val="en-NZ"/>
              </w:rPr>
            </w:pPr>
            <w:r w:rsidRPr="00C95DB5">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5">
            <w:pPr>
              <w:pStyle w:val="BodyText"/>
              <w:rPr>
                <w:lang w:val="en-NZ"/>
              </w:rPr>
            </w:pPr>
            <w:r w:rsidRPr="00C95DB5">
              <w:t>This unit replaces RIIERR306A Conduct underground search</w:t>
            </w:r>
          </w:p>
        </w:tc>
      </w:tr>
      <w:tr w:rsidTr="00A4719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5">
            <w:pPr>
              <w:pStyle w:val="BodyText"/>
              <w:rPr>
                <w:lang w:val="en-NZ"/>
              </w:rPr>
            </w:pPr>
            <w:r w:rsidRPr="00C95DB5">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B5" w:rsidP="00C95DB5">
            <w:pPr>
              <w:pStyle w:val="BodyText"/>
            </w:pPr>
            <w:r w:rsidRPr="00C95DB5">
              <w:t>Required frequency and volume of evidence amended in Performance evidence.</w:t>
            </w:r>
          </w:p>
          <w:p w:rsidR="00000000" w:rsidRPr="00C95DB5" w:rsidP="00C95DB5">
            <w:pPr>
              <w:pStyle w:val="BodyText"/>
            </w:pPr>
            <w:r w:rsidRPr="00C95DB5">
              <w:t>Substantial amendments made in Assessment Conditions field, including: references</w:t>
            </w:r>
            <w:r w:rsidRPr="00C95DB5">
              <w:t xml:space="preserve"> to Industry Sectors, assessor and subject matter expert experience requirements, how assessment should be conducted and what it should confirm.</w:t>
            </w:r>
          </w:p>
        </w:tc>
      </w:tr>
    </w:tbl>
    <w:p w:rsidR="00000000" w:rsidRPr="00C95DB5" w:rsidP="00C95DB5">
      <w:pPr>
        <w:pStyle w:val="BodyText"/>
      </w:pPr>
    </w:p>
    <w:p w:rsidR="00000000" w:rsidRPr="00C95DB5" w:rsidP="00C95DB5">
      <w:pPr>
        <w:pStyle w:val="AllowPageBreak"/>
      </w:pPr>
    </w:p>
    <w:p w:rsidR="00000000" w:rsidRPr="00C95DB5" w:rsidP="00C95DB5">
      <w:pPr>
        <w:pStyle w:val="Heading1"/>
      </w:pPr>
      <w:bookmarkStart w:id="2" w:name="O_687279"/>
      <w:bookmarkEnd w:id="2"/>
      <w:r w:rsidRPr="00C95DB5">
        <w:t>Application</w:t>
      </w:r>
    </w:p>
    <w:p w:rsidR="00000000" w:rsidRPr="00C95DB5" w:rsidP="00A4719B">
      <w:pPr>
        <w:pStyle w:val="BodyText"/>
      </w:pPr>
      <w:r w:rsidRPr="00C95DB5">
        <w:t>This unit describes a participant’s skills and knowledge required to conduct und</w:t>
      </w:r>
      <w:r w:rsidRPr="00C95DB5">
        <w:t>erground searches in Metalliferous mining.</w:t>
      </w:r>
    </w:p>
    <w:p w:rsidR="00000000" w:rsidRPr="00C95DB5" w:rsidP="00A4719B">
      <w:pPr>
        <w:pStyle w:val="BodyText"/>
      </w:pPr>
      <w:r w:rsidRPr="00C95DB5">
        <w:t>This unit is appropriate for those working in operational roles.</w:t>
      </w:r>
    </w:p>
    <w:p w:rsidR="00A4719B" w:rsidP="00A4719B">
      <w:pPr>
        <w:pStyle w:val="BodyText"/>
      </w:pPr>
      <w:r w:rsidRPr="00C95DB5">
        <w:t>No licensing, legislation or certification requirements apply to this unit at the time of publication.</w:t>
      </w:r>
    </w:p>
    <w:p w:rsidR="00000000" w:rsidRPr="00C95DB5" w:rsidP="00C95DB5">
      <w:pPr>
        <w:pStyle w:val="Heading1"/>
      </w:pPr>
      <w:bookmarkStart w:id="3" w:name="O_687277"/>
      <w:bookmarkEnd w:id="3"/>
      <w:r w:rsidRPr="00C95DB5">
        <w:t>Unit Sector</w:t>
      </w:r>
    </w:p>
    <w:p w:rsidR="00000000" w:rsidRPr="00C95DB5" w:rsidP="00A4719B">
      <w:pPr>
        <w:pStyle w:val="BodyText"/>
      </w:pPr>
      <w:r w:rsidRPr="00C95DB5">
        <w:t>Metalliferous mining</w:t>
      </w:r>
    </w:p>
    <w:p w:rsidR="00000000" w:rsidRPr="00C95DB5" w:rsidP="00C95DB5">
      <w:pPr>
        <w:pStyle w:val="Heading1"/>
      </w:pPr>
      <w:bookmarkStart w:id="4" w:name="O_687276"/>
      <w:bookmarkEnd w:id="4"/>
      <w:r w:rsidRPr="00C95DB5">
        <w:t>Elements and Performance Criteria</w:t>
      </w:r>
    </w:p>
    <w:tbl>
      <w:tblPr>
        <w:tblW w:w="9322" w:type="dxa"/>
        <w:tblLayout w:type="fixed"/>
        <w:tblCellMar>
          <w:left w:w="62" w:type="dxa"/>
          <w:right w:w="62" w:type="dxa"/>
        </w:tblCellMar>
        <w:tblLook w:val="0000"/>
      </w:tblPr>
      <w:tblGrid>
        <w:gridCol w:w="2438"/>
        <w:gridCol w:w="6884"/>
      </w:tblGrid>
      <w:tr w:rsidTr="00C95DB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B5">
            <w:pPr>
              <w:pStyle w:val="BodyText"/>
              <w:rPr>
                <w:lang w:val="en-NZ"/>
              </w:rPr>
            </w:pPr>
            <w:r w:rsidRPr="00C95DB5">
              <w:t>1.</w:t>
            </w:r>
            <w:r w:rsidRPr="00C95DB5">
              <w:tab/>
              <w:t>Plan and prepare for underground search</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DB5" w:rsidP="00C95DB5">
            <w:pPr>
              <w:pStyle w:val="BodyText"/>
            </w:pPr>
            <w:r w:rsidRPr="00C95DB5">
              <w:t>1.1</w:t>
            </w:r>
            <w:r w:rsidRPr="00C95DB5">
              <w:tab/>
              <w:t xml:space="preserve">Access, interpret and apply underground search documentation and ensure the work activity is compliant </w:t>
            </w:r>
          </w:p>
          <w:p w:rsidR="00000000" w:rsidRPr="00C95DB5" w:rsidP="00C95DB5">
            <w:pPr>
              <w:pStyle w:val="BodyText"/>
            </w:pPr>
            <w:r w:rsidRPr="00C95DB5">
              <w:t>1.2</w:t>
            </w:r>
            <w:r w:rsidRPr="00C95DB5">
              <w:tab/>
              <w:t>Obtain, read, interpret, clar</w:t>
            </w:r>
            <w:r w:rsidRPr="00C95DB5">
              <w:t xml:space="preserve">ify and confirm work requirements </w:t>
            </w:r>
          </w:p>
          <w:p w:rsidR="00000000" w:rsidRPr="00C95DB5" w:rsidP="00C95DB5">
            <w:pPr>
              <w:pStyle w:val="BodyText"/>
            </w:pPr>
            <w:r w:rsidRPr="00C95DB5">
              <w:t>1.3</w:t>
            </w:r>
            <w:r w:rsidRPr="00C95DB5">
              <w:tab/>
              <w:t xml:space="preserve">Identify and address potential risks, hazards and environmental issues and implement control measures </w:t>
            </w:r>
          </w:p>
          <w:p w:rsidR="00000000" w:rsidRPr="00C95DB5" w:rsidP="00C95DB5">
            <w:pPr>
              <w:pStyle w:val="BodyText"/>
            </w:pPr>
            <w:r w:rsidRPr="00C95DB5">
              <w:t>1.4</w:t>
            </w:r>
            <w:r w:rsidRPr="00C95DB5">
              <w:tab/>
              <w:t xml:space="preserve">Select and wear personal protective equipment appropriate for work activities </w:t>
            </w:r>
          </w:p>
          <w:p w:rsidR="00000000" w:rsidRPr="00C95DB5" w:rsidP="00C95DB5">
            <w:pPr>
              <w:pStyle w:val="BodyText"/>
            </w:pPr>
            <w:r w:rsidRPr="00C95DB5">
              <w:t>1.5</w:t>
            </w:r>
            <w:r w:rsidRPr="00C95DB5">
              <w:tab/>
              <w:t>Receive and analyse informa</w:t>
            </w:r>
            <w:r w:rsidRPr="00C95DB5">
              <w:t>tion and clarify factors to be considered in the search plan</w:t>
            </w:r>
          </w:p>
          <w:p w:rsidR="00000000" w:rsidRPr="00C95DB5" w:rsidP="00C95DB5">
            <w:pPr>
              <w:pStyle w:val="BodyText"/>
            </w:pPr>
            <w:r w:rsidRPr="00C95DB5">
              <w:t>1.6</w:t>
            </w:r>
            <w:r w:rsidRPr="00C95DB5">
              <w:tab/>
              <w:t xml:space="preserve">Identify, liaise and clarify roles with relevant external agencies </w:t>
            </w:r>
          </w:p>
          <w:p w:rsidR="00000000" w:rsidRPr="00C95DB5" w:rsidP="00C95DB5">
            <w:pPr>
              <w:pStyle w:val="BodyText"/>
            </w:pPr>
            <w:r w:rsidRPr="00C95DB5">
              <w:t>1.7</w:t>
            </w:r>
            <w:r w:rsidRPr="00C95DB5">
              <w:tab/>
              <w:t>Develop a search plan and contingency search plans in consultation with external agencies and mine operational personne</w:t>
            </w:r>
            <w:r w:rsidRPr="00C95DB5">
              <w:t>l</w:t>
            </w:r>
          </w:p>
          <w:p w:rsidR="00000000" w:rsidRPr="00C95DB5" w:rsidP="00C95DB5">
            <w:pPr>
              <w:pStyle w:val="BodyText"/>
            </w:pPr>
            <w:r w:rsidRPr="00C95DB5">
              <w:t>1.8</w:t>
            </w:r>
            <w:r w:rsidRPr="00C95DB5">
              <w:tab/>
              <w:t xml:space="preserve">Identify and access equipment required </w:t>
            </w:r>
          </w:p>
          <w:p w:rsidR="00000000" w:rsidRPr="00C95DB5" w:rsidP="00C95DB5">
            <w:pPr>
              <w:pStyle w:val="BodyText"/>
            </w:pPr>
            <w:r w:rsidRPr="00C95DB5">
              <w:t>1.9</w:t>
            </w:r>
            <w:r w:rsidRPr="00C95DB5">
              <w:tab/>
              <w:t>Communicate and coordinate activities with others prior to, during and on completion of the work activity</w:t>
            </w:r>
          </w:p>
          <w:p w:rsidR="00000000" w:rsidP="00C95DB5">
            <w:pPr>
              <w:pStyle w:val="BodyText"/>
              <w:rPr>
                <w:lang w:val="en-NZ"/>
              </w:rPr>
            </w:pPr>
            <w:r w:rsidRPr="00C95DB5">
              <w:t>1.10Document identified search strategy, and plot search patterns and routes on mine plan</w:t>
            </w:r>
          </w:p>
        </w:tc>
      </w:tr>
      <w:tr w:rsidTr="00C95DB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B5">
            <w:pPr>
              <w:pStyle w:val="BodyText"/>
              <w:rPr>
                <w:lang w:val="en-NZ"/>
              </w:rPr>
            </w:pPr>
            <w:r w:rsidRPr="00C95DB5">
              <w:t>2.</w:t>
            </w:r>
            <w:r w:rsidRPr="00C95DB5">
              <w:tab/>
              <w:t>Conduc</w:t>
            </w:r>
            <w:r w:rsidRPr="00C95DB5">
              <w:t>t search</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DB5" w:rsidP="00C95DB5">
            <w:pPr>
              <w:pStyle w:val="BodyText"/>
            </w:pPr>
            <w:r w:rsidRPr="00C95DB5">
              <w:t>2.1</w:t>
            </w:r>
            <w:r w:rsidRPr="00C95DB5">
              <w:tab/>
              <w:t xml:space="preserve">Define possible and probable search areas based on mine configuration and work activities </w:t>
            </w:r>
          </w:p>
          <w:p w:rsidR="00000000" w:rsidRPr="00C95DB5" w:rsidP="00C95DB5">
            <w:pPr>
              <w:pStyle w:val="BodyText"/>
            </w:pPr>
            <w:r w:rsidRPr="00C95DB5">
              <w:t>2.2</w:t>
            </w:r>
            <w:r w:rsidRPr="00C95DB5">
              <w:tab/>
              <w:t xml:space="preserve">Conduct risk assessment , and identify the necessary controls measures </w:t>
            </w:r>
          </w:p>
          <w:p w:rsidR="00000000" w:rsidRPr="00C95DB5" w:rsidP="00C95DB5">
            <w:pPr>
              <w:pStyle w:val="BodyText"/>
            </w:pPr>
            <w:r w:rsidRPr="00C95DB5">
              <w:t>2.3</w:t>
            </w:r>
            <w:r w:rsidRPr="00C95DB5">
              <w:tab/>
              <w:t>Identify and ensure the search period/area does not exceed air/oxygen wo</w:t>
            </w:r>
            <w:r w:rsidRPr="00C95DB5">
              <w:t>rking duration and search personnel fitness</w:t>
            </w:r>
          </w:p>
          <w:p w:rsidR="00000000" w:rsidRPr="00C95DB5" w:rsidP="00C95DB5">
            <w:pPr>
              <w:pStyle w:val="BodyText"/>
            </w:pPr>
            <w:r w:rsidRPr="00C95DB5">
              <w:t>2.4</w:t>
            </w:r>
            <w:r w:rsidRPr="00C95DB5">
              <w:tab/>
              <w:t>Identify, establish and maintain communication systems with other personnel prior to and during the search</w:t>
            </w:r>
          </w:p>
          <w:p w:rsidR="00000000" w:rsidRPr="00C95DB5" w:rsidP="00C95DB5">
            <w:pPr>
              <w:pStyle w:val="BodyText"/>
            </w:pPr>
            <w:r w:rsidRPr="00C95DB5">
              <w:t>2.5</w:t>
            </w:r>
            <w:r w:rsidRPr="00C95DB5">
              <w:tab/>
              <w:t>Apply search methodology using identified sequence/pattern and using appropriate techniques</w:t>
            </w:r>
          </w:p>
          <w:p w:rsidR="00000000" w:rsidRPr="00C95DB5" w:rsidP="00C95DB5">
            <w:pPr>
              <w:pStyle w:val="BodyText"/>
            </w:pPr>
            <w:r w:rsidRPr="00C95DB5">
              <w:t>2.6</w:t>
            </w:r>
            <w:r w:rsidRPr="00C95DB5">
              <w:tab/>
            </w:r>
            <w:r w:rsidRPr="00C95DB5">
              <w:t>Manoeuvre hostile ground using standard equipment, techniques and procedures</w:t>
            </w:r>
          </w:p>
          <w:p w:rsidR="00000000" w:rsidRPr="00C95DB5" w:rsidP="00C95DB5">
            <w:pPr>
              <w:pStyle w:val="BodyText"/>
            </w:pPr>
            <w:r w:rsidRPr="00C95DB5">
              <w:t>2.7</w:t>
            </w:r>
            <w:r w:rsidRPr="00C95DB5">
              <w:tab/>
              <w:t xml:space="preserve">Maintain physical contact with other search team members at all times </w:t>
            </w:r>
          </w:p>
          <w:p w:rsidR="00000000" w:rsidP="00C95DB5">
            <w:pPr>
              <w:pStyle w:val="BodyText"/>
              <w:rPr>
                <w:lang w:val="en-NZ"/>
              </w:rPr>
            </w:pPr>
            <w:r w:rsidRPr="00C95DB5">
              <w:t>2.8</w:t>
            </w:r>
            <w:r w:rsidRPr="00C95DB5">
              <w:tab/>
              <w:t>Mark route to allow safe egress from mine and/or allow a back-up team to locate the search team</w:t>
            </w:r>
          </w:p>
        </w:tc>
      </w:tr>
      <w:tr w:rsidTr="00C95DB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B5">
            <w:pPr>
              <w:pStyle w:val="BodyText"/>
              <w:rPr>
                <w:lang w:val="en-NZ"/>
              </w:rPr>
            </w:pPr>
            <w:r w:rsidRPr="00C95DB5">
              <w:t>3.</w:t>
            </w:r>
            <w:r w:rsidRPr="00C95DB5">
              <w:tab/>
            </w:r>
            <w:r w:rsidRPr="00C95DB5">
              <w:t>Manage unplanned event or change in circumstances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DB5" w:rsidP="00C95DB5">
            <w:pPr>
              <w:pStyle w:val="BodyText"/>
            </w:pPr>
            <w:r w:rsidRPr="00C95DB5">
              <w:t>3.1</w:t>
            </w:r>
            <w:r w:rsidRPr="00C95DB5">
              <w:tab/>
              <w:t>Identify and evaluate unplanned events and changes/variances in conditions or circumstances</w:t>
            </w:r>
          </w:p>
          <w:p w:rsidR="00000000" w:rsidRPr="00C95DB5" w:rsidP="00C95DB5">
            <w:pPr>
              <w:pStyle w:val="BodyText"/>
            </w:pPr>
            <w:r w:rsidRPr="00C95DB5">
              <w:t>3.2</w:t>
            </w:r>
            <w:r w:rsidRPr="00C95DB5">
              <w:tab/>
              <w:t>Identify, implement and monitor procedures to address the unplanned event</w:t>
            </w:r>
          </w:p>
          <w:p w:rsidR="00000000" w:rsidRPr="00C95DB5" w:rsidP="00C95DB5">
            <w:pPr>
              <w:pStyle w:val="BodyText"/>
            </w:pPr>
            <w:r w:rsidRPr="00C95DB5">
              <w:t>3.3</w:t>
            </w:r>
            <w:r w:rsidRPr="00C95DB5">
              <w:tab/>
              <w:t>Communicate details of the u</w:t>
            </w:r>
            <w:r w:rsidRPr="00C95DB5">
              <w:t>nplanned event or changes in circumstances to Incident Control for advice on actions to be taken</w:t>
            </w:r>
          </w:p>
          <w:p w:rsidR="00000000" w:rsidP="00C95DB5">
            <w:pPr>
              <w:pStyle w:val="BodyText"/>
              <w:rPr>
                <w:lang w:val="en-NZ"/>
              </w:rPr>
            </w:pPr>
            <w:r w:rsidRPr="00C95DB5">
              <w:t>3.4</w:t>
            </w:r>
            <w:r w:rsidRPr="00C95DB5">
              <w:tab/>
              <w:t>Communicate requests for further assistance or advice of withdrawal</w:t>
            </w:r>
          </w:p>
        </w:tc>
      </w:tr>
      <w:tr w:rsidTr="00C95DB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DB5">
            <w:pPr>
              <w:pStyle w:val="BodyText"/>
              <w:rPr>
                <w:lang w:val="en-NZ"/>
              </w:rPr>
            </w:pPr>
            <w:r w:rsidRPr="00C95DB5">
              <w:t>4.</w:t>
            </w:r>
            <w:r w:rsidRPr="00C95DB5">
              <w:tab/>
              <w:t>Finalise search</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DB5" w:rsidP="00C95DB5">
            <w:pPr>
              <w:pStyle w:val="BodyText"/>
            </w:pPr>
            <w:r w:rsidRPr="00C95DB5">
              <w:t>4.1</w:t>
            </w:r>
            <w:r w:rsidRPr="00C95DB5">
              <w:tab/>
              <w:t>Negotiate the conclusion of the search in consultation with ext</w:t>
            </w:r>
            <w:r w:rsidRPr="00C95DB5">
              <w:t>ernal agencies and mine operational personnel</w:t>
            </w:r>
          </w:p>
          <w:p w:rsidR="00000000" w:rsidRPr="00C95DB5" w:rsidP="00C95DB5">
            <w:pPr>
              <w:pStyle w:val="BodyText"/>
            </w:pPr>
            <w:r w:rsidRPr="00C95DB5">
              <w:t>4.2</w:t>
            </w:r>
            <w:r w:rsidRPr="00C95DB5">
              <w:tab/>
              <w:t>Collect, document and store all relevant evidence or information</w:t>
            </w:r>
          </w:p>
          <w:p w:rsidR="00000000" w:rsidRPr="00C95DB5" w:rsidP="00C95DB5">
            <w:pPr>
              <w:pStyle w:val="BodyText"/>
            </w:pPr>
            <w:r w:rsidRPr="00C95DB5">
              <w:t>4.3</w:t>
            </w:r>
            <w:r w:rsidRPr="00C95DB5">
              <w:tab/>
              <w:t>Participate in a debrief</w:t>
            </w:r>
          </w:p>
          <w:p w:rsidR="00000000" w:rsidRPr="00C95DB5" w:rsidP="00C95DB5">
            <w:pPr>
              <w:pStyle w:val="BodyText"/>
            </w:pPr>
            <w:r w:rsidRPr="00C95DB5">
              <w:t>4.4</w:t>
            </w:r>
            <w:r w:rsidRPr="00C95DB5">
              <w:tab/>
              <w:t>Complete all required written reports</w:t>
            </w:r>
          </w:p>
          <w:p w:rsidR="00000000" w:rsidRPr="00C95DB5" w:rsidP="00C95DB5">
            <w:pPr>
              <w:pStyle w:val="BodyText"/>
            </w:pPr>
            <w:r w:rsidRPr="00C95DB5">
              <w:t>4.5</w:t>
            </w:r>
            <w:r w:rsidRPr="00C95DB5">
              <w:tab/>
              <w:t>Review search operation and recommend improvements</w:t>
            </w:r>
          </w:p>
        </w:tc>
      </w:tr>
    </w:tbl>
    <w:p w:rsidR="00000000" w:rsidRPr="00C95DB5" w:rsidP="00C95DB5">
      <w:pPr>
        <w:pStyle w:val="BodyText"/>
      </w:pPr>
    </w:p>
    <w:p w:rsidR="00000000" w:rsidRPr="00C95DB5" w:rsidP="00C95DB5">
      <w:pPr>
        <w:pStyle w:val="AllowPageBreak"/>
      </w:pPr>
    </w:p>
    <w:p w:rsidR="00000000" w:rsidRPr="00C95DB5" w:rsidP="00C95DB5">
      <w:pPr>
        <w:pStyle w:val="Heading1"/>
      </w:pPr>
      <w:bookmarkStart w:id="5" w:name="O_687275"/>
      <w:bookmarkEnd w:id="5"/>
      <w:r w:rsidRPr="00C95DB5">
        <w:t>Foundation Skills</w:t>
      </w:r>
    </w:p>
    <w:p w:rsidR="00A4719B" w:rsidP="00A4719B">
      <w:pPr>
        <w:pStyle w:val="BodyText"/>
      </w:pPr>
      <w:r w:rsidRPr="00C95DB5">
        <w:t>Foundation skills essential to performance are explicit in the performance criteria of this unit. Further information is available in the Resources and Infrastructure Industry Training Package Companion Volume.</w:t>
      </w:r>
    </w:p>
    <w:p w:rsidR="00000000" w:rsidRPr="00C95DB5" w:rsidP="00C95DB5">
      <w:pPr>
        <w:pStyle w:val="Heading1"/>
      </w:pPr>
      <w:bookmarkStart w:id="6" w:name="O_687274"/>
      <w:bookmarkEnd w:id="6"/>
      <w:r w:rsidRPr="00C95DB5">
        <w:t>Unit Mapping Information</w:t>
      </w:r>
    </w:p>
    <w:p w:rsidR="00000000" w:rsidRPr="00C95DB5" w:rsidP="00A4719B">
      <w:pPr>
        <w:pStyle w:val="BodyText"/>
      </w:pPr>
      <w:r w:rsidRPr="00C95DB5">
        <w:t>RIIERR306A Conduct underground search</w:t>
      </w:r>
    </w:p>
    <w:p w:rsidR="00000000" w:rsidRPr="00C95DB5" w:rsidP="00C95DB5">
      <w:pPr>
        <w:pStyle w:val="Heading1"/>
      </w:pPr>
      <w:bookmarkStart w:id="7" w:name="O_687281"/>
      <w:bookmarkEnd w:id="7"/>
      <w:r w:rsidRPr="00C95DB5">
        <w:t>Links</w:t>
      </w:r>
    </w:p>
    <w:p w:rsidR="00000000" w:rsidRPr="00C95DB5" w:rsidP="00A4719B">
      <w:pPr>
        <w:pStyle w:val="BodyText"/>
      </w:pPr>
      <w:r w:rsidRPr="00C95DB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76E47">
        <w:rPr>
          <w:rStyle w:val="Hyperlink"/>
        </w:rPr>
        <w:t>https://vetnet.gov.au/Pages/TrainingDocs.aspx?q=88a61002-9a21-4386-aaf8-69c76e675272</w:t>
      </w:r>
      <w:r>
        <w:fldChar w:fldCharType="end"/>
      </w:r>
    </w:p>
    <w:p w:rsidR="00000000" w:rsidRPr="00C95DB5" w:rsidP="00A4719B">
      <w:pPr>
        <w:pStyle w:val="BodyText"/>
        <w:sectPr w:rsidSect="00C95DB5">
          <w:headerReference w:type="default" r:id="rId10"/>
          <w:footerReference w:type="default" r:id="rId11"/>
          <w:pgSz w:w="11908" w:h="16833"/>
          <w:pgMar w:top="1702" w:right="1418" w:bottom="1702" w:left="1418" w:header="992" w:footer="992" w:gutter="0"/>
          <w:cols w:space="720"/>
          <w:noEndnote/>
          <w:docGrid w:linePitch="299"/>
        </w:sectPr>
      </w:pPr>
    </w:p>
    <w:p w:rsidR="00000000" w:rsidRPr="00C95DB5" w:rsidP="00C95DB5">
      <w:pPr>
        <w:pStyle w:val="SuperHeading"/>
      </w:pPr>
      <w:r w:rsidRPr="00C95DB5">
        <w:t>Assessment Requirements for RIIERR306D Conduct underground search</w:t>
      </w:r>
    </w:p>
    <w:p w:rsidR="00000000" w:rsidRPr="00C95DB5" w:rsidP="00C95DB5">
      <w:pPr>
        <w:pStyle w:val="Heading1"/>
      </w:pPr>
      <w:bookmarkStart w:id="8" w:name="O_687271"/>
      <w:bookmarkEnd w:id="8"/>
      <w:r w:rsidRPr="00C95DB5">
        <w:t>Modification History</w:t>
      </w:r>
    </w:p>
    <w:tbl>
      <w:tblPr>
        <w:tblW w:w="9270" w:type="dxa"/>
        <w:tblLayout w:type="fixed"/>
        <w:tblCellMar>
          <w:left w:w="62" w:type="dxa"/>
          <w:right w:w="62" w:type="dxa"/>
        </w:tblCellMar>
        <w:tblLook w:val="0000"/>
      </w:tblPr>
      <w:tblGrid>
        <w:gridCol w:w="1170"/>
        <w:gridCol w:w="8100"/>
      </w:tblGrid>
      <w:tr w:rsidTr="00A4719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5">
            <w:pPr>
              <w:pStyle w:val="BodyText"/>
              <w:rPr>
                <w:lang w:val="en-NZ"/>
              </w:rPr>
            </w:pPr>
            <w:r w:rsidRPr="00C95DB5">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5">
            <w:pPr>
              <w:pStyle w:val="BodyText"/>
              <w:rPr>
                <w:lang w:val="en-NZ"/>
              </w:rPr>
            </w:pPr>
            <w:r w:rsidRPr="00C95DB5">
              <w:t>Comment</w:t>
            </w:r>
          </w:p>
        </w:tc>
      </w:tr>
      <w:tr w:rsidTr="00A4719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5">
            <w:pPr>
              <w:pStyle w:val="BodyText"/>
              <w:rPr>
                <w:lang w:val="en-NZ"/>
              </w:rPr>
            </w:pPr>
            <w:r w:rsidRPr="00C95DB5">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5">
            <w:pPr>
              <w:pStyle w:val="BodyText"/>
              <w:rPr>
                <w:lang w:val="en-NZ"/>
              </w:rPr>
            </w:pPr>
            <w:r w:rsidRPr="00C95DB5">
              <w:t>This unit replaces RIIERR306A Conduct underground search</w:t>
            </w:r>
          </w:p>
        </w:tc>
      </w:tr>
      <w:tr w:rsidTr="00A4719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5">
            <w:pPr>
              <w:pStyle w:val="BodyText"/>
              <w:rPr>
                <w:lang w:val="en-NZ"/>
              </w:rPr>
            </w:pPr>
            <w:r w:rsidRPr="00C95DB5">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B5" w:rsidP="00C95DB5">
            <w:pPr>
              <w:pStyle w:val="BodyText"/>
            </w:pPr>
            <w:r w:rsidRPr="00C95DB5">
              <w:t>Required frequency and volum</w:t>
            </w:r>
            <w:r w:rsidRPr="00C95DB5">
              <w:t>e of evidence amended in Performance evidence.</w:t>
            </w:r>
          </w:p>
          <w:p w:rsidR="00000000" w:rsidRPr="00C95DB5" w:rsidP="00C95DB5">
            <w:pPr>
              <w:pStyle w:val="BodyText"/>
            </w:pPr>
            <w:r w:rsidRPr="00C95DB5">
              <w:t>Substant</w:t>
            </w:r>
            <w:r w:rsidRPr="00C95DB5">
              <w:t>ial amendments made in Assessment Conditions field, including: references to Industry Sectors, assessor and subject matter expert experience requirements, how assessment should be conducted and what it should confirm.</w:t>
            </w:r>
          </w:p>
        </w:tc>
      </w:tr>
    </w:tbl>
    <w:p w:rsidR="00000000" w:rsidRPr="00C95DB5" w:rsidP="00C95DB5">
      <w:pPr>
        <w:pStyle w:val="BodyText"/>
      </w:pPr>
    </w:p>
    <w:p w:rsidR="00000000" w:rsidRPr="00C95DB5" w:rsidP="00C95DB5">
      <w:pPr>
        <w:pStyle w:val="AllowPageBreak"/>
      </w:pPr>
    </w:p>
    <w:p w:rsidR="00000000" w:rsidRPr="00C95DB5" w:rsidP="00C95DB5">
      <w:pPr>
        <w:pStyle w:val="Heading1"/>
      </w:pPr>
      <w:bookmarkStart w:id="9" w:name="O_687270"/>
      <w:bookmarkEnd w:id="9"/>
      <w:r w:rsidRPr="00C95DB5">
        <w:t>Performance Evidenc</w:t>
      </w:r>
      <w:r w:rsidRPr="00C95DB5">
        <w:t>e</w:t>
      </w:r>
    </w:p>
    <w:p w:rsidR="00000000" w:rsidRPr="00C95DB5" w:rsidP="00A4719B">
      <w:pPr>
        <w:pStyle w:val="BodyText"/>
      </w:pPr>
      <w:r w:rsidRPr="00C95DB5">
        <w:t>Evidence is required to be collected that demonstrates a candidate’s competency in this unit. Evidence must be relevant to the roles within this sector’s work operations and satisfy all of the requirements of the performance criteria of this unit and inc</w:t>
      </w:r>
      <w:r w:rsidRPr="00C95DB5">
        <w:t>lude that the candidate:</w:t>
      </w:r>
    </w:p>
    <w:p w:rsidR="00000000" w:rsidRPr="00C95DB5" w:rsidP="00C95DB5">
      <w:pPr>
        <w:pStyle w:val="ListBullet"/>
      </w:pPr>
      <w:r w:rsidRPr="00C95DB5">
        <w:t>locates and applies relevant documentation, policies and procedures</w:t>
      </w:r>
    </w:p>
    <w:p w:rsidR="00000000" w:rsidRPr="00C95DB5" w:rsidP="00C95DB5">
      <w:pPr>
        <w:pStyle w:val="ListBullet"/>
      </w:pPr>
      <w:r w:rsidRPr="00C95DB5">
        <w:t>works effectively with others to undertake and complete the conducting of underground searches that meets all the required outcomes including:</w:t>
      </w:r>
    </w:p>
    <w:p w:rsidR="00000000" w:rsidRPr="00C95DB5" w:rsidP="00C95DB5">
      <w:pPr>
        <w:pStyle w:val="ListBullet2"/>
      </w:pPr>
      <w:r w:rsidRPr="00C95DB5">
        <w:t>complying with wri</w:t>
      </w:r>
      <w:r w:rsidRPr="00C95DB5">
        <w:t>tten and verbal reporting requirements and procedures</w:t>
      </w:r>
    </w:p>
    <w:p w:rsidR="00000000" w:rsidRPr="00C95DB5" w:rsidP="00C95DB5">
      <w:pPr>
        <w:pStyle w:val="ListBullet2"/>
      </w:pPr>
      <w:r w:rsidRPr="00C95DB5">
        <w:t>communicating clearly and concisely with others to receive and clarify work instructions</w:t>
      </w:r>
    </w:p>
    <w:p w:rsidR="00000000" w:rsidRPr="00C95DB5" w:rsidP="00C95DB5">
      <w:pPr>
        <w:pStyle w:val="ListBullet2"/>
      </w:pPr>
      <w:r w:rsidRPr="00C95DB5">
        <w:t>communicating clearly and concisely with others to coordinate work activities</w:t>
      </w:r>
    </w:p>
    <w:p w:rsidR="00000000" w:rsidRPr="00C95DB5" w:rsidP="00C95DB5">
      <w:pPr>
        <w:pStyle w:val="ListBullet"/>
      </w:pPr>
      <w:r w:rsidRPr="00C95DB5">
        <w:t>demonstrates completion of conducting underground searches that safely, effectively and efficiently meets all of the required outcomes on more than one (1) occasion including:</w:t>
      </w:r>
    </w:p>
    <w:p w:rsidR="00000000" w:rsidRPr="00C95DB5" w:rsidP="00C95DB5">
      <w:pPr>
        <w:pStyle w:val="ListBullet2"/>
      </w:pPr>
      <w:r w:rsidRPr="00C95DB5">
        <w:t>developing and applying contingency plans</w:t>
      </w:r>
    </w:p>
    <w:p w:rsidR="00000000" w:rsidRPr="00C95DB5" w:rsidP="00C95DB5">
      <w:pPr>
        <w:pStyle w:val="ListBullet2"/>
      </w:pPr>
      <w:r w:rsidRPr="00C95DB5">
        <w:t xml:space="preserve">reading mine plans and navigating in </w:t>
      </w:r>
      <w:r w:rsidRPr="00C95DB5">
        <w:t>the mine</w:t>
      </w:r>
    </w:p>
    <w:p w:rsidR="00000000" w:rsidRPr="00C95DB5" w:rsidP="00C95DB5">
      <w:pPr>
        <w:pStyle w:val="ListBullet2"/>
      </w:pPr>
      <w:r w:rsidRPr="00C95DB5">
        <w:t>reading maps and interpreting symbols</w:t>
      </w:r>
    </w:p>
    <w:p w:rsidR="00000000" w:rsidRPr="00C95DB5" w:rsidP="00C95DB5">
      <w:pPr>
        <w:pStyle w:val="ListBullet2"/>
      </w:pPr>
      <w:r w:rsidRPr="00C95DB5">
        <w:t>operating gas testing and monitoring instruments</w:t>
      </w:r>
    </w:p>
    <w:p w:rsidR="00000000" w:rsidRPr="00C95DB5" w:rsidP="00C95DB5">
      <w:pPr>
        <w:pStyle w:val="ListBullet2"/>
      </w:pPr>
      <w:r w:rsidRPr="00C95DB5">
        <w:t>wearing and using escape apparatus</w:t>
      </w:r>
    </w:p>
    <w:p w:rsidR="00000000" w:rsidRPr="00C95DB5" w:rsidP="00C95DB5">
      <w:pPr>
        <w:pStyle w:val="ListBullet2"/>
      </w:pPr>
      <w:r w:rsidRPr="00C95DB5">
        <w:t>operating extrication equipment</w:t>
      </w:r>
    </w:p>
    <w:p w:rsidR="00000000" w:rsidRPr="00C95DB5" w:rsidP="00C95DB5">
      <w:pPr>
        <w:pStyle w:val="ListBullet2"/>
      </w:pPr>
      <w:r w:rsidRPr="00C95DB5">
        <w:t xml:space="preserve">taking air and relative humidity measurements, ventilation readings and temperatures applies </w:t>
      </w:r>
      <w:r w:rsidRPr="00C95DB5">
        <w:t>search methodology using identified sequences</w:t>
      </w:r>
    </w:p>
    <w:p w:rsidR="00000000" w:rsidRPr="00C95DB5" w:rsidP="00C95DB5">
      <w:pPr>
        <w:pStyle w:val="ListBullet2"/>
      </w:pPr>
      <w:r w:rsidRPr="00C95DB5">
        <w:t>conducting an underground search</w:t>
      </w:r>
    </w:p>
    <w:p w:rsidR="00000000" w:rsidRPr="00C95DB5" w:rsidP="00C95DB5">
      <w:pPr>
        <w:pStyle w:val="ListBullet2"/>
      </w:pPr>
      <w:r w:rsidRPr="00C95DB5">
        <w:t>marking the route for safe egress</w:t>
      </w:r>
    </w:p>
    <w:p w:rsidR="00000000" w:rsidRPr="00C95DB5" w:rsidP="00C95DB5">
      <w:pPr>
        <w:pStyle w:val="ListBullet2"/>
      </w:pPr>
      <w:r w:rsidRPr="00C95DB5">
        <w:t>communicating requests for further assistance or advice of withdrawal</w:t>
      </w:r>
    </w:p>
    <w:p w:rsidR="00000000" w:rsidRPr="00C95DB5" w:rsidP="00C95DB5">
      <w:pPr>
        <w:pStyle w:val="ListBullet2"/>
      </w:pPr>
      <w:r w:rsidRPr="00C95DB5">
        <w:t>completing written report of search activity and outcomes</w:t>
      </w:r>
    </w:p>
    <w:p w:rsidR="00000000" w:rsidRPr="00C95DB5" w:rsidP="00C95DB5">
      <w:pPr>
        <w:pStyle w:val="AllowPageBreak"/>
      </w:pPr>
    </w:p>
    <w:p w:rsidR="00000000" w:rsidRPr="00C95DB5" w:rsidP="00C95DB5">
      <w:pPr>
        <w:pStyle w:val="Heading1"/>
      </w:pPr>
      <w:bookmarkStart w:id="10" w:name="O_687269"/>
      <w:bookmarkEnd w:id="10"/>
      <w:r w:rsidRPr="00C95DB5">
        <w:t>Knowledge Evidence</w:t>
      </w:r>
    </w:p>
    <w:p w:rsidR="00000000" w:rsidRPr="00C95DB5" w:rsidP="00A4719B">
      <w:pPr>
        <w:pStyle w:val="BodyText"/>
      </w:pPr>
      <w:r w:rsidRPr="00C95DB5">
        <w:t>The candidate must demonstrate knowledge in conducting underground searches through:</w:t>
      </w:r>
    </w:p>
    <w:p w:rsidR="00000000" w:rsidRPr="00C95DB5" w:rsidP="00C95DB5">
      <w:pPr>
        <w:pStyle w:val="ListBullet2"/>
      </w:pPr>
      <w:r w:rsidRPr="00C95DB5">
        <w:t>the types and causes of hazards and incidents in underground mines</w:t>
      </w:r>
    </w:p>
    <w:p w:rsidR="00000000" w:rsidRPr="00C95DB5" w:rsidP="00C95DB5">
      <w:pPr>
        <w:pStyle w:val="ListBullet2"/>
      </w:pPr>
      <w:r w:rsidRPr="00C95DB5">
        <w:t>accessing and interpreting geological and survey data</w:t>
      </w:r>
    </w:p>
    <w:p w:rsidR="00000000" w:rsidRPr="00C95DB5" w:rsidP="00C95DB5">
      <w:pPr>
        <w:pStyle w:val="ListBullet2"/>
      </w:pPr>
      <w:r w:rsidRPr="00C95DB5">
        <w:t>the effects of hot and</w:t>
      </w:r>
      <w:r w:rsidRPr="00C95DB5">
        <w:t xml:space="preserve"> humid atmospheres</w:t>
      </w:r>
    </w:p>
    <w:p w:rsidR="00000000" w:rsidRPr="00C95DB5" w:rsidP="00C95DB5">
      <w:pPr>
        <w:pStyle w:val="ListBullet2"/>
      </w:pPr>
      <w:r w:rsidRPr="00C95DB5">
        <w:t>the location and distribution of caches</w:t>
      </w:r>
    </w:p>
    <w:p w:rsidR="00000000" w:rsidRPr="00C95DB5" w:rsidP="00C95DB5">
      <w:pPr>
        <w:pStyle w:val="ListBullet2"/>
      </w:pPr>
      <w:r w:rsidRPr="00C95DB5">
        <w:t>the trigger points to initiate emergency response to alarms</w:t>
      </w:r>
    </w:p>
    <w:p w:rsidR="00000000" w:rsidRPr="00C95DB5" w:rsidP="00C95DB5">
      <w:pPr>
        <w:pStyle w:val="ListBullet2"/>
      </w:pPr>
      <w:r w:rsidRPr="00C95DB5">
        <w:t>the location and purpose of a place of safety</w:t>
      </w:r>
    </w:p>
    <w:p w:rsidR="00000000" w:rsidRPr="00C95DB5" w:rsidP="00C95DB5">
      <w:pPr>
        <w:pStyle w:val="ListBullet2"/>
      </w:pPr>
      <w:r w:rsidRPr="00C95DB5">
        <w:t>identifying and using guidance systems and markers</w:t>
      </w:r>
    </w:p>
    <w:p w:rsidR="00000000" w:rsidRPr="00C95DB5" w:rsidP="00C95DB5">
      <w:pPr>
        <w:pStyle w:val="ListBullet2"/>
      </w:pPr>
      <w:r w:rsidRPr="00C95DB5">
        <w:t>site emergency plans</w:t>
      </w:r>
    </w:p>
    <w:p w:rsidR="00000000" w:rsidRPr="00C95DB5" w:rsidP="00C95DB5">
      <w:pPr>
        <w:pStyle w:val="ListBullet2"/>
      </w:pPr>
      <w:r w:rsidRPr="00C95DB5">
        <w:t>the implications of</w:t>
      </w:r>
      <w:r w:rsidRPr="00C95DB5">
        <w:t xml:space="preserve"> types of adverse environmental conditions</w:t>
      </w:r>
    </w:p>
    <w:p w:rsidR="00000000" w:rsidRPr="00C95DB5" w:rsidP="00C95DB5">
      <w:pPr>
        <w:pStyle w:val="ListBullet2"/>
      </w:pPr>
      <w:r w:rsidRPr="00C95DB5">
        <w:t>the location of escape routes and alternative escape routes</w:t>
      </w:r>
    </w:p>
    <w:p w:rsidR="00000000" w:rsidRPr="00C95DB5" w:rsidP="00C95DB5">
      <w:pPr>
        <w:pStyle w:val="ListBullet2"/>
      </w:pPr>
      <w:r w:rsidRPr="00C95DB5">
        <w:t>the functions of mine ventilation systems</w:t>
      </w:r>
    </w:p>
    <w:p w:rsidR="00000000" w:rsidRPr="00C95DB5" w:rsidP="00C95DB5">
      <w:pPr>
        <w:pStyle w:val="ListBullet2"/>
      </w:pPr>
      <w:r w:rsidRPr="00C95DB5">
        <w:t>the types and effects of mine gases</w:t>
      </w:r>
    </w:p>
    <w:p w:rsidR="00000000" w:rsidRPr="00C95DB5" w:rsidP="00C95DB5">
      <w:pPr>
        <w:pStyle w:val="ListBullet2"/>
      </w:pPr>
      <w:r w:rsidRPr="00C95DB5">
        <w:t>the rescue team structure, roles and responsibilities</w:t>
      </w:r>
    </w:p>
    <w:p w:rsidR="00000000" w:rsidRPr="00C95DB5" w:rsidP="00C95DB5">
      <w:pPr>
        <w:pStyle w:val="ListBullet2"/>
      </w:pPr>
      <w:r w:rsidRPr="00C95DB5">
        <w:t>operation and limitat</w:t>
      </w:r>
      <w:r w:rsidRPr="00C95DB5">
        <w:t>ions of breathing apparatus</w:t>
      </w:r>
    </w:p>
    <w:p w:rsidR="00000000" w:rsidRPr="00C95DB5" w:rsidP="00C95DB5">
      <w:pPr>
        <w:pStyle w:val="ListBullet2"/>
      </w:pPr>
      <w:r w:rsidRPr="00C95DB5">
        <w:t>complying with standby/emergency procedures for incident control</w:t>
      </w:r>
    </w:p>
    <w:p w:rsidR="00000000" w:rsidRPr="00C95DB5" w:rsidP="00C95DB5">
      <w:pPr>
        <w:pStyle w:val="ListBullet2"/>
      </w:pPr>
      <w:r w:rsidRPr="00C95DB5">
        <w:t>ground support types and construction</w:t>
      </w:r>
    </w:p>
    <w:p w:rsidR="00000000" w:rsidRPr="00C95DB5" w:rsidP="00C95DB5">
      <w:pPr>
        <w:pStyle w:val="ListBullet2"/>
      </w:pPr>
      <w:r w:rsidRPr="00C95DB5">
        <w:t>search procedures and techniques</w:t>
      </w:r>
    </w:p>
    <w:p w:rsidR="00000000" w:rsidRPr="00C95DB5" w:rsidP="00C95DB5">
      <w:pPr>
        <w:pStyle w:val="ListBullet2"/>
      </w:pPr>
      <w:r w:rsidRPr="00C95DB5">
        <w:t>the roles of external agencies</w:t>
      </w:r>
    </w:p>
    <w:p w:rsidR="00000000" w:rsidRPr="00C95DB5" w:rsidP="00C95DB5">
      <w:pPr>
        <w:pStyle w:val="ListBullet2"/>
      </w:pPr>
      <w:r w:rsidRPr="00C95DB5">
        <w:t xml:space="preserve">problem solving and planning </w:t>
      </w:r>
    </w:p>
    <w:p w:rsidR="00000000" w:rsidRPr="00C95DB5" w:rsidP="00C95DB5">
      <w:pPr>
        <w:pStyle w:val="ListBullet2"/>
      </w:pPr>
      <w:r w:rsidRPr="00C95DB5">
        <w:t>observation techniques</w:t>
      </w:r>
    </w:p>
    <w:p w:rsidR="00000000" w:rsidRPr="00C95DB5" w:rsidP="00C95DB5">
      <w:pPr>
        <w:pStyle w:val="AllowPageBreak"/>
      </w:pPr>
    </w:p>
    <w:p w:rsidR="00000000" w:rsidRPr="00C95DB5" w:rsidP="00C95DB5">
      <w:pPr>
        <w:pStyle w:val="Heading1"/>
      </w:pPr>
      <w:bookmarkStart w:id="11" w:name="O_687268"/>
      <w:bookmarkEnd w:id="11"/>
      <w:r w:rsidRPr="00C95DB5">
        <w:t>Assessment Conditions</w:t>
      </w:r>
    </w:p>
    <w:p w:rsidR="00000000" w:rsidRPr="00C95DB5" w:rsidP="00C95DB5">
      <w:pPr>
        <w:pStyle w:val="ListBullet"/>
      </w:pPr>
      <w:r w:rsidRPr="00C95DB5">
        <w:t xml:space="preserve">An assessor of this unit must satisfy the requirements of the NVR/AQTF or their successors; and Industry regulations for certification and licensing; and, </w:t>
      </w:r>
    </w:p>
    <w:p w:rsidR="00000000" w:rsidRPr="00C95DB5" w:rsidP="00C95DB5">
      <w:pPr>
        <w:pStyle w:val="ListBullet"/>
      </w:pPr>
      <w:r w:rsidRPr="00C95DB5">
        <w:t>this unit is best assessed in the context of this sector’s wo</w:t>
      </w:r>
      <w:r w:rsidRPr="00C95DB5">
        <w:t>rk environment;</w:t>
      </w:r>
    </w:p>
    <w:p w:rsidR="00000000" w:rsidRPr="00C95DB5" w:rsidP="00C95DB5">
      <w:pPr>
        <w:pStyle w:val="ListBullet"/>
      </w:pPr>
      <w:r w:rsidRPr="00C95DB5">
        <w:t>where personal safety or environmental damage are limiting factors, assessment may occur in a simulated environment provided it is realistic and sufficiently rigorous to cover all aspects of this sector’s workplace performance, including en</w:t>
      </w:r>
      <w:r w:rsidRPr="00C95DB5">
        <w:t>vironment, task skills, task management skills, contingency management skills and job role environment skills; and,</w:t>
      </w:r>
    </w:p>
    <w:p w:rsidR="00000000" w:rsidRPr="00C95DB5" w:rsidP="00C95DB5">
      <w:pPr>
        <w:pStyle w:val="ListBullet"/>
      </w:pPr>
      <w:r w:rsidRPr="00C95DB5">
        <w:t>this unit must be assessed in compliance with relevant legislation/regulation and using policies, procedures, processes and operational manu</w:t>
      </w:r>
      <w:r w:rsidRPr="00C95DB5">
        <w:t>als directly related to the industry sector for which it is being assessed; and,</w:t>
      </w:r>
    </w:p>
    <w:p w:rsidR="00000000" w:rsidRPr="00C95DB5" w:rsidP="00C95DB5">
      <w:pPr>
        <w:pStyle w:val="ListBullet"/>
      </w:pPr>
      <w:r w:rsidRPr="00C95DB5">
        <w:t>assessment may be conducted in conjunction with the assessment of other Units of Competency; and,</w:t>
      </w:r>
    </w:p>
    <w:p w:rsidR="00000000" w:rsidRPr="00C95DB5" w:rsidP="00C95DB5">
      <w:pPr>
        <w:pStyle w:val="ListBullet"/>
      </w:pPr>
      <w:r w:rsidRPr="00C95DB5">
        <w:t>assessment must confirm consistent performance can be applied in a range of r</w:t>
      </w:r>
      <w:r w:rsidRPr="00C95DB5">
        <w:t>elevant workplace circumstances; and,</w:t>
      </w:r>
    </w:p>
    <w:p w:rsidR="00000000" w:rsidRPr="00C95DB5" w:rsidP="00C95DB5">
      <w:pPr>
        <w:pStyle w:val="ListBullet"/>
      </w:pPr>
      <w:r w:rsidRPr="00C95DB5">
        <w:t>assessors must demonstrate the performance evidence, and knowledge evidence as outlined in this Unit of Competency, and through the minimum years of current* work experience specified below in an Industry sector releva</w:t>
      </w:r>
      <w:r w:rsidRPr="00C95DB5">
        <w:t>nt to the outcomes of the unit; or,</w:t>
      </w:r>
    </w:p>
    <w:p w:rsidR="00000000" w:rsidRPr="00C95DB5" w:rsidP="00C95DB5">
      <w:pPr>
        <w:pStyle w:val="ListBullet"/>
      </w:pPr>
      <w:r w:rsidRPr="00C95DB5">
        <w:t>where the assessor does not meet experience requirements a co-assessment or partnership arrangement must exist between the qualified assessor and an Industry subject matter expert. The Industry subject matter exper</w:t>
      </w:r>
      <w:r w:rsidRPr="00C95DB5">
        <w:t>t should hold the unit being assessed (or an equivalent unit) and/or demonstrate equivalence of skills and knowledge at the unit level. An Industry technical expert must also demonstrate skills and knowledge from the minimum years of current work experienc</w:t>
      </w:r>
      <w:r w:rsidRPr="00C95DB5">
        <w:t>e specified below in the Industry sector, including time spent in roles related to the unit being assessed; and,</w:t>
      </w:r>
    </w:p>
    <w:p w:rsidR="00000000" w:rsidRPr="00C95DB5" w:rsidP="00C95DB5">
      <w:pPr>
        <w:pStyle w:val="ListBullet"/>
      </w:pPr>
      <w:r w:rsidRPr="00C95DB5">
        <w:t>assessor and Industry subject matter expert requirements differ depending on the Australian Qualifications Framework Level (AQF) of the qualifi</w:t>
      </w:r>
      <w:r w:rsidRPr="00C95DB5">
        <w:t>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95DB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DB5">
            <w:pPr>
              <w:pStyle w:val="BodyText"/>
              <w:rPr>
                <w:lang w:val="en-NZ"/>
              </w:rPr>
            </w:pPr>
            <w:r w:rsidRPr="00C95DB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DB5">
            <w:pPr>
              <w:pStyle w:val="BodyText"/>
              <w:rPr>
                <w:lang w:val="en-NZ"/>
              </w:rPr>
            </w:pPr>
            <w:r w:rsidRPr="00C95DB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DB5">
            <w:pPr>
              <w:pStyle w:val="BodyText"/>
              <w:rPr>
                <w:lang w:val="en-NZ"/>
              </w:rPr>
            </w:pPr>
            <w:r w:rsidRPr="00C95DB5">
              <w:t>Required assessor or Industry subject matter expert experience</w:t>
            </w:r>
          </w:p>
        </w:tc>
      </w:tr>
      <w:tr w:rsidTr="00C95DB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DB5">
            <w:pPr>
              <w:pStyle w:val="BodyText"/>
              <w:rPr>
                <w:lang w:val="en-NZ"/>
              </w:rPr>
            </w:pPr>
            <w:r w:rsidRPr="00C95DB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DB5">
            <w:pPr>
              <w:pStyle w:val="BodyText"/>
              <w:rPr>
                <w:lang w:val="en-NZ"/>
              </w:rPr>
            </w:pPr>
            <w:r w:rsidRPr="00C95DB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DB5">
            <w:pPr>
              <w:pStyle w:val="BodyText"/>
              <w:rPr>
                <w:lang w:val="en-NZ"/>
              </w:rPr>
            </w:pPr>
            <w:r w:rsidRPr="00C95DB5">
              <w:t>1 Year</w:t>
            </w:r>
          </w:p>
        </w:tc>
      </w:tr>
      <w:tr w:rsidTr="00C95DB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DB5">
            <w:pPr>
              <w:pStyle w:val="BodyText"/>
              <w:rPr>
                <w:lang w:val="en-NZ"/>
              </w:rPr>
            </w:pPr>
            <w:r w:rsidRPr="00C95DB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DB5">
            <w:pPr>
              <w:pStyle w:val="BodyText"/>
              <w:rPr>
                <w:lang w:val="en-NZ"/>
              </w:rPr>
            </w:pPr>
            <w:r w:rsidRPr="00C95DB5">
              <w:t>2 Years</w:t>
            </w:r>
          </w:p>
        </w:tc>
      </w:tr>
      <w:tr w:rsidTr="00C95DB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DB5">
            <w:pPr>
              <w:pStyle w:val="BodyText"/>
              <w:rPr>
                <w:lang w:val="en-NZ"/>
              </w:rPr>
            </w:pPr>
            <w:r w:rsidRPr="00C95DB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DB5">
            <w:pPr>
              <w:pStyle w:val="BodyText"/>
              <w:rPr>
                <w:lang w:val="en-NZ"/>
              </w:rPr>
            </w:pPr>
            <w:r w:rsidRPr="00C95DB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DB5">
            <w:pPr>
              <w:pStyle w:val="BodyText"/>
              <w:rPr>
                <w:lang w:val="en-NZ"/>
              </w:rPr>
            </w:pPr>
            <w:r w:rsidRPr="00C95DB5">
              <w:t>3 Years</w:t>
            </w:r>
          </w:p>
        </w:tc>
      </w:tr>
      <w:tr w:rsidTr="00C95DB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DB5">
            <w:pPr>
              <w:pStyle w:val="BodyText"/>
              <w:rPr>
                <w:lang w:val="en-NZ"/>
              </w:rPr>
            </w:pPr>
            <w:r w:rsidRPr="00C95DB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DB5">
            <w:pPr>
              <w:pStyle w:val="BodyText"/>
              <w:rPr>
                <w:lang w:val="en-NZ"/>
              </w:rPr>
            </w:pPr>
            <w:r w:rsidRPr="00C95DB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DB5">
            <w:pPr>
              <w:pStyle w:val="BodyText"/>
              <w:rPr>
                <w:lang w:val="en-NZ"/>
              </w:rPr>
            </w:pPr>
            <w:r w:rsidRPr="00C95DB5">
              <w:t>5 Years</w:t>
            </w:r>
          </w:p>
        </w:tc>
      </w:tr>
      <w:tr w:rsidTr="00C95DB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DB5">
            <w:pPr>
              <w:pStyle w:val="BodyText"/>
              <w:rPr>
                <w:lang w:val="en-NZ"/>
              </w:rPr>
            </w:pPr>
            <w:r w:rsidRPr="00C95DB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5DB5" w:rsidP="00C95DB5">
            <w:pPr>
              <w:pStyle w:val="BodyText"/>
            </w:pPr>
            <w:r w:rsidRPr="00C95DB5">
              <w:t>Where this Unit is being assessed outside of the Resources and Infrastructure Sectors assessor and/or Industry subject matter expert experience should be in-line with industry standards for the sector in which it is being assessed and where no Industry sta</w:t>
            </w:r>
            <w:r w:rsidRPr="00C95DB5">
              <w:t>ndard is specified should comply with any relevant regulation.</w:t>
            </w:r>
          </w:p>
        </w:tc>
      </w:tr>
    </w:tbl>
    <w:p w:rsidR="00000000" w:rsidRPr="00C95DB5" w:rsidP="00A4719B">
      <w:pPr>
        <w:pStyle w:val="BodyText"/>
      </w:pPr>
      <w:r w:rsidRPr="00C95DB5">
        <w:t>*Assessors can demonstrate current work experience through employment within Industry in a role relevant to the outcomes of the Unit; or, for external assessors this can be demonstrated throu</w:t>
      </w:r>
      <w:r w:rsidRPr="00C95DB5">
        <w:t>gh exposure to Industry by conducting frequent site assessments across various locations.</w:t>
      </w:r>
    </w:p>
    <w:p w:rsidR="00000000" w:rsidRPr="00C95DB5" w:rsidP="00A4719B">
      <w:pPr>
        <w:pStyle w:val="BodyText"/>
      </w:pPr>
      <w:r w:rsidRPr="00C95DB5">
        <w:t>**Where a unit is being delivered outside of a Qualification the first numeric character in the Unit code should be considered to indicate the AQF level</w:t>
      </w:r>
    </w:p>
    <w:p w:rsidR="00000000" w:rsidRPr="00C95DB5" w:rsidP="00C95DB5">
      <w:pPr>
        <w:pStyle w:val="Heading1"/>
      </w:pPr>
      <w:bookmarkStart w:id="12" w:name="O_687282"/>
      <w:bookmarkEnd w:id="12"/>
      <w:r w:rsidRPr="00C95DB5">
        <w:t>Links</w:t>
      </w:r>
    </w:p>
    <w:p w:rsidR="00000000" w:rsidRPr="00C95DB5" w:rsidP="00A4719B">
      <w:pPr>
        <w:pStyle w:val="BodyText"/>
      </w:pPr>
      <w:r w:rsidRPr="00C95DB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76E47">
        <w:rPr>
          <w:rStyle w:val="Hyperlink"/>
        </w:rPr>
        <w:t>https://vetnet.gov.au/Pages/TrainingDocs.aspx?q=88a61002-9a21-4386-aaf8-69c76e675272</w:t>
      </w:r>
      <w:r>
        <w:fldChar w:fldCharType="end"/>
      </w:r>
    </w:p>
    <w:p w:rsidR="00000000" w:rsidRPr="00C95DB5" w:rsidP="00C95DB5"/>
    <w:sectPr w:rsidSect="00C95D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B5" w:rsidRPr="00A4719B" w:rsidP="00A471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19B" w:rsidP="00C95D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719B" w:rsidP="00C95D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4719B" w:rsidP="00C95D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B5" w:rsidP="00C95DB5">
    <w:pPr>
      <w:pStyle w:val="Footer"/>
      <w:framePr w:wrap="around"/>
    </w:pPr>
    <w:r>
      <w:fldChar w:fldCharType="begin"/>
    </w:r>
    <w:r>
      <w:instrText xml:space="preserve"> DOCPROPERTY  Subject  \* MERGEFORMAT </w:instrText>
    </w:r>
    <w:r>
      <w:fldChar w:fldCharType="separate"/>
    </w:r>
    <w:r w:rsidR="00A4719B">
      <w:t>Approved</w:t>
    </w:r>
    <w:r w:rsidR="00A4719B">
      <w:fldChar w:fldCharType="end"/>
    </w:r>
    <w:r>
      <w:tab/>
      <w:t xml:space="preserve">Page </w:t>
    </w:r>
    <w:r>
      <w:fldChar w:fldCharType="begin"/>
    </w:r>
    <w:r>
      <w:instrText xml:space="preserve"> PAGE  \* Arabic  \* MERGEFORMAT </w:instrText>
    </w:r>
    <w:r>
      <w:fldChar w:fldCharType="separate"/>
    </w:r>
    <w:r w:rsidR="00A4719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719B">
      <w:rPr>
        <w:noProof/>
      </w:rPr>
      <w:t>5</w:t>
    </w:r>
    <w:r>
      <w:rPr>
        <w:noProof/>
      </w:rPr>
      <w:fldChar w:fldCharType="end"/>
    </w:r>
  </w:p>
  <w:p w:rsidR="00C95DB5" w:rsidP="00C95DB5">
    <w:pPr>
      <w:pStyle w:val="Footer"/>
      <w:framePr w:wrap="around"/>
    </w:pPr>
    <w:r>
      <w:t xml:space="preserve">© Commonwealth of Australia, </w:t>
    </w:r>
    <w:r>
      <w:fldChar w:fldCharType="begin"/>
    </w:r>
    <w:r>
      <w:instrText xml:space="preserve"> DATE  \@ "yyyy"  \* MERGEFORMAT </w:instrText>
    </w:r>
    <w:r>
      <w:fldChar w:fldCharType="separate"/>
    </w:r>
    <w:r w:rsidR="00A4719B">
      <w:rPr>
        <w:noProof/>
      </w:rPr>
      <w:t>2025</w:t>
    </w:r>
    <w:r>
      <w:fldChar w:fldCharType="end"/>
    </w:r>
    <w:r>
      <w:tab/>
    </w:r>
    <w:r>
      <w:fldChar w:fldCharType="begin"/>
    </w:r>
    <w:r>
      <w:instrText xml:space="preserve"> DOCPROPERTY  Author  \* MERGEFORMAT </w:instrText>
    </w:r>
    <w:r>
      <w:fldChar w:fldCharType="separate"/>
    </w:r>
    <w:r w:rsidR="00A4719B">
      <w:t>Mining and Automotive Skills Alliance</w:t>
    </w:r>
    <w:r w:rsidR="00A4719B">
      <w:fldChar w:fldCharType="end"/>
    </w:r>
  </w:p>
  <w:p w:rsidR="00C95DB5" w:rsidP="00C95D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1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5DB5" w:rsidRPr="00A4719B" w:rsidP="00A471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19B" w:rsidRPr="002D2AF8" w:rsidP="00C95DB5">
    <w:pPr>
      <w:pStyle w:val="Header"/>
      <w:framePr w:wrap="around"/>
    </w:pPr>
    <w:r>
      <w:fldChar w:fldCharType="begin"/>
    </w:r>
    <w:r>
      <w:instrText xml:space="preserve"> TITLE   \* MERGEFORMAT </w:instrText>
    </w:r>
    <w:r>
      <w:fldChar w:fldCharType="separate"/>
    </w:r>
    <w:r>
      <w:t>RIIERR306D Conduct underground 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719B" w:rsidP="00C95D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B5" w:rsidRPr="002D2AF8" w:rsidP="00C95DB5">
    <w:pPr>
      <w:pStyle w:val="Header"/>
      <w:framePr w:wrap="around"/>
    </w:pPr>
    <w:r>
      <w:fldChar w:fldCharType="begin"/>
    </w:r>
    <w:r>
      <w:instrText xml:space="preserve"> TITLE   \* MERGEFORMAT </w:instrText>
    </w:r>
    <w:r>
      <w:fldChar w:fldCharType="separate"/>
    </w:r>
    <w:r w:rsidR="00A4719B">
      <w:t>RIIERR306D Conduct underground search</w:t>
    </w:r>
    <w:r w:rsidR="00A4719B">
      <w:fldChar w:fldCharType="end"/>
    </w:r>
    <w:r>
      <w:tab/>
      <w:t xml:space="preserve">Date this document was generated: </w:t>
    </w:r>
    <w:r>
      <w:fldChar w:fldCharType="begin"/>
    </w:r>
    <w:r>
      <w:instrText xml:space="preserve"> CREATEDATE  \@ "d MMMM yyyy"  \* MERGEFORMAT </w:instrText>
    </w:r>
    <w:r>
      <w:fldChar w:fldCharType="separate"/>
    </w:r>
    <w:r w:rsidR="00A4719B">
      <w:rPr>
        <w:noProof/>
      </w:rPr>
      <w:t>2 March 2025</w:t>
    </w:r>
    <w:r>
      <w:fldChar w:fldCharType="end"/>
    </w:r>
  </w:p>
  <w:p w:rsidR="00C95DB5" w:rsidP="00C95D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0A87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6063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B6F8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D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5DB5"/>
    <w:pPr>
      <w:spacing w:before="360" w:after="60"/>
      <w:outlineLvl w:val="0"/>
    </w:pPr>
    <w:rPr>
      <w:sz w:val="32"/>
    </w:rPr>
  </w:style>
  <w:style w:type="paragraph" w:styleId="Heading2">
    <w:name w:val="heading 2"/>
    <w:basedOn w:val="HeadingBase"/>
    <w:next w:val="BodyText"/>
    <w:link w:val="Heading2Char"/>
    <w:qFormat/>
    <w:rsid w:val="00C95DB5"/>
    <w:pPr>
      <w:keepLines/>
      <w:spacing w:before="240" w:after="120"/>
      <w:outlineLvl w:val="1"/>
    </w:pPr>
    <w:rPr>
      <w:sz w:val="28"/>
      <w:szCs w:val="40"/>
    </w:rPr>
  </w:style>
  <w:style w:type="paragraph" w:styleId="Heading3">
    <w:name w:val="heading 3"/>
    <w:basedOn w:val="HeadingBase"/>
    <w:next w:val="BodyText"/>
    <w:link w:val="Heading3Char"/>
    <w:qFormat/>
    <w:rsid w:val="00C95DB5"/>
    <w:pPr>
      <w:spacing w:before="180" w:after="120"/>
      <w:outlineLvl w:val="2"/>
    </w:pPr>
    <w:rPr>
      <w:spacing w:val="-10"/>
      <w:kern w:val="32"/>
    </w:rPr>
  </w:style>
  <w:style w:type="paragraph" w:styleId="Heading4">
    <w:name w:val="heading 4"/>
    <w:basedOn w:val="HeadingBase"/>
    <w:next w:val="BodyText"/>
    <w:link w:val="Heading4Char"/>
    <w:qFormat/>
    <w:rsid w:val="00C95DB5"/>
    <w:pPr>
      <w:spacing w:before="160" w:after="120"/>
      <w:outlineLvl w:val="3"/>
    </w:pPr>
    <w:rPr>
      <w:sz w:val="22"/>
    </w:rPr>
  </w:style>
  <w:style w:type="paragraph" w:styleId="Heading5">
    <w:name w:val="heading 5"/>
    <w:basedOn w:val="HeadingBase"/>
    <w:next w:val="Normal"/>
    <w:link w:val="Heading5Char"/>
    <w:qFormat/>
    <w:rsid w:val="00C95DB5"/>
    <w:pPr>
      <w:spacing w:before="80"/>
      <w:outlineLvl w:val="4"/>
    </w:pPr>
    <w:rPr>
      <w:color w:val="918585"/>
      <w:sz w:val="20"/>
    </w:rPr>
  </w:style>
  <w:style w:type="paragraph" w:styleId="Heading6">
    <w:name w:val="heading 6"/>
    <w:basedOn w:val="HeadingBase"/>
    <w:next w:val="Normal"/>
    <w:link w:val="Heading6Char"/>
    <w:qFormat/>
    <w:rsid w:val="00C95DB5"/>
    <w:pPr>
      <w:spacing w:before="60"/>
      <w:outlineLvl w:val="5"/>
    </w:pPr>
    <w:rPr>
      <w:color w:val="918585"/>
      <w:sz w:val="20"/>
    </w:rPr>
  </w:style>
  <w:style w:type="paragraph" w:styleId="Heading7">
    <w:name w:val="heading 7"/>
    <w:basedOn w:val="Normal"/>
    <w:next w:val="Normal"/>
    <w:link w:val="Heading7Char"/>
    <w:qFormat/>
    <w:rsid w:val="00C95DB5"/>
    <w:pPr>
      <w:ind w:left="720"/>
      <w:outlineLvl w:val="6"/>
    </w:pPr>
    <w:rPr>
      <w:i/>
    </w:rPr>
  </w:style>
  <w:style w:type="paragraph" w:styleId="Heading8">
    <w:name w:val="heading 8"/>
    <w:basedOn w:val="Normal"/>
    <w:next w:val="Normal"/>
    <w:link w:val="Heading8Char"/>
    <w:qFormat/>
    <w:rsid w:val="00C95DB5"/>
    <w:pPr>
      <w:ind w:left="720"/>
      <w:outlineLvl w:val="7"/>
    </w:pPr>
    <w:rPr>
      <w:i/>
    </w:rPr>
  </w:style>
  <w:style w:type="paragraph" w:styleId="Heading9">
    <w:name w:val="heading 9"/>
    <w:basedOn w:val="Normal"/>
    <w:next w:val="Normal"/>
    <w:link w:val="Heading9Char"/>
    <w:qFormat/>
    <w:rsid w:val="00C95DB5"/>
    <w:pPr>
      <w:ind w:left="720"/>
      <w:outlineLvl w:val="8"/>
    </w:pPr>
    <w:rPr>
      <w:i/>
    </w:rPr>
  </w:style>
  <w:style w:type="character" w:default="1" w:styleId="DefaultParagraphFont">
    <w:name w:val="Default Paragraph Font"/>
    <w:uiPriority w:val="1"/>
    <w:unhideWhenUsed/>
    <w:rsid w:val="00C95D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DB5"/>
  </w:style>
  <w:style w:type="character" w:customStyle="1" w:styleId="Heading1Char">
    <w:name w:val="Heading 1 Char"/>
    <w:basedOn w:val="DefaultParagraphFont"/>
    <w:link w:val="Heading1"/>
    <w:rsid w:val="00C95DB5"/>
    <w:rPr>
      <w:rFonts w:ascii="Times New Roman" w:eastAsia="Times New Roman" w:hAnsi="Times New Roman" w:cs="Times New Roman"/>
      <w:b/>
      <w:sz w:val="32"/>
      <w:szCs w:val="20"/>
      <w:lang w:eastAsia="en-US"/>
    </w:rPr>
  </w:style>
  <w:style w:type="paragraph" w:styleId="BodyText">
    <w:name w:val="Body Text"/>
    <w:basedOn w:val="Normal"/>
    <w:link w:val="BodyTextChar"/>
    <w:rsid w:val="00C95D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5DB5"/>
    <w:rPr>
      <w:rFonts w:ascii="Times New Roman" w:eastAsia="Times New Roman" w:hAnsi="Times New Roman" w:cs="Times New Roman"/>
      <w:sz w:val="24"/>
      <w:lang w:eastAsia="en-US"/>
    </w:rPr>
  </w:style>
  <w:style w:type="paragraph" w:styleId="ListBullet">
    <w:name w:val="List Bullet"/>
    <w:basedOn w:val="List"/>
    <w:rsid w:val="00C95DB5"/>
    <w:pPr>
      <w:numPr>
        <w:numId w:val="12"/>
      </w:numPr>
      <w:tabs>
        <w:tab w:val="clear" w:pos="340"/>
      </w:tabs>
      <w:spacing w:before="40" w:after="40"/>
    </w:pPr>
  </w:style>
  <w:style w:type="paragraph" w:styleId="ListBullet2">
    <w:name w:val="List Bullet 2"/>
    <w:basedOn w:val="List2"/>
    <w:rsid w:val="00C95DB5"/>
    <w:pPr>
      <w:numPr>
        <w:numId w:val="13"/>
      </w:numPr>
      <w:tabs>
        <w:tab w:val="clear" w:pos="680"/>
      </w:tabs>
    </w:pPr>
  </w:style>
  <w:style w:type="paragraph" w:customStyle="1" w:styleId="SuperHeading">
    <w:name w:val="SuperHeading"/>
    <w:basedOn w:val="Normal"/>
    <w:rsid w:val="00C95DB5"/>
    <w:pPr>
      <w:spacing w:before="240" w:after="120"/>
      <w:outlineLvl w:val="0"/>
    </w:pPr>
    <w:rPr>
      <w:rFonts w:ascii="Times New Roman" w:hAnsi="Times New Roman"/>
      <w:b/>
      <w:sz w:val="32"/>
    </w:rPr>
  </w:style>
  <w:style w:type="paragraph" w:customStyle="1" w:styleId="AllowPageBreak">
    <w:name w:val="AllowPageBreak"/>
    <w:rsid w:val="00C95D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5D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D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D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D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D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D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5D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5DB5"/>
    <w:rPr>
      <w:rFonts w:ascii="Courier New" w:eastAsia="Times New Roman" w:hAnsi="Courier New" w:cs="Times New Roman"/>
      <w:i/>
      <w:szCs w:val="20"/>
      <w:lang w:eastAsia="en-US"/>
    </w:rPr>
  </w:style>
  <w:style w:type="paragraph" w:customStyle="1" w:styleId="HeadingBase">
    <w:name w:val="Heading Base"/>
    <w:rsid w:val="00C95D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DB5"/>
    <w:pPr>
      <w:tabs>
        <w:tab w:val="right" w:leader="dot" w:pos="9072"/>
      </w:tabs>
      <w:ind w:left="567"/>
    </w:pPr>
    <w:rPr>
      <w:szCs w:val="22"/>
    </w:rPr>
  </w:style>
  <w:style w:type="paragraph" w:customStyle="1" w:styleId="TOCBase">
    <w:name w:val="TOC Base"/>
    <w:rsid w:val="00C95D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DB5"/>
    <w:pPr>
      <w:tabs>
        <w:tab w:val="right" w:leader="dot" w:pos="9072"/>
      </w:tabs>
      <w:spacing w:before="40" w:after="40"/>
      <w:ind w:left="284"/>
    </w:pPr>
    <w:rPr>
      <w:rFonts w:ascii="Times New Roman" w:hAnsi="Times New Roman"/>
    </w:rPr>
  </w:style>
  <w:style w:type="paragraph" w:styleId="TOC1">
    <w:name w:val="toc 1"/>
    <w:basedOn w:val="TOCBase"/>
    <w:next w:val="Normal"/>
    <w:rsid w:val="00C95D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5D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DB5"/>
    <w:rPr>
      <w:rFonts w:ascii="Times New Roman" w:eastAsia="Times New Roman" w:hAnsi="Times New Roman" w:cs="Times New Roman"/>
      <w:sz w:val="16"/>
      <w:lang w:eastAsia="en-US"/>
    </w:rPr>
  </w:style>
  <w:style w:type="paragraph" w:styleId="Title">
    <w:name w:val="Title"/>
    <w:basedOn w:val="HeadingBase"/>
    <w:link w:val="TitleChar"/>
    <w:qFormat/>
    <w:rsid w:val="00C95DB5"/>
    <w:pPr>
      <w:spacing w:before="5040"/>
      <w:jc w:val="center"/>
    </w:pPr>
    <w:rPr>
      <w:sz w:val="48"/>
      <w:szCs w:val="72"/>
      <w:lang w:val="en-US"/>
    </w:rPr>
  </w:style>
  <w:style w:type="character" w:customStyle="1" w:styleId="TitleChar">
    <w:name w:val="Title Char"/>
    <w:basedOn w:val="DefaultParagraphFont"/>
    <w:link w:val="Title"/>
    <w:rsid w:val="00C95D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DB5"/>
    <w:pPr>
      <w:tabs>
        <w:tab w:val="left" w:pos="3600"/>
        <w:tab w:val="left" w:pos="3958"/>
      </w:tabs>
    </w:pPr>
  </w:style>
  <w:style w:type="paragraph" w:styleId="List">
    <w:name w:val="List"/>
    <w:basedOn w:val="BodyText"/>
    <w:next w:val="BodyText"/>
    <w:rsid w:val="00C95DB5"/>
    <w:pPr>
      <w:tabs>
        <w:tab w:val="left" w:pos="340"/>
      </w:tabs>
      <w:spacing w:before="60" w:after="60"/>
      <w:ind w:left="340" w:hanging="340"/>
    </w:pPr>
  </w:style>
  <w:style w:type="paragraph" w:customStyle="1" w:styleId="Note">
    <w:name w:val="Note"/>
    <w:basedOn w:val="BodyText"/>
    <w:rsid w:val="00C95D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5DB5"/>
    <w:rPr>
      <w:b/>
      <w:spacing w:val="0"/>
    </w:rPr>
  </w:style>
  <w:style w:type="paragraph" w:customStyle="1" w:styleId="SuperTitle">
    <w:name w:val="SuperTitle"/>
    <w:basedOn w:val="Title"/>
    <w:rsid w:val="00C95DB5"/>
    <w:pPr>
      <w:framePr w:wrap="auto" w:hAnchor="text" w:y="6049"/>
    </w:pPr>
    <w:rPr>
      <w:color w:val="000000"/>
      <w:sz w:val="40"/>
    </w:rPr>
  </w:style>
  <w:style w:type="paragraph" w:customStyle="1" w:styleId="TOCTitle">
    <w:name w:val="TOCTitle"/>
    <w:basedOn w:val="Heading1"/>
    <w:rsid w:val="00C95DB5"/>
    <w:pPr>
      <w:spacing w:after="240"/>
      <w:jc w:val="center"/>
      <w:outlineLvl w:val="9"/>
    </w:pPr>
    <w:rPr>
      <w:caps/>
    </w:rPr>
  </w:style>
  <w:style w:type="paragraph" w:customStyle="1" w:styleId="Version">
    <w:name w:val="Version"/>
    <w:rsid w:val="00C95D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5DB5"/>
    <w:pPr>
      <w:keepNext w:val="0"/>
      <w:tabs>
        <w:tab w:val="right" w:pos="4176"/>
      </w:tabs>
      <w:ind w:left="198" w:hanging="198"/>
    </w:pPr>
    <w:rPr>
      <w:rFonts w:ascii="Garamond" w:hAnsi="Garamond"/>
    </w:rPr>
  </w:style>
  <w:style w:type="paragraph" w:styleId="IndexHeading">
    <w:name w:val="index heading"/>
    <w:basedOn w:val="Normal"/>
    <w:next w:val="Index1"/>
    <w:semiHidden/>
    <w:rsid w:val="00C95DB5"/>
    <w:pPr>
      <w:spacing w:before="120" w:after="120"/>
    </w:pPr>
    <w:rPr>
      <w:rFonts w:ascii="Arial" w:hAnsi="Arial"/>
      <w:b/>
      <w:color w:val="918585"/>
      <w:sz w:val="24"/>
    </w:rPr>
  </w:style>
  <w:style w:type="paragraph" w:styleId="Header">
    <w:name w:val="header"/>
    <w:basedOn w:val="Normal"/>
    <w:link w:val="HeaderChar"/>
    <w:rsid w:val="00C95D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DB5"/>
    <w:rPr>
      <w:rFonts w:ascii="Times New Roman" w:eastAsia="Times New Roman" w:hAnsi="Times New Roman" w:cs="Times New Roman"/>
      <w:sz w:val="16"/>
      <w:szCs w:val="20"/>
      <w:lang w:val="en-GB" w:eastAsia="en-US"/>
    </w:rPr>
  </w:style>
  <w:style w:type="paragraph" w:customStyle="1" w:styleId="Chapter">
    <w:name w:val="Chapter"/>
    <w:basedOn w:val="Normal"/>
    <w:rsid w:val="00C95DB5"/>
    <w:pPr>
      <w:spacing w:before="240"/>
    </w:pPr>
    <w:rPr>
      <w:rFonts w:ascii="Times New Roman" w:hAnsi="Times New Roman"/>
      <w:smallCaps/>
      <w:spacing w:val="80"/>
      <w:sz w:val="28"/>
    </w:rPr>
  </w:style>
  <w:style w:type="paragraph" w:customStyle="1" w:styleId="InChapter">
    <w:name w:val="InChapter"/>
    <w:basedOn w:val="Heading3"/>
    <w:rsid w:val="00C95DB5"/>
    <w:pPr>
      <w:spacing w:after="240"/>
      <w:outlineLvl w:val="9"/>
    </w:pPr>
    <w:rPr>
      <w:noProof/>
    </w:rPr>
  </w:style>
  <w:style w:type="paragraph" w:styleId="Index2">
    <w:name w:val="index 2"/>
    <w:basedOn w:val="Normal"/>
    <w:next w:val="Normal"/>
    <w:semiHidden/>
    <w:rsid w:val="00C95DB5"/>
    <w:pPr>
      <w:tabs>
        <w:tab w:val="right" w:pos="4176"/>
      </w:tabs>
      <w:ind w:left="568" w:hanging="284"/>
    </w:pPr>
    <w:rPr>
      <w:rFonts w:ascii="Garamond" w:hAnsi="Garamond"/>
    </w:rPr>
  </w:style>
  <w:style w:type="paragraph" w:customStyle="1" w:styleId="Byline">
    <w:name w:val="Byline"/>
    <w:rsid w:val="00C95D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DB5"/>
    <w:pPr>
      <w:tabs>
        <w:tab w:val="clear" w:pos="3600"/>
        <w:tab w:val="clear" w:pos="3958"/>
      </w:tabs>
      <w:jc w:val="right"/>
    </w:pPr>
  </w:style>
  <w:style w:type="character" w:styleId="Emphasis">
    <w:name w:val="Emphasis"/>
    <w:basedOn w:val="DefaultParagraphFont"/>
    <w:qFormat/>
    <w:rsid w:val="00C95DB5"/>
    <w:rPr>
      <w:i/>
    </w:rPr>
  </w:style>
  <w:style w:type="paragraph" w:styleId="Caption">
    <w:name w:val="caption"/>
    <w:basedOn w:val="BodyText"/>
    <w:next w:val="Normal"/>
    <w:qFormat/>
    <w:rsid w:val="00C95DB5"/>
    <w:pPr>
      <w:framePr w:w="2268" w:hSpace="181" w:vSpace="181" w:wrap="around" w:vAnchor="text" w:hAnchor="page" w:x="1135" w:y="285" w:anchorLock="1"/>
    </w:pPr>
    <w:rPr>
      <w:i/>
    </w:rPr>
  </w:style>
  <w:style w:type="paragraph" w:customStyle="1" w:styleId="MiniTOCTitle">
    <w:name w:val="MiniTOCTitle"/>
    <w:basedOn w:val="Heading4"/>
    <w:rsid w:val="00C95DB5"/>
    <w:pPr>
      <w:spacing w:before="240"/>
      <w:outlineLvl w:val="9"/>
    </w:pPr>
    <w:rPr>
      <w:noProof/>
      <w:sz w:val="24"/>
    </w:rPr>
  </w:style>
  <w:style w:type="paragraph" w:customStyle="1" w:styleId="MiniTOCItem">
    <w:name w:val="MiniTOCItem"/>
    <w:basedOn w:val="ListBullet"/>
    <w:rsid w:val="00C95DB5"/>
    <w:pPr>
      <w:numPr>
        <w:numId w:val="0"/>
      </w:numPr>
      <w:tabs>
        <w:tab w:val="right" w:leader="dot" w:pos="6521"/>
      </w:tabs>
      <w:spacing w:before="0" w:after="0"/>
    </w:pPr>
  </w:style>
  <w:style w:type="paragraph" w:customStyle="1" w:styleId="TOFTitle">
    <w:name w:val="TOFTitle"/>
    <w:basedOn w:val="TOCTitle"/>
    <w:rsid w:val="00C95DB5"/>
  </w:style>
  <w:style w:type="paragraph" w:styleId="TableofFigures">
    <w:name w:val="table of figures"/>
    <w:basedOn w:val="Normal"/>
    <w:next w:val="Normal"/>
    <w:semiHidden/>
    <w:rsid w:val="00C95DB5"/>
    <w:pPr>
      <w:tabs>
        <w:tab w:val="right" w:leader="dot" w:pos="9072"/>
      </w:tabs>
      <w:ind w:left="970" w:hanging="403"/>
    </w:pPr>
    <w:rPr>
      <w:rFonts w:ascii="Times New Roman" w:hAnsi="Times New Roman"/>
      <w:b/>
    </w:rPr>
  </w:style>
  <w:style w:type="paragraph" w:styleId="ListNumber">
    <w:name w:val="List Number"/>
    <w:basedOn w:val="List"/>
    <w:rsid w:val="00C95DB5"/>
    <w:pPr>
      <w:numPr>
        <w:numId w:val="15"/>
      </w:numPr>
      <w:tabs>
        <w:tab w:val="clear" w:pos="340"/>
      </w:tabs>
    </w:pPr>
  </w:style>
  <w:style w:type="character" w:customStyle="1" w:styleId="WingdingSymbols">
    <w:name w:val="Wingding Symbols"/>
    <w:rsid w:val="00C95DB5"/>
    <w:rPr>
      <w:rFonts w:ascii="Wingdings" w:hAnsi="Wingdings"/>
    </w:rPr>
  </w:style>
  <w:style w:type="paragraph" w:customStyle="1" w:styleId="TableHeading">
    <w:name w:val="Table Heading"/>
    <w:basedOn w:val="HeadingBase"/>
    <w:rsid w:val="00C95DB5"/>
    <w:pPr>
      <w:keepLines/>
      <w:pBdr>
        <w:bottom w:val="single" w:sz="6" w:space="1" w:color="918585"/>
      </w:pBdr>
      <w:spacing w:before="240"/>
    </w:pPr>
  </w:style>
  <w:style w:type="character" w:customStyle="1" w:styleId="HotSpot">
    <w:name w:val="HotSpot"/>
    <w:rsid w:val="00C95DB5"/>
    <w:rPr>
      <w:color w:val="0033CC"/>
      <w:u w:val="none"/>
    </w:rPr>
  </w:style>
  <w:style w:type="paragraph" w:customStyle="1" w:styleId="BodyTextRight">
    <w:name w:val="Body Text Right"/>
    <w:basedOn w:val="BodyText"/>
    <w:rsid w:val="00C95DB5"/>
    <w:pPr>
      <w:spacing w:before="0" w:after="0"/>
      <w:jc w:val="right"/>
    </w:pPr>
  </w:style>
  <w:style w:type="paragraph" w:styleId="Index3">
    <w:name w:val="index 3"/>
    <w:basedOn w:val="ListNumber2"/>
    <w:next w:val="Normal"/>
    <w:semiHidden/>
    <w:rsid w:val="00C95DB5"/>
    <w:pPr>
      <w:numPr>
        <w:numId w:val="0"/>
      </w:numPr>
      <w:tabs>
        <w:tab w:val="right" w:leader="dot" w:pos="4176"/>
      </w:tabs>
    </w:pPr>
  </w:style>
  <w:style w:type="paragraph" w:styleId="ListNumber2">
    <w:name w:val="List Number 2"/>
    <w:basedOn w:val="List2"/>
    <w:rsid w:val="00C95DB5"/>
    <w:pPr>
      <w:numPr>
        <w:numId w:val="10"/>
      </w:numPr>
      <w:tabs>
        <w:tab w:val="clear" w:pos="1060"/>
      </w:tabs>
    </w:pPr>
  </w:style>
  <w:style w:type="paragraph" w:customStyle="1" w:styleId="MarginNote">
    <w:name w:val="Margin Note"/>
    <w:basedOn w:val="BodyText"/>
    <w:rsid w:val="00C95D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D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D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5DB5"/>
    <w:rPr>
      <w:sz w:val="32"/>
    </w:rPr>
  </w:style>
  <w:style w:type="paragraph" w:customStyle="1" w:styleId="HeadingProcedure">
    <w:name w:val="Heading Procedure"/>
    <w:basedOn w:val="HeadingBase"/>
    <w:next w:val="Normal"/>
    <w:rsid w:val="00C95DB5"/>
    <w:pPr>
      <w:tabs>
        <w:tab w:val="left" w:pos="0"/>
      </w:tabs>
      <w:spacing w:before="120" w:after="60"/>
    </w:pPr>
    <w:rPr>
      <w:i/>
      <w:color w:val="918585"/>
      <w:sz w:val="22"/>
    </w:rPr>
  </w:style>
  <w:style w:type="paragraph" w:customStyle="1" w:styleId="TableBodyText">
    <w:name w:val="Table Body Text"/>
    <w:basedOn w:val="BodyText"/>
    <w:rsid w:val="00C95DB5"/>
    <w:pPr>
      <w:spacing w:before="60" w:after="60"/>
    </w:pPr>
  </w:style>
  <w:style w:type="paragraph" w:styleId="ListContinue">
    <w:name w:val="List Continue"/>
    <w:basedOn w:val="List"/>
    <w:rsid w:val="00C95DB5"/>
    <w:pPr>
      <w:ind w:firstLine="0"/>
    </w:pPr>
  </w:style>
  <w:style w:type="paragraph" w:customStyle="1" w:styleId="ListNote">
    <w:name w:val="List Note"/>
    <w:basedOn w:val="List"/>
    <w:rsid w:val="00C95DB5"/>
    <w:pPr>
      <w:pBdr>
        <w:top w:val="single" w:sz="6" w:space="2" w:color="918585"/>
        <w:bottom w:val="single" w:sz="6" w:space="2" w:color="918585"/>
      </w:pBdr>
      <w:tabs>
        <w:tab w:val="left" w:pos="1021"/>
      </w:tabs>
      <w:ind w:firstLine="0"/>
    </w:pPr>
  </w:style>
  <w:style w:type="paragraph" w:customStyle="1" w:styleId="Warning">
    <w:name w:val="Warning"/>
    <w:basedOn w:val="BodyText"/>
    <w:rsid w:val="00C95DB5"/>
    <w:pPr>
      <w:shd w:val="clear" w:color="auto" w:fill="D9D9D9"/>
      <w:tabs>
        <w:tab w:val="left" w:pos="992"/>
      </w:tabs>
      <w:ind w:left="119" w:right="119"/>
    </w:pPr>
    <w:rPr>
      <w:sz w:val="20"/>
    </w:rPr>
  </w:style>
  <w:style w:type="paragraph" w:customStyle="1" w:styleId="MarginIcons">
    <w:name w:val="Margin Icons"/>
    <w:basedOn w:val="BodyText"/>
    <w:rsid w:val="00C95D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DB5"/>
    <w:rPr>
      <w:rFonts w:ascii="Courier New" w:hAnsi="Courier New"/>
    </w:rPr>
  </w:style>
  <w:style w:type="paragraph" w:customStyle="1" w:styleId="NoteBullet">
    <w:name w:val="Note Bullet"/>
    <w:basedOn w:val="Note"/>
    <w:rsid w:val="00C95DB5"/>
    <w:pPr>
      <w:tabs>
        <w:tab w:val="clear" w:pos="680"/>
      </w:tabs>
      <w:spacing w:before="60" w:after="60"/>
    </w:pPr>
  </w:style>
  <w:style w:type="paragraph" w:customStyle="1" w:styleId="SubHeading2">
    <w:name w:val="SubHeading2"/>
    <w:basedOn w:val="HeadingBase"/>
    <w:rsid w:val="00C95DB5"/>
    <w:pPr>
      <w:spacing w:before="240" w:after="60"/>
    </w:pPr>
    <w:rPr>
      <w:sz w:val="20"/>
    </w:rPr>
  </w:style>
  <w:style w:type="paragraph" w:customStyle="1" w:styleId="SubHeading1">
    <w:name w:val="SubHeading1"/>
    <w:basedOn w:val="HeadingBase"/>
    <w:rsid w:val="00C95DB5"/>
    <w:pPr>
      <w:spacing w:before="240" w:after="60"/>
    </w:pPr>
    <w:rPr>
      <w:color w:val="918585"/>
      <w:sz w:val="22"/>
    </w:rPr>
  </w:style>
  <w:style w:type="paragraph" w:customStyle="1" w:styleId="SideHeading">
    <w:name w:val="Side Heading"/>
    <w:basedOn w:val="HeadingBase"/>
    <w:rsid w:val="00C95D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DB5"/>
    <w:pPr>
      <w:tabs>
        <w:tab w:val="num" w:pos="360"/>
      </w:tabs>
    </w:pPr>
  </w:style>
  <w:style w:type="paragraph" w:styleId="PlainText">
    <w:name w:val="Plain Text"/>
    <w:basedOn w:val="Normal"/>
    <w:link w:val="PlainTextChar"/>
    <w:rsid w:val="00C95DB5"/>
    <w:rPr>
      <w:sz w:val="20"/>
    </w:rPr>
  </w:style>
  <w:style w:type="character" w:customStyle="1" w:styleId="PlainTextChar">
    <w:name w:val="Plain Text Char"/>
    <w:basedOn w:val="DefaultParagraphFont"/>
    <w:link w:val="PlainText"/>
    <w:rsid w:val="00C95DB5"/>
    <w:rPr>
      <w:rFonts w:ascii="Courier New" w:eastAsia="Times New Roman" w:hAnsi="Courier New" w:cs="Times New Roman"/>
      <w:sz w:val="20"/>
      <w:szCs w:val="20"/>
      <w:lang w:eastAsia="en-US"/>
    </w:rPr>
  </w:style>
  <w:style w:type="character" w:customStyle="1" w:styleId="MenuOption">
    <w:name w:val="Menu Option"/>
    <w:basedOn w:val="DefaultParagraphFont"/>
    <w:rsid w:val="00C95DB5"/>
    <w:rPr>
      <w:b/>
      <w:smallCaps/>
    </w:rPr>
  </w:style>
  <w:style w:type="paragraph" w:customStyle="1" w:styleId="TableListNumber">
    <w:name w:val="Table List Number"/>
    <w:basedOn w:val="ListNumber"/>
    <w:rsid w:val="00C95DB5"/>
    <w:pPr>
      <w:numPr>
        <w:numId w:val="0"/>
      </w:numPr>
    </w:pPr>
  </w:style>
  <w:style w:type="paragraph" w:styleId="TOC4">
    <w:name w:val="toc 4"/>
    <w:basedOn w:val="TOCBase"/>
    <w:next w:val="Normal"/>
    <w:semiHidden/>
    <w:rsid w:val="00C95DB5"/>
    <w:pPr>
      <w:tabs>
        <w:tab w:val="right" w:leader="dot" w:pos="9071"/>
      </w:tabs>
      <w:ind w:left="1701"/>
    </w:pPr>
  </w:style>
  <w:style w:type="paragraph" w:customStyle="1" w:styleId="ListAlpha">
    <w:name w:val="List Alpha"/>
    <w:basedOn w:val="List"/>
    <w:rsid w:val="00C95DB5"/>
    <w:pPr>
      <w:numPr>
        <w:numId w:val="9"/>
      </w:numPr>
    </w:pPr>
  </w:style>
  <w:style w:type="paragraph" w:customStyle="1" w:styleId="ListAlpha2">
    <w:name w:val="List Alpha 2"/>
    <w:basedOn w:val="List2"/>
    <w:rsid w:val="00C95DB5"/>
    <w:pPr>
      <w:numPr>
        <w:numId w:val="8"/>
      </w:numPr>
    </w:pPr>
  </w:style>
  <w:style w:type="paragraph" w:styleId="List2">
    <w:name w:val="List 2"/>
    <w:basedOn w:val="BodyText"/>
    <w:rsid w:val="00C95DB5"/>
    <w:pPr>
      <w:tabs>
        <w:tab w:val="left" w:pos="680"/>
      </w:tabs>
      <w:spacing w:before="60" w:after="60"/>
      <w:ind w:left="680" w:hanging="340"/>
    </w:pPr>
  </w:style>
  <w:style w:type="paragraph" w:styleId="List3">
    <w:name w:val="List 3"/>
    <w:basedOn w:val="BodyText"/>
    <w:rsid w:val="00C95DB5"/>
    <w:pPr>
      <w:tabs>
        <w:tab w:val="left" w:pos="1021"/>
      </w:tabs>
      <w:spacing w:before="60" w:after="60"/>
      <w:ind w:left="1020" w:hanging="340"/>
    </w:pPr>
  </w:style>
  <w:style w:type="paragraph" w:styleId="List4">
    <w:name w:val="List 4"/>
    <w:basedOn w:val="BodyText"/>
    <w:rsid w:val="00C95DB5"/>
    <w:pPr>
      <w:tabs>
        <w:tab w:val="left" w:pos="1361"/>
      </w:tabs>
      <w:spacing w:before="60" w:after="60"/>
      <w:ind w:left="1361" w:hanging="340"/>
    </w:pPr>
  </w:style>
  <w:style w:type="paragraph" w:styleId="List5">
    <w:name w:val="List 5"/>
    <w:basedOn w:val="BodyText"/>
    <w:rsid w:val="00C95DB5"/>
    <w:pPr>
      <w:tabs>
        <w:tab w:val="left" w:pos="1701"/>
      </w:tabs>
      <w:spacing w:before="60" w:after="60"/>
      <w:ind w:left="1701" w:hanging="340"/>
    </w:pPr>
  </w:style>
  <w:style w:type="paragraph" w:styleId="ListBullet3">
    <w:name w:val="List Bullet 3"/>
    <w:basedOn w:val="List3"/>
    <w:rsid w:val="00C95DB5"/>
    <w:pPr>
      <w:numPr>
        <w:numId w:val="14"/>
      </w:numPr>
      <w:tabs>
        <w:tab w:val="clear" w:pos="1021"/>
      </w:tabs>
      <w:ind w:left="1037" w:hanging="357"/>
    </w:pPr>
  </w:style>
  <w:style w:type="paragraph" w:styleId="ListBullet4">
    <w:name w:val="List Bullet 4"/>
    <w:basedOn w:val="List4"/>
    <w:rsid w:val="00C95DB5"/>
    <w:pPr>
      <w:numPr>
        <w:numId w:val="3"/>
      </w:numPr>
      <w:tabs>
        <w:tab w:val="clear" w:pos="1361"/>
      </w:tabs>
    </w:pPr>
  </w:style>
  <w:style w:type="paragraph" w:styleId="ListBullet5">
    <w:name w:val="List Bullet 5"/>
    <w:basedOn w:val="List5"/>
    <w:rsid w:val="00C95DB5"/>
    <w:pPr>
      <w:numPr>
        <w:numId w:val="4"/>
      </w:numPr>
    </w:pPr>
  </w:style>
  <w:style w:type="paragraph" w:styleId="ListContinue2">
    <w:name w:val="List Continue 2"/>
    <w:basedOn w:val="List2"/>
    <w:rsid w:val="00C95DB5"/>
    <w:pPr>
      <w:ind w:firstLine="0"/>
    </w:pPr>
  </w:style>
  <w:style w:type="paragraph" w:styleId="ListContinue3">
    <w:name w:val="List Continue 3"/>
    <w:basedOn w:val="List3"/>
    <w:rsid w:val="00C95DB5"/>
    <w:pPr>
      <w:ind w:left="1021" w:firstLine="0"/>
    </w:pPr>
  </w:style>
  <w:style w:type="paragraph" w:styleId="ListContinue4">
    <w:name w:val="List Continue 4"/>
    <w:basedOn w:val="List4"/>
    <w:rsid w:val="00C95DB5"/>
    <w:pPr>
      <w:ind w:firstLine="0"/>
    </w:pPr>
  </w:style>
  <w:style w:type="paragraph" w:styleId="ListContinue5">
    <w:name w:val="List Continue 5"/>
    <w:basedOn w:val="List5"/>
    <w:rsid w:val="00C95DB5"/>
    <w:pPr>
      <w:ind w:firstLine="0"/>
    </w:pPr>
  </w:style>
  <w:style w:type="paragraph" w:styleId="ListNumber3">
    <w:name w:val="List Number 3"/>
    <w:basedOn w:val="List3"/>
    <w:rsid w:val="00C95DB5"/>
    <w:pPr>
      <w:numPr>
        <w:numId w:val="5"/>
      </w:numPr>
    </w:pPr>
  </w:style>
  <w:style w:type="paragraph" w:styleId="ListNumber4">
    <w:name w:val="List Number 4"/>
    <w:basedOn w:val="List4"/>
    <w:rsid w:val="00C95DB5"/>
    <w:pPr>
      <w:numPr>
        <w:numId w:val="6"/>
      </w:numPr>
    </w:pPr>
  </w:style>
  <w:style w:type="paragraph" w:styleId="ListNumber5">
    <w:name w:val="List Number 5"/>
    <w:basedOn w:val="List5"/>
    <w:rsid w:val="00C95DB5"/>
    <w:pPr>
      <w:numPr>
        <w:numId w:val="7"/>
      </w:numPr>
    </w:pPr>
  </w:style>
  <w:style w:type="paragraph" w:styleId="BlockText">
    <w:name w:val="Block Text"/>
    <w:basedOn w:val="Normal"/>
    <w:rsid w:val="00C95DB5"/>
    <w:pPr>
      <w:spacing w:after="120"/>
      <w:ind w:left="1440" w:right="1440"/>
    </w:pPr>
  </w:style>
  <w:style w:type="character" w:customStyle="1" w:styleId="Subscript">
    <w:name w:val="Subscript"/>
    <w:basedOn w:val="DefaultParagraphFont"/>
    <w:rsid w:val="00C95DB5"/>
    <w:rPr>
      <w:sz w:val="16"/>
      <w:vertAlign w:val="subscript"/>
    </w:rPr>
  </w:style>
  <w:style w:type="character" w:customStyle="1" w:styleId="Superscript">
    <w:name w:val="Superscript"/>
    <w:basedOn w:val="DefaultParagraphFont"/>
    <w:rsid w:val="00C95DB5"/>
    <w:rPr>
      <w:sz w:val="16"/>
      <w:vertAlign w:val="superscript"/>
    </w:rPr>
  </w:style>
  <w:style w:type="character" w:customStyle="1" w:styleId="Symbols">
    <w:name w:val="Symbols"/>
    <w:basedOn w:val="DefaultParagraphFont"/>
    <w:rsid w:val="00C95DB5"/>
    <w:rPr>
      <w:rFonts w:ascii="Symbol" w:hAnsi="Symbol"/>
    </w:rPr>
  </w:style>
  <w:style w:type="character" w:customStyle="1" w:styleId="MenuOptions">
    <w:name w:val="Menu Options"/>
    <w:basedOn w:val="DefaultParagraphFont"/>
    <w:rsid w:val="00C95DB5"/>
    <w:rPr>
      <w:rFonts w:ascii="Arial Narrow" w:hAnsi="Arial Narrow"/>
      <w:smallCaps/>
    </w:rPr>
  </w:style>
  <w:style w:type="character" w:customStyle="1" w:styleId="Buttons">
    <w:name w:val="Buttons"/>
    <w:basedOn w:val="DefaultParagraphFont"/>
    <w:rsid w:val="00C95DB5"/>
    <w:rPr>
      <w:b/>
    </w:rPr>
  </w:style>
  <w:style w:type="character" w:customStyle="1" w:styleId="Underlined">
    <w:name w:val="Underlined"/>
    <w:basedOn w:val="DefaultParagraphFont"/>
    <w:rsid w:val="00C95DB5"/>
    <w:rPr>
      <w:u w:val="single"/>
    </w:rPr>
  </w:style>
  <w:style w:type="paragraph" w:customStyle="1" w:styleId="TableBodyTextRight">
    <w:name w:val="Table Body Text Right"/>
    <w:basedOn w:val="TableBodyText"/>
    <w:rsid w:val="00C95DB5"/>
    <w:pPr>
      <w:widowControl w:val="0"/>
      <w:autoSpaceDE w:val="0"/>
      <w:autoSpaceDN w:val="0"/>
      <w:adjustRightInd w:val="0"/>
      <w:jc w:val="right"/>
    </w:pPr>
    <w:rPr>
      <w:rFonts w:cs="Arial"/>
      <w:szCs w:val="18"/>
    </w:rPr>
  </w:style>
  <w:style w:type="paragraph" w:customStyle="1" w:styleId="CopyrightText">
    <w:name w:val="Copyright Text"/>
    <w:basedOn w:val="BodyText"/>
    <w:rsid w:val="00C95DB5"/>
    <w:rPr>
      <w:sz w:val="18"/>
    </w:rPr>
  </w:style>
  <w:style w:type="paragraph" w:customStyle="1" w:styleId="BodySmallRight">
    <w:name w:val="Body Small Right"/>
    <w:basedOn w:val="BodyTextRight"/>
    <w:rsid w:val="00C95DB5"/>
    <w:rPr>
      <w:sz w:val="18"/>
      <w:szCs w:val="18"/>
    </w:rPr>
  </w:style>
  <w:style w:type="paragraph" w:customStyle="1" w:styleId="MarginEdition">
    <w:name w:val="Margin Edition"/>
    <w:basedOn w:val="MarginNote"/>
    <w:rsid w:val="00C95DB5"/>
    <w:pPr>
      <w:spacing w:before="0" w:after="0"/>
    </w:pPr>
    <w:rPr>
      <w:rFonts w:ascii="Times New Roman" w:hAnsi="Times New Roman"/>
      <w:color w:val="999999"/>
    </w:rPr>
  </w:style>
  <w:style w:type="paragraph" w:customStyle="1" w:styleId="Spacer">
    <w:name w:val="Spacer"/>
    <w:basedOn w:val="Normal"/>
    <w:rsid w:val="00C95DB5"/>
    <w:rPr>
      <w:sz w:val="2"/>
      <w:szCs w:val="2"/>
    </w:rPr>
  </w:style>
  <w:style w:type="character" w:customStyle="1" w:styleId="Small">
    <w:name w:val="Small"/>
    <w:basedOn w:val="DefaultParagraphFont"/>
    <w:rsid w:val="00C95DB5"/>
    <w:rPr>
      <w:sz w:val="16"/>
    </w:rPr>
  </w:style>
  <w:style w:type="paragraph" w:customStyle="1" w:styleId="WideTable">
    <w:name w:val="Wide Table"/>
    <w:basedOn w:val="Normal"/>
    <w:rsid w:val="00C95DB5"/>
    <w:pPr>
      <w:ind w:left="-1418"/>
    </w:pPr>
    <w:rPr>
      <w:sz w:val="2"/>
      <w:szCs w:val="2"/>
    </w:rPr>
  </w:style>
  <w:style w:type="character" w:styleId="PageNumber">
    <w:name w:val="page number"/>
    <w:basedOn w:val="DefaultParagraphFont"/>
    <w:rsid w:val="00C95DB5"/>
  </w:style>
  <w:style w:type="paragraph" w:styleId="Quote">
    <w:name w:val="Quote"/>
    <w:basedOn w:val="Heading1"/>
    <w:link w:val="QuoteChar"/>
    <w:qFormat/>
    <w:rsid w:val="00C95DB5"/>
    <w:rPr>
      <w:b w:val="0"/>
      <w:sz w:val="72"/>
      <w:szCs w:val="72"/>
      <w:lang w:val="en-NZ"/>
    </w:rPr>
  </w:style>
  <w:style w:type="character" w:customStyle="1" w:styleId="QuoteChar">
    <w:name w:val="Quote Char"/>
    <w:basedOn w:val="DefaultParagraphFont"/>
    <w:link w:val="Quote"/>
    <w:rsid w:val="00C95D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DB5"/>
    <w:pPr>
      <w:pageBreakBefore/>
    </w:pPr>
  </w:style>
  <w:style w:type="paragraph" w:customStyle="1" w:styleId="Border">
    <w:name w:val="Border"/>
    <w:basedOn w:val="Normal"/>
    <w:qFormat/>
    <w:rsid w:val="00C95D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DB5"/>
    <w:rPr>
      <w:b/>
      <w:bCs/>
      <w:i/>
      <w:iCs/>
      <w:color w:val="auto"/>
    </w:rPr>
  </w:style>
  <w:style w:type="paragraph" w:styleId="IntenseQuote">
    <w:name w:val="Intense Quote"/>
    <w:basedOn w:val="Normal"/>
    <w:next w:val="Normal"/>
    <w:link w:val="IntenseQuoteChar"/>
    <w:uiPriority w:val="30"/>
    <w:qFormat/>
    <w:rsid w:val="00C95D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D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5DB5"/>
    <w:rPr>
      <w:smallCaps/>
      <w:color w:val="auto"/>
      <w:u w:val="single"/>
    </w:rPr>
  </w:style>
  <w:style w:type="character" w:styleId="IntenseReference">
    <w:name w:val="Intense Reference"/>
    <w:basedOn w:val="DefaultParagraphFont"/>
    <w:uiPriority w:val="32"/>
    <w:qFormat/>
    <w:rsid w:val="00C95DB5"/>
    <w:rPr>
      <w:b/>
      <w:bCs/>
      <w:smallCaps/>
      <w:color w:val="auto"/>
      <w:spacing w:val="5"/>
      <w:u w:val="single"/>
    </w:rPr>
  </w:style>
  <w:style w:type="paragraph" w:customStyle="1" w:styleId="2ColumnHeading">
    <w:name w:val="2Column Heading"/>
    <w:basedOn w:val="BodyText"/>
    <w:qFormat/>
    <w:rsid w:val="00C95DB5"/>
    <w:pPr>
      <w:spacing w:after="60"/>
      <w:ind w:left="-2268"/>
    </w:pPr>
    <w:rPr>
      <w:b/>
    </w:rPr>
  </w:style>
  <w:style w:type="paragraph" w:customStyle="1" w:styleId="Heading1TOC">
    <w:name w:val="Heading1 TOC"/>
    <w:basedOn w:val="Normal"/>
    <w:qFormat/>
    <w:rsid w:val="00C95DB5"/>
    <w:pPr>
      <w:spacing w:before="240" w:after="120"/>
    </w:pPr>
    <w:rPr>
      <w:rFonts w:ascii="Times New Roman" w:hAnsi="Times New Roman"/>
      <w:b/>
      <w:sz w:val="32"/>
    </w:rPr>
  </w:style>
  <w:style w:type="paragraph" w:customStyle="1" w:styleId="Heading2TOC">
    <w:name w:val="Heading2 TOC"/>
    <w:basedOn w:val="Normal"/>
    <w:qFormat/>
    <w:rsid w:val="00C95DB5"/>
    <w:pPr>
      <w:spacing w:before="240" w:after="60"/>
    </w:pPr>
    <w:rPr>
      <w:rFonts w:ascii="Times New Roman" w:hAnsi="Times New Roman"/>
      <w:b/>
      <w:sz w:val="28"/>
    </w:rPr>
  </w:style>
  <w:style w:type="character" w:customStyle="1" w:styleId="Underline">
    <w:name w:val="Underline"/>
    <w:basedOn w:val="DefaultParagraphFont"/>
    <w:qFormat/>
    <w:rsid w:val="00C95DB5"/>
    <w:rPr>
      <w:u w:val="single"/>
    </w:rPr>
  </w:style>
  <w:style w:type="character" w:customStyle="1" w:styleId="BoldandItalics">
    <w:name w:val="Bold and Italics"/>
    <w:qFormat/>
    <w:rsid w:val="00C95DB5"/>
    <w:rPr>
      <w:b/>
      <w:i/>
      <w:u w:val="none"/>
    </w:rPr>
  </w:style>
  <w:style w:type="paragraph" w:styleId="BalloonText">
    <w:name w:val="Balloon Text"/>
    <w:basedOn w:val="Normal"/>
    <w:link w:val="BalloonTextChar"/>
    <w:rsid w:val="00C95DB5"/>
    <w:rPr>
      <w:rFonts w:ascii="Tahoma" w:hAnsi="Tahoma" w:cs="Tahoma"/>
      <w:sz w:val="16"/>
      <w:szCs w:val="16"/>
    </w:rPr>
  </w:style>
  <w:style w:type="character" w:customStyle="1" w:styleId="BalloonTextChar">
    <w:name w:val="Balloon Text Char"/>
    <w:basedOn w:val="DefaultParagraphFont"/>
    <w:link w:val="BalloonText"/>
    <w:rsid w:val="00C95D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5D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5D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5DB5"/>
    <w:rPr>
      <w:b/>
      <w:color w:val="660033"/>
      <w:spacing w:val="0"/>
    </w:rPr>
  </w:style>
  <w:style w:type="paragraph" w:customStyle="1" w:styleId="Nameditemlist">
    <w:name w:val="Named item list"/>
    <w:basedOn w:val="BodyText"/>
    <w:qFormat/>
    <w:rsid w:val="00C95DB5"/>
    <w:pPr>
      <w:tabs>
        <w:tab w:val="left" w:pos="2835"/>
      </w:tabs>
      <w:ind w:left="2835" w:hanging="2835"/>
    </w:pPr>
  </w:style>
  <w:style w:type="paragraph" w:customStyle="1" w:styleId="BodyTextnopadding">
    <w:name w:val="Body Text no padding"/>
    <w:basedOn w:val="BodyText"/>
    <w:qFormat/>
    <w:rsid w:val="00C95DB5"/>
    <w:pPr>
      <w:spacing w:before="0" w:after="0"/>
    </w:pPr>
  </w:style>
  <w:style w:type="paragraph" w:customStyle="1" w:styleId="BodyTextBold">
    <w:name w:val="Body Text Bold"/>
    <w:basedOn w:val="BodyText"/>
    <w:qFormat/>
    <w:rsid w:val="00C95DB5"/>
    <w:rPr>
      <w:b/>
    </w:rPr>
  </w:style>
  <w:style w:type="character" w:styleId="Hyperlink">
    <w:name w:val="Hyperlink"/>
    <w:basedOn w:val="DefaultParagraphFont"/>
    <w:uiPriority w:val="99"/>
    <w:unhideWhenUsed/>
    <w:rsid w:val="00A471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1431</Words>
  <Characters>8930</Characters>
  <Application>Microsoft Office Word</Application>
  <DocSecurity>0</DocSecurity>
  <Lines>241</Lines>
  <Paragraphs>159</Paragraphs>
  <ScaleCrop>false</ScaleCrop>
  <Company>Author-it Software Corporation Ltd.</Company>
  <LinksUpToDate>false</LinksUpToDate>
  <CharactersWithSpaces>10202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RIIERR306D Conduct underground search</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2025-03-01T20:47:00Z</dcterms:created>
  <dcterms:modified xsi:type="dcterms:W3CDTF">2025-03-01T20:47:00Z</dcterms:modified>
</cp:coreProperties>
</file>