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438" w:rsidP="00A13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RIIERR305E Control underground fires</w:t>
      </w:r>
      <w:r>
        <w:fldChar w:fldCharType="end"/>
      </w:r>
    </w:p>
    <w:p w:rsidR="00A13438" w:rsidP="00A13438">
      <w:pPr>
        <w:pStyle w:val="Version"/>
        <w:sectPr w:rsidSect="00121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1B85" w:rsidP="00121B85">
      <w:pPr>
        <w:pStyle w:val="SuperHeading"/>
      </w:pPr>
      <w:r w:rsidRPr="00121B85">
        <w:t>RIIERR305E Control underground fires</w:t>
      </w:r>
    </w:p>
    <w:p w:rsidR="00000000" w:rsidRPr="00121B85" w:rsidP="00121B85">
      <w:pPr>
        <w:pStyle w:val="Heading1"/>
      </w:pPr>
      <w:bookmarkStart w:id="1" w:name="O_1089608"/>
      <w:bookmarkEnd w:id="1"/>
      <w:r w:rsidRPr="00121B85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3"/>
        <w:gridCol w:w="8363"/>
      </w:tblGrid>
      <w:tr w:rsidTr="00A1343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Heading4"/>
              <w:rPr>
                <w:lang w:val="en-NZ"/>
              </w:rPr>
            </w:pPr>
            <w:r w:rsidRPr="00121B85">
              <w:t>Release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Heading4"/>
              <w:rPr>
                <w:lang w:val="en-NZ"/>
              </w:rPr>
            </w:pPr>
            <w:r w:rsidRPr="00121B85">
              <w:t>Comments</w:t>
            </w:r>
          </w:p>
        </w:tc>
      </w:tr>
      <w:tr w:rsidTr="00A1343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1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This unit replaces RIIERR305D Control underground fires. Minor endorseable amendments have been made to Elements, Performance Criteria, Foundation Skills, Performance Evidence and Knowledge Evidence to better reflec</w:t>
            </w:r>
            <w:r w:rsidRPr="00121B85">
              <w:t>t current industry practices and clarify training outcomes.</w:t>
            </w:r>
          </w:p>
        </w:tc>
      </w:tr>
      <w:tr w:rsidTr="00A1343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2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BodyText"/>
            </w:pPr>
            <w:r w:rsidRPr="00121B85">
              <w:t>Editorial corrections.</w:t>
            </w:r>
          </w:p>
        </w:tc>
      </w:tr>
    </w:tbl>
    <w:p w:rsidR="00000000" w:rsidRPr="00121B85" w:rsidP="00121B85">
      <w:pPr>
        <w:pStyle w:val="BodyText"/>
      </w:pPr>
    </w:p>
    <w:p w:rsidR="00000000" w:rsidRPr="00121B85" w:rsidP="00121B85">
      <w:pPr>
        <w:pStyle w:val="AllowPageBreak"/>
      </w:pPr>
    </w:p>
    <w:p w:rsidR="00000000" w:rsidRPr="00121B85" w:rsidP="00121B85">
      <w:pPr>
        <w:pStyle w:val="Heading1"/>
      </w:pPr>
      <w:bookmarkStart w:id="2" w:name="O_1089607"/>
      <w:bookmarkEnd w:id="2"/>
      <w:r w:rsidRPr="00121B85">
        <w:t>Application</w:t>
      </w:r>
    </w:p>
    <w:p w:rsidR="00000000" w:rsidRPr="00121B85" w:rsidP="00A13438">
      <w:pPr>
        <w:pStyle w:val="BodyText"/>
      </w:pPr>
      <w:r w:rsidRPr="00121B85">
        <w:t>This unit describes the skills and knowledge required to plan and prepare for underground fire</w:t>
      </w:r>
      <w:r w:rsidRPr="00121B85">
        <w:noBreakHyphen/>
      </w:r>
      <w:r w:rsidRPr="00121B85">
        <w:t>fighting activities and monitor, control and extinguish underground fires in the resources and infrastructure industries.</w:t>
      </w:r>
    </w:p>
    <w:p w:rsidR="00000000" w:rsidRPr="00121B85" w:rsidP="00A13438">
      <w:pPr>
        <w:pStyle w:val="BodyText"/>
      </w:pPr>
      <w:r w:rsidRPr="00121B85">
        <w:t>It applies to those who work in operational roles. They generally work in teams and have some responsibility for the outcomes of other</w:t>
      </w:r>
      <w:r w:rsidRPr="00121B85">
        <w:t>s.</w:t>
      </w:r>
    </w:p>
    <w:p w:rsidR="00000000" w:rsidRPr="00121B85" w:rsidP="00A13438">
      <w:pPr>
        <w:pStyle w:val="BodyText"/>
      </w:pPr>
      <w:r w:rsidRPr="00121B85">
        <w:t>No licensing, legislative or certification requirements apply to this unit at the time of publication.</w:t>
      </w:r>
    </w:p>
    <w:p w:rsidR="00000000" w:rsidRPr="00121B85" w:rsidP="00121B85">
      <w:pPr>
        <w:pStyle w:val="Heading1"/>
      </w:pPr>
      <w:bookmarkStart w:id="3" w:name="O_1089606"/>
      <w:bookmarkEnd w:id="3"/>
      <w:r w:rsidRPr="00121B85">
        <w:t>Pre-requisite Unit</w:t>
      </w:r>
    </w:p>
    <w:p w:rsidR="00000000" w:rsidRPr="00121B85" w:rsidP="00A13438">
      <w:pPr>
        <w:pStyle w:val="BodyText"/>
      </w:pPr>
      <w:r w:rsidRPr="00121B85">
        <w:t>RIIERR303E Operate in a self-contained regenerative oxygen breathing apparatus</w:t>
      </w:r>
    </w:p>
    <w:p w:rsidR="00000000" w:rsidRPr="00121B85" w:rsidP="00A13438">
      <w:pPr>
        <w:pStyle w:val="BodyText"/>
      </w:pPr>
      <w:r w:rsidRPr="00121B85">
        <w:t>PUAFIR207 Operate breathing appar</w:t>
      </w:r>
      <w:r w:rsidRPr="00121B85">
        <w:t xml:space="preserve">atus open circuit </w:t>
      </w:r>
    </w:p>
    <w:p w:rsidR="00000000" w:rsidRPr="00121B85" w:rsidP="00121B85">
      <w:pPr>
        <w:pStyle w:val="Heading1"/>
      </w:pPr>
      <w:bookmarkStart w:id="4" w:name="O_1089605"/>
      <w:bookmarkEnd w:id="4"/>
      <w:r w:rsidRPr="00121B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7"/>
        <w:gridCol w:w="7319"/>
      </w:tblGrid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BodyText"/>
            </w:pPr>
            <w:r w:rsidRPr="00121B8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rPr>
                <w:rStyle w:val="SpecialBold"/>
              </w:rPr>
              <w:t>PERFORMANCE CRITERIA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BodyText"/>
            </w:pPr>
            <w:r w:rsidRPr="00121B8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2"/>
              <w:rPr>
                <w:lang w:val="en-NZ"/>
              </w:rPr>
            </w:pPr>
            <w:r w:rsidRPr="00121B85">
              <w:t xml:space="preserve">1. Plan and prepare to control underground fires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List2"/>
            </w:pPr>
            <w:r w:rsidRPr="00121B85">
              <w:t xml:space="preserve">1.1 Access, interpret and apply control of underground fires documentation and ensure the work activity is compliant </w:t>
            </w:r>
          </w:p>
          <w:p w:rsidR="00000000" w:rsidRPr="00121B85" w:rsidP="00121B85">
            <w:pPr>
              <w:pStyle w:val="List2"/>
            </w:pPr>
            <w:r w:rsidRPr="00121B85">
              <w:t xml:space="preserve">1.2 Identify and assess potential risks, hazards and environmental issues and implement </w:t>
            </w:r>
            <w:r w:rsidRPr="00121B85">
              <w:t xml:space="preserve">control measures </w:t>
            </w:r>
          </w:p>
          <w:p w:rsidR="00000000" w:rsidRPr="00121B85" w:rsidP="00121B85">
            <w:pPr>
              <w:pStyle w:val="List2"/>
            </w:pPr>
            <w:r w:rsidRPr="00121B85">
              <w:t xml:space="preserve">1.3 Select and wear personal protective equipment appropriate for work </w:t>
            </w:r>
            <w:r w:rsidRPr="00121B85">
              <w:t>activity</w:t>
            </w:r>
          </w:p>
          <w:p w:rsidR="00000000" w:rsidRPr="00121B85" w:rsidP="00121B85">
            <w:pPr>
              <w:pStyle w:val="List2"/>
            </w:pPr>
            <w:r w:rsidRPr="00121B85">
              <w:t>1.4 Interpret data and reports to determine cause and location of fire and record on the mine plan</w:t>
            </w:r>
          </w:p>
          <w:p w:rsidR="00000000" w:rsidRPr="00121B85" w:rsidP="00121B85">
            <w:pPr>
              <w:pStyle w:val="List2"/>
            </w:pPr>
            <w:r w:rsidRPr="00121B85">
              <w:t>1.5 Assess type, size and spread of fire and determine risk</w:t>
            </w:r>
            <w:r w:rsidRPr="00121B85">
              <w:t xml:space="preserve"> level</w:t>
            </w:r>
          </w:p>
          <w:p w:rsidR="00000000" w:rsidRPr="00121B85" w:rsidP="00121B85">
            <w:pPr>
              <w:pStyle w:val="List2"/>
            </w:pPr>
            <w:r w:rsidRPr="00121B85">
              <w:t>1.6 Identify and assess potential ignition sources for further fires, determine control measures, and record on the site plan</w:t>
            </w:r>
          </w:p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1.7 Assess secondary risks and recommend actions for control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2. Determine fire</w:t>
            </w:r>
            <w:r w:rsidRPr="00121B85">
              <w:noBreakHyphen/>
              <w:t>fighting resources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List2"/>
            </w:pPr>
            <w:r w:rsidRPr="00121B85">
              <w:t>2.1 Asses</w:t>
            </w:r>
            <w:r w:rsidRPr="00121B85">
              <w:t xml:space="preserve">s fire-fighting personnel’s exposure to fire and identify methods and equipment to control risks </w:t>
            </w:r>
          </w:p>
          <w:p w:rsidR="00000000" w:rsidRPr="00121B85" w:rsidP="00121B85">
            <w:pPr>
              <w:pStyle w:val="List2"/>
            </w:pPr>
            <w:r w:rsidRPr="00121B85">
              <w:t xml:space="preserve">2.2 Determine personnel numbers, equipment and personal protective equipment requirements </w:t>
            </w:r>
          </w:p>
          <w:p w:rsidR="00000000" w:rsidRPr="00121B85" w:rsidP="00121B85">
            <w:pPr>
              <w:pStyle w:val="List2"/>
            </w:pPr>
            <w:r w:rsidRPr="00121B85">
              <w:t>2.3 Determine fire-fighting strategy and procedures</w:t>
            </w:r>
          </w:p>
          <w:p w:rsidR="00000000" w:rsidRPr="00121B85" w:rsidP="00121B85">
            <w:pPr>
              <w:pStyle w:val="List2"/>
            </w:pPr>
            <w:r w:rsidRPr="00121B85">
              <w:t>2.4 Assess fire</w:t>
            </w:r>
            <w:r w:rsidRPr="00121B85">
              <w:t xml:space="preserve"> control equipment and fire-fighting media capability and quantity, and decide on the appropriate course of action</w:t>
            </w:r>
          </w:p>
          <w:p w:rsidR="00000000" w:rsidRPr="00121B85" w:rsidP="00121B85">
            <w:pPr>
              <w:pStyle w:val="List2"/>
            </w:pPr>
            <w:r w:rsidRPr="00121B85">
              <w:t>2.5 Communicate and assign activities to personnel</w:t>
            </w:r>
          </w:p>
          <w:p w:rsidR="00000000" w:rsidRPr="00121B85" w:rsidP="00121B85">
            <w:pPr>
              <w:pStyle w:val="List2"/>
            </w:pPr>
            <w:r w:rsidRPr="00121B85">
              <w:t>2.6 Identify and apply ventilation monitoring and control measures</w:t>
            </w:r>
          </w:p>
          <w:p w:rsidR="00000000" w:rsidRPr="00121B85" w:rsidP="00121B85">
            <w:pPr>
              <w:pStyle w:val="List2"/>
            </w:pPr>
            <w:r w:rsidRPr="00121B85">
              <w:t>2.7 Assess need for evacuation of personnel and take appropriate action</w:t>
            </w:r>
          </w:p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2.8 Prepare action plan according to workplace procedures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3. Control the fire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List2"/>
            </w:pPr>
            <w:r w:rsidRPr="00121B85">
              <w:t>3.1 Isolate and barricade fire area/zone to prevent entry of non-involved personnel</w:t>
            </w:r>
          </w:p>
          <w:p w:rsidR="00000000" w:rsidRPr="00121B85" w:rsidP="00121B85">
            <w:pPr>
              <w:pStyle w:val="List2"/>
            </w:pPr>
            <w:r w:rsidRPr="00121B85">
              <w:t xml:space="preserve">3.2 Access, assemble </w:t>
            </w:r>
            <w:r w:rsidRPr="00121B85">
              <w:t xml:space="preserve">and test equipment determined in the action plan </w:t>
            </w:r>
          </w:p>
          <w:p w:rsidR="00000000" w:rsidRPr="00121B85" w:rsidP="00121B85">
            <w:pPr>
              <w:pStyle w:val="List2"/>
            </w:pPr>
            <w:r w:rsidRPr="00121B85">
              <w:t>3.3 Apply fire-fighting techniques and methods determined in the action plan</w:t>
            </w:r>
          </w:p>
          <w:p w:rsidR="00000000" w:rsidRPr="00121B85" w:rsidP="00121B85">
            <w:pPr>
              <w:pStyle w:val="List2"/>
            </w:pPr>
            <w:r w:rsidRPr="00121B85">
              <w:t>3.4 Maintain communication with other fire-fighters and emergency control personnel on condition of fire and status of fire contr</w:t>
            </w:r>
            <w:r w:rsidRPr="00121B85">
              <w:t>ol operations</w:t>
            </w:r>
          </w:p>
          <w:p w:rsidR="00000000" w:rsidRPr="00121B85" w:rsidP="00121B85">
            <w:pPr>
              <w:pStyle w:val="List2"/>
            </w:pPr>
            <w:r w:rsidRPr="00121B85">
              <w:t>3.5 Monitor fire continually and put controls in place to ensure the safety of personnel in the vicinity of the fire</w:t>
            </w:r>
          </w:p>
          <w:p w:rsidR="00000000" w:rsidRPr="00121B85" w:rsidP="00121B85">
            <w:pPr>
              <w:pStyle w:val="List2"/>
            </w:pPr>
            <w:r w:rsidRPr="00121B85">
              <w:t>3.6 Reassess and apply ventilation control measures continually</w:t>
            </w:r>
          </w:p>
          <w:p w:rsidR="00000000" w:rsidRPr="00121B85" w:rsidP="00121B85">
            <w:pPr>
              <w:pStyle w:val="List2"/>
            </w:pPr>
            <w:r w:rsidRPr="00121B85">
              <w:t>3.7 Monitor fire-fighting activities continually to determine</w:t>
            </w:r>
            <w:r w:rsidRPr="00121B85">
              <w:t xml:space="preserve"> ability to continue to handle situation and take action</w:t>
            </w:r>
          </w:p>
          <w:p w:rsidR="00000000" w:rsidRPr="00121B85" w:rsidP="00121B85">
            <w:pPr>
              <w:pStyle w:val="List2"/>
            </w:pPr>
            <w:r w:rsidRPr="00121B85">
              <w:t>3.8 Minimise damage and disruption to site working during the fire control operation</w:t>
            </w:r>
          </w:p>
          <w:p w:rsidR="00000000" w:rsidRPr="00121B85" w:rsidP="00121B85">
            <w:pPr>
              <w:pStyle w:val="List2"/>
            </w:pPr>
            <w:r w:rsidRPr="00121B85">
              <w:t>3.9 Assess fire intensity and magnitude, withdraw from fire zone and relocate fire control equipment to a safe pla</w:t>
            </w:r>
            <w:r w:rsidRPr="00121B85">
              <w:t>ce if fire is uncontrollable</w:t>
            </w:r>
          </w:p>
          <w:p w:rsidR="00000000" w:rsidRPr="00121B85" w:rsidP="00121B85">
            <w:pPr>
              <w:pStyle w:val="List2"/>
            </w:pPr>
            <w:r w:rsidRPr="00121B85">
              <w:t>3.10 Bring fire safely under control and extinguish according to situational requirements</w:t>
            </w:r>
          </w:p>
          <w:p w:rsidR="00000000" w:rsidRPr="00121B85" w:rsidP="00121B85">
            <w:pPr>
              <w:pStyle w:val="List2"/>
            </w:pPr>
            <w:r w:rsidRPr="00121B85">
              <w:t xml:space="preserve">3.11 Monitor fire site and take actions to prevent possible re-ignition </w:t>
            </w:r>
          </w:p>
          <w:p w:rsidR="00000000" w:rsidRPr="00121B85" w:rsidP="00121B85">
            <w:pPr>
              <w:pStyle w:val="List2"/>
            </w:pPr>
            <w:r w:rsidRPr="00121B85">
              <w:t xml:space="preserve">3.12 Report to emergency control personnel </w:t>
            </w:r>
          </w:p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3.13 Monitor for str</w:t>
            </w:r>
            <w:r w:rsidRPr="00121B85">
              <w:t>uctural and ground support integrity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2"/>
              <w:rPr>
                <w:lang w:val="en-NZ"/>
              </w:rPr>
            </w:pPr>
            <w:r w:rsidRPr="00121B85">
              <w:t>4. Restore and refurbish fire equipment to operational 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List2"/>
            </w:pPr>
            <w:r w:rsidRPr="00121B85">
              <w:t xml:space="preserve">3.1 Inspect equipment for any damage </w:t>
            </w:r>
          </w:p>
          <w:p w:rsidR="00000000" w:rsidRPr="00121B85" w:rsidP="00121B85">
            <w:pPr>
              <w:pStyle w:val="List2"/>
            </w:pPr>
            <w:r w:rsidRPr="00121B85">
              <w:t>3.2 Repair, replenish or replace defective/depleted equipment</w:t>
            </w:r>
          </w:p>
          <w:p w:rsidR="00000000" w:rsidRPr="00121B85" w:rsidP="00121B85">
            <w:pPr>
              <w:pStyle w:val="List2"/>
            </w:pPr>
            <w:r w:rsidRPr="00121B85">
              <w:t>3.3 Tag, record and quarantine unusable equipment</w:t>
            </w:r>
          </w:p>
          <w:p w:rsidR="00000000" w:rsidRPr="00121B85" w:rsidP="00121B85">
            <w:pPr>
              <w:pStyle w:val="List2"/>
            </w:pPr>
            <w:r w:rsidRPr="00121B85">
              <w:t>3.4 Return fire control system and equipment to operational readiness</w:t>
            </w:r>
          </w:p>
          <w:p w:rsidR="00000000" w:rsidRPr="00121B85" w:rsidP="00121B85">
            <w:pPr>
              <w:pStyle w:val="List2"/>
            </w:pPr>
            <w:r w:rsidRPr="00121B85">
              <w:t>3.5</w:t>
            </w:r>
            <w:r w:rsidRPr="00121B85">
              <w:tab/>
              <w:t>Process required written records and reports according to workplace policies and procedures</w:t>
            </w:r>
          </w:p>
        </w:tc>
      </w:tr>
    </w:tbl>
    <w:p w:rsidR="00000000" w:rsidRPr="00121B85" w:rsidP="00121B85">
      <w:pPr>
        <w:pStyle w:val="BodyText"/>
      </w:pPr>
    </w:p>
    <w:p w:rsidR="00000000" w:rsidRPr="00121B85" w:rsidP="00121B85">
      <w:pPr>
        <w:pStyle w:val="AllowPageBreak"/>
      </w:pPr>
    </w:p>
    <w:p w:rsidR="00000000" w:rsidRPr="00121B85" w:rsidP="00121B85">
      <w:pPr>
        <w:pStyle w:val="Heading1"/>
      </w:pPr>
      <w:bookmarkStart w:id="5" w:name="O_1089604"/>
      <w:bookmarkEnd w:id="5"/>
      <w:r w:rsidRPr="00121B85">
        <w:t>Foundation Skills</w:t>
      </w:r>
    </w:p>
    <w:p w:rsidR="00000000" w:rsidRPr="00A13438" w:rsidP="00A13438">
      <w:pPr>
        <w:pStyle w:val="BodyText"/>
        <w:rPr>
          <w:i/>
        </w:rPr>
      </w:pPr>
      <w:r w:rsidRPr="00A13438">
        <w:rPr>
          <w:rStyle w:val="Emphasis"/>
        </w:rPr>
        <w:t>This section describes those language, literacy, nu</w:t>
      </w:r>
      <w:r w:rsidRPr="00A13438">
        <w:rPr>
          <w:rStyle w:val="Emphasis"/>
        </w:rPr>
        <w:t xml:space="preserve">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BodyText"/>
            </w:pPr>
            <w:r w:rsidRPr="00121B8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rPr>
                <w:rStyle w:val="SpecialBold"/>
              </w:rPr>
              <w:t>Description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Bullet"/>
              <w:rPr>
                <w:lang w:val="en-NZ"/>
              </w:rPr>
            </w:pPr>
            <w:r w:rsidRPr="00121B85">
              <w:t xml:space="preserve">Applies problem solving processes to identify risks, evaluate options and determine solutions 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Bullet"/>
              <w:rPr>
                <w:lang w:val="en-NZ"/>
              </w:rPr>
            </w:pPr>
            <w:r w:rsidRPr="00121B85">
              <w:t>Prepares specific information that complies with a range of regulatory requirements, using sector-specific terminology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ListBullet"/>
              <w:rPr>
                <w:lang w:val="en-NZ"/>
              </w:rPr>
            </w:pPr>
            <w:r w:rsidRPr="00121B85">
              <w:t>Conveys information and requirements clearly, and listens carefully</w:t>
            </w:r>
          </w:p>
        </w:tc>
      </w:tr>
      <w:tr w:rsidTr="00A13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85">
            <w:pPr>
              <w:pStyle w:val="BodyText"/>
              <w:rPr>
                <w:lang w:val="en-NZ"/>
              </w:rPr>
            </w:pPr>
            <w:r w:rsidRPr="00121B8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85" w:rsidP="00121B85">
            <w:pPr>
              <w:pStyle w:val="ListBullet"/>
            </w:pPr>
            <w:r w:rsidRPr="00121B85">
              <w:t>Identifies and interprets relevant inf</w:t>
            </w:r>
            <w:r w:rsidRPr="00121B85">
              <w:t>ormation from workplace procedures, documentation, legislation and regulations</w:t>
            </w:r>
          </w:p>
        </w:tc>
      </w:tr>
    </w:tbl>
    <w:p w:rsidR="00000000" w:rsidRPr="00121B85" w:rsidP="00121B85">
      <w:pPr>
        <w:pStyle w:val="BodyText"/>
      </w:pPr>
    </w:p>
    <w:p w:rsidR="00000000" w:rsidRPr="00121B85" w:rsidP="00121B85">
      <w:pPr>
        <w:pStyle w:val="AllowPageBreak"/>
      </w:pPr>
    </w:p>
    <w:p w:rsidR="00000000" w:rsidRPr="00121B85" w:rsidP="00121B85">
      <w:pPr>
        <w:pStyle w:val="Heading1"/>
      </w:pPr>
      <w:bookmarkStart w:id="6" w:name="O_1089603"/>
      <w:bookmarkEnd w:id="6"/>
      <w:r w:rsidRPr="00121B85">
        <w:t>Unit Mapping Information</w:t>
      </w:r>
    </w:p>
    <w:p w:rsidR="00000000" w:rsidRPr="00121B85" w:rsidP="00A13438">
      <w:pPr>
        <w:pStyle w:val="BodyText"/>
      </w:pPr>
      <w:r w:rsidRPr="00121B85">
        <w:t>Supersedes and is equivalent to RIIERR305D Control underground fires.</w:t>
      </w:r>
    </w:p>
    <w:p w:rsidR="00000000" w:rsidRPr="00121B85" w:rsidP="00121B85">
      <w:pPr>
        <w:pStyle w:val="Heading1"/>
      </w:pPr>
      <w:bookmarkStart w:id="7" w:name="O_1089609"/>
      <w:bookmarkEnd w:id="7"/>
      <w:r w:rsidRPr="00121B85">
        <w:t>Links</w:t>
      </w:r>
    </w:p>
    <w:p w:rsidR="00000000" w:rsidRPr="00121B85" w:rsidP="00A13438">
      <w:pPr>
        <w:pStyle w:val="BodyText"/>
      </w:pPr>
      <w:r w:rsidRPr="00121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55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21B85" w:rsidP="00121B85"/>
    <w:sectPr w:rsidSect="00121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85" w:rsidRPr="00A13438" w:rsidP="00A13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38" w:rsidP="00121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438" w:rsidP="00121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13438" w:rsidP="00121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B85" w:rsidRPr="00A13438" w:rsidP="00A13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38" w:rsidRPr="002D2AF8" w:rsidP="00121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RIIERR305E Control underground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2025</w:t>
    </w:r>
    <w:r>
      <w:fldChar w:fldCharType="end"/>
    </w:r>
  </w:p>
  <w:p w:rsidR="00A13438" w:rsidP="00121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2C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6A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B85"/>
  </w:style>
  <w:style w:type="character" w:customStyle="1" w:styleId="Heading1Char">
    <w:name w:val="Heading 1 Char"/>
    <w:basedOn w:val="DefaultParagraphFont"/>
    <w:link w:val="Heading1"/>
    <w:rsid w:val="00121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B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21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B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B85"/>
    <w:rPr>
      <w:b/>
      <w:spacing w:val="0"/>
    </w:rPr>
  </w:style>
  <w:style w:type="character" w:styleId="Emphasis">
    <w:name w:val="Emphasis"/>
    <w:basedOn w:val="DefaultParagraphFont"/>
    <w:qFormat/>
    <w:rsid w:val="00121B85"/>
    <w:rPr>
      <w:i/>
    </w:rPr>
  </w:style>
  <w:style w:type="paragraph" w:customStyle="1" w:styleId="SuperHeading">
    <w:name w:val="SuperHeading"/>
    <w:basedOn w:val="Normal"/>
    <w:rsid w:val="00121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1B8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1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B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B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B85"/>
  </w:style>
  <w:style w:type="paragraph" w:styleId="TableofFigures">
    <w:name w:val="table of figures"/>
    <w:basedOn w:val="Normal"/>
    <w:next w:val="Normal"/>
    <w:semiHidden/>
    <w:rsid w:val="00121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B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B85"/>
    <w:rPr>
      <w:rFonts w:ascii="Wingdings" w:hAnsi="Wingdings"/>
    </w:rPr>
  </w:style>
  <w:style w:type="paragraph" w:customStyle="1" w:styleId="TableHeading">
    <w:name w:val="Table Heading"/>
    <w:basedOn w:val="HeadingBase"/>
    <w:rsid w:val="00121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B85"/>
    <w:rPr>
      <w:color w:val="0033CC"/>
      <w:u w:val="none"/>
    </w:rPr>
  </w:style>
  <w:style w:type="paragraph" w:customStyle="1" w:styleId="BodyTextRight">
    <w:name w:val="Body Text Right"/>
    <w:basedOn w:val="BodyText"/>
    <w:rsid w:val="00121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B85"/>
    <w:rPr>
      <w:sz w:val="32"/>
    </w:rPr>
  </w:style>
  <w:style w:type="paragraph" w:customStyle="1" w:styleId="HeadingProcedure">
    <w:name w:val="Heading Procedure"/>
    <w:basedOn w:val="HeadingBase"/>
    <w:next w:val="Normal"/>
    <w:rsid w:val="00121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B85"/>
    <w:pPr>
      <w:spacing w:before="60" w:after="60"/>
    </w:pPr>
  </w:style>
  <w:style w:type="paragraph" w:styleId="ListContinue">
    <w:name w:val="List Continue"/>
    <w:basedOn w:val="List"/>
    <w:rsid w:val="00121B85"/>
    <w:pPr>
      <w:ind w:firstLine="0"/>
    </w:pPr>
  </w:style>
  <w:style w:type="paragraph" w:customStyle="1" w:styleId="ListNote">
    <w:name w:val="List Note"/>
    <w:basedOn w:val="List"/>
    <w:rsid w:val="00121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B85"/>
    <w:rPr>
      <w:rFonts w:ascii="Courier New" w:hAnsi="Courier New"/>
    </w:rPr>
  </w:style>
  <w:style w:type="paragraph" w:customStyle="1" w:styleId="NoteBullet">
    <w:name w:val="Note Bullet"/>
    <w:basedOn w:val="Note"/>
    <w:rsid w:val="00121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B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B85"/>
    <w:rPr>
      <w:b/>
      <w:smallCaps/>
    </w:rPr>
  </w:style>
  <w:style w:type="paragraph" w:customStyle="1" w:styleId="TableListNumber">
    <w:name w:val="Table List Number"/>
    <w:basedOn w:val="ListNumber"/>
    <w:rsid w:val="00121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B85"/>
    <w:pPr>
      <w:numPr>
        <w:numId w:val="8"/>
      </w:numPr>
    </w:pPr>
  </w:style>
  <w:style w:type="paragraph" w:customStyle="1" w:styleId="ListAlpha2">
    <w:name w:val="List Alpha 2"/>
    <w:basedOn w:val="List2"/>
    <w:rsid w:val="00121B85"/>
    <w:pPr>
      <w:numPr>
        <w:numId w:val="7"/>
      </w:numPr>
    </w:pPr>
  </w:style>
  <w:style w:type="paragraph" w:styleId="List3">
    <w:name w:val="List 3"/>
    <w:basedOn w:val="BodyText"/>
    <w:rsid w:val="00121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B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B85"/>
    <w:pPr>
      <w:numPr>
        <w:numId w:val="3"/>
      </w:numPr>
    </w:pPr>
  </w:style>
  <w:style w:type="paragraph" w:styleId="ListContinue2">
    <w:name w:val="List Continue 2"/>
    <w:basedOn w:val="List2"/>
    <w:rsid w:val="00121B85"/>
    <w:pPr>
      <w:ind w:firstLine="0"/>
    </w:pPr>
  </w:style>
  <w:style w:type="paragraph" w:styleId="ListContinue3">
    <w:name w:val="List Continue 3"/>
    <w:basedOn w:val="List3"/>
    <w:rsid w:val="00121B85"/>
    <w:pPr>
      <w:ind w:left="1021" w:firstLine="0"/>
    </w:pPr>
  </w:style>
  <w:style w:type="paragraph" w:styleId="ListContinue4">
    <w:name w:val="List Continue 4"/>
    <w:basedOn w:val="List4"/>
    <w:rsid w:val="00121B85"/>
    <w:pPr>
      <w:ind w:firstLine="0"/>
    </w:pPr>
  </w:style>
  <w:style w:type="paragraph" w:styleId="ListContinue5">
    <w:name w:val="List Continue 5"/>
    <w:basedOn w:val="List5"/>
    <w:rsid w:val="00121B85"/>
    <w:pPr>
      <w:ind w:firstLine="0"/>
    </w:pPr>
  </w:style>
  <w:style w:type="paragraph" w:styleId="ListNumber3">
    <w:name w:val="List Number 3"/>
    <w:basedOn w:val="List3"/>
    <w:rsid w:val="00121B85"/>
    <w:pPr>
      <w:numPr>
        <w:numId w:val="4"/>
      </w:numPr>
    </w:pPr>
  </w:style>
  <w:style w:type="paragraph" w:styleId="ListNumber4">
    <w:name w:val="List Number 4"/>
    <w:basedOn w:val="List4"/>
    <w:rsid w:val="00121B85"/>
    <w:pPr>
      <w:numPr>
        <w:numId w:val="5"/>
      </w:numPr>
    </w:pPr>
  </w:style>
  <w:style w:type="paragraph" w:styleId="ListNumber5">
    <w:name w:val="List Number 5"/>
    <w:basedOn w:val="List5"/>
    <w:rsid w:val="00121B85"/>
    <w:pPr>
      <w:numPr>
        <w:numId w:val="6"/>
      </w:numPr>
    </w:pPr>
  </w:style>
  <w:style w:type="paragraph" w:styleId="BlockText">
    <w:name w:val="Block Text"/>
    <w:basedOn w:val="Normal"/>
    <w:rsid w:val="00121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B85"/>
    <w:rPr>
      <w:sz w:val="16"/>
      <w:vertAlign w:val="superscript"/>
    </w:rPr>
  </w:style>
  <w:style w:type="character" w:customStyle="1" w:styleId="Symbols">
    <w:name w:val="Symbols"/>
    <w:basedOn w:val="DefaultParagraphFont"/>
    <w:rsid w:val="00121B85"/>
    <w:rPr>
      <w:rFonts w:ascii="Symbol" w:hAnsi="Symbol"/>
    </w:rPr>
  </w:style>
  <w:style w:type="character" w:customStyle="1" w:styleId="MenuOptions">
    <w:name w:val="Menu Options"/>
    <w:basedOn w:val="DefaultParagraphFont"/>
    <w:rsid w:val="00121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B85"/>
    <w:rPr>
      <w:b/>
    </w:rPr>
  </w:style>
  <w:style w:type="character" w:customStyle="1" w:styleId="Underlined">
    <w:name w:val="Underlined"/>
    <w:basedOn w:val="DefaultParagraphFont"/>
    <w:rsid w:val="00121B85"/>
    <w:rPr>
      <w:u w:val="single"/>
    </w:rPr>
  </w:style>
  <w:style w:type="paragraph" w:customStyle="1" w:styleId="TableBodyTextRight">
    <w:name w:val="Table Body Text Right"/>
    <w:basedOn w:val="TableBodyText"/>
    <w:rsid w:val="00121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B85"/>
    <w:rPr>
      <w:sz w:val="18"/>
    </w:rPr>
  </w:style>
  <w:style w:type="paragraph" w:customStyle="1" w:styleId="BodySmallRight">
    <w:name w:val="Body Small Right"/>
    <w:basedOn w:val="BodyTextRight"/>
    <w:rsid w:val="00121B85"/>
    <w:rPr>
      <w:sz w:val="18"/>
      <w:szCs w:val="18"/>
    </w:rPr>
  </w:style>
  <w:style w:type="paragraph" w:customStyle="1" w:styleId="MarginEdition">
    <w:name w:val="Margin Edition"/>
    <w:basedOn w:val="MarginNote"/>
    <w:rsid w:val="00121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B85"/>
    <w:rPr>
      <w:sz w:val="2"/>
      <w:szCs w:val="2"/>
    </w:rPr>
  </w:style>
  <w:style w:type="character" w:customStyle="1" w:styleId="Small">
    <w:name w:val="Small"/>
    <w:basedOn w:val="DefaultParagraphFont"/>
    <w:rsid w:val="00121B85"/>
    <w:rPr>
      <w:sz w:val="16"/>
    </w:rPr>
  </w:style>
  <w:style w:type="paragraph" w:customStyle="1" w:styleId="WideTable">
    <w:name w:val="Wide Table"/>
    <w:basedOn w:val="Normal"/>
    <w:rsid w:val="00121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B85"/>
  </w:style>
  <w:style w:type="paragraph" w:styleId="Quote">
    <w:name w:val="Quote"/>
    <w:basedOn w:val="Heading1"/>
    <w:link w:val="QuoteChar"/>
    <w:qFormat/>
    <w:rsid w:val="00121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B85"/>
    <w:pPr>
      <w:pageBreakBefore/>
    </w:pPr>
  </w:style>
  <w:style w:type="paragraph" w:customStyle="1" w:styleId="Border">
    <w:name w:val="Border"/>
    <w:basedOn w:val="Normal"/>
    <w:qFormat/>
    <w:rsid w:val="00121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B85"/>
    <w:rPr>
      <w:u w:val="single"/>
    </w:rPr>
  </w:style>
  <w:style w:type="character" w:customStyle="1" w:styleId="BoldandItalics">
    <w:name w:val="Bold and Italics"/>
    <w:qFormat/>
    <w:rsid w:val="00121B85"/>
    <w:rPr>
      <w:b/>
      <w:i/>
      <w:u w:val="none"/>
    </w:rPr>
  </w:style>
  <w:style w:type="paragraph" w:styleId="BalloonText">
    <w:name w:val="Balloon Text"/>
    <w:basedOn w:val="Normal"/>
    <w:link w:val="BalloonTextChar"/>
    <w:rsid w:val="00121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B85"/>
    <w:pPr>
      <w:spacing w:before="0" w:after="0"/>
    </w:pPr>
  </w:style>
  <w:style w:type="paragraph" w:customStyle="1" w:styleId="BodyTextBold">
    <w:name w:val="Body Text Bold"/>
    <w:basedOn w:val="BodyText"/>
    <w:qFormat/>
    <w:rsid w:val="00121B85"/>
    <w:rPr>
      <w:b/>
    </w:rPr>
  </w:style>
  <w:style w:type="character" w:styleId="Hyperlink">
    <w:name w:val="Hyperlink"/>
    <w:basedOn w:val="DefaultParagraphFont"/>
    <w:uiPriority w:val="99"/>
    <w:unhideWhenUsed/>
    <w:rsid w:val="00A13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4567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RIIERR305E Control underground fires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2025-02-12T12:43:00Z</dcterms:created>
  <dcterms:modified xsi:type="dcterms:W3CDTF">2025-02-12T12:43:00Z</dcterms:modified>
</cp:coreProperties>
</file>