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BCC" w:rsidP="00717BCC">
      <w:pPr>
        <w:pStyle w:val="Title"/>
      </w:pPr>
      <w:r>
        <w:fldChar w:fldCharType="begin"/>
      </w:r>
      <w:r>
        <w:instrText xml:space="preserve"> TITLE   \* MERGEFORMAT </w:instrText>
      </w:r>
      <w:r>
        <w:fldChar w:fldCharType="separate"/>
      </w:r>
      <w:r>
        <w:t>RIIERR305E Control underground fires</w:t>
      </w:r>
      <w:r>
        <w:fldChar w:fldCharType="end"/>
      </w:r>
    </w:p>
    <w:p w:rsidR="00717BCC" w:rsidP="00717BCC">
      <w:pPr>
        <w:pStyle w:val="Version"/>
        <w:sectPr w:rsidSect="00C04C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4C4E" w:rsidP="00C04C4E">
      <w:pPr>
        <w:pStyle w:val="SuperHeading"/>
      </w:pPr>
      <w:r w:rsidRPr="00C04C4E">
        <w:t>RIIERR305E Control underground fires</w:t>
      </w:r>
    </w:p>
    <w:p w:rsidR="00000000" w:rsidRPr="00C04C4E" w:rsidP="00C04C4E">
      <w:pPr>
        <w:pStyle w:val="Heading1"/>
      </w:pPr>
      <w:bookmarkStart w:id="1" w:name="O_1089608"/>
      <w:bookmarkEnd w:id="1"/>
      <w:r w:rsidRPr="00C04C4E">
        <w:t>Modification History</w:t>
      </w:r>
    </w:p>
    <w:tbl>
      <w:tblPr>
        <w:tblW w:w="9276" w:type="dxa"/>
        <w:tblLayout w:type="fixed"/>
        <w:tblCellMar>
          <w:left w:w="62" w:type="dxa"/>
          <w:right w:w="62" w:type="dxa"/>
        </w:tblCellMar>
        <w:tblLook w:val="0000"/>
      </w:tblPr>
      <w:tblGrid>
        <w:gridCol w:w="913"/>
        <w:gridCol w:w="8363"/>
      </w:tblGrid>
      <w:tr w:rsidTr="00717BCC">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C4E">
            <w:pPr>
              <w:pStyle w:val="Heading4"/>
              <w:rPr>
                <w:lang w:val="en-NZ"/>
              </w:rPr>
            </w:pPr>
            <w:r w:rsidRPr="00C04C4E">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C4E">
            <w:pPr>
              <w:pStyle w:val="Heading4"/>
              <w:rPr>
                <w:lang w:val="en-NZ"/>
              </w:rPr>
            </w:pPr>
            <w:r w:rsidRPr="00C04C4E">
              <w:t>Comments</w:t>
            </w:r>
          </w:p>
        </w:tc>
      </w:tr>
      <w:tr w:rsidTr="00717BCC">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C4E">
            <w:pPr>
              <w:pStyle w:val="BodyText"/>
              <w:rPr>
                <w:lang w:val="en-NZ"/>
              </w:rPr>
            </w:pPr>
            <w:r w:rsidRPr="00C04C4E">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C4E">
            <w:pPr>
              <w:pStyle w:val="BodyText"/>
              <w:rPr>
                <w:lang w:val="en-NZ"/>
              </w:rPr>
            </w:pPr>
            <w:r w:rsidRPr="00C04C4E">
              <w:t>This unit replaces RIIERR305D Control underground fires. Minor endorseable amendments have been made to Elements, Performance Criteria, Foundation Skills, Performance Evidence and Knowledge Evidence to better reflec</w:t>
            </w:r>
            <w:r w:rsidRPr="00C04C4E">
              <w:t>t current industry practices and clarify training outcomes.</w:t>
            </w:r>
          </w:p>
        </w:tc>
      </w:tr>
      <w:tr w:rsidTr="00717BCC">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C4E">
            <w:pPr>
              <w:pStyle w:val="BodyText"/>
              <w:rPr>
                <w:lang w:val="en-NZ"/>
              </w:rPr>
            </w:pPr>
            <w:r w:rsidRPr="00C04C4E">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C4E" w:rsidP="00C04C4E">
            <w:pPr>
              <w:pStyle w:val="BodyText"/>
            </w:pPr>
            <w:r w:rsidRPr="00C04C4E">
              <w:t>Editorial corrections.</w:t>
            </w:r>
          </w:p>
        </w:tc>
      </w:tr>
    </w:tbl>
    <w:p w:rsidR="00000000" w:rsidRPr="00C04C4E" w:rsidP="00C04C4E">
      <w:pPr>
        <w:pStyle w:val="BodyText"/>
      </w:pPr>
    </w:p>
    <w:p w:rsidR="00000000" w:rsidRPr="00C04C4E" w:rsidP="00C04C4E">
      <w:pPr>
        <w:pStyle w:val="AllowPageBreak"/>
      </w:pPr>
    </w:p>
    <w:p w:rsidR="00000000" w:rsidRPr="00C04C4E" w:rsidP="00C04C4E">
      <w:pPr>
        <w:pStyle w:val="Heading1"/>
      </w:pPr>
      <w:bookmarkStart w:id="2" w:name="O_1089607"/>
      <w:bookmarkEnd w:id="2"/>
      <w:r w:rsidRPr="00C04C4E">
        <w:t>Application</w:t>
      </w:r>
    </w:p>
    <w:p w:rsidR="00000000" w:rsidRPr="00C04C4E" w:rsidP="00717BCC">
      <w:pPr>
        <w:pStyle w:val="BodyText"/>
      </w:pPr>
      <w:r w:rsidRPr="00C04C4E">
        <w:t>This unit describes the skills and knowledge required to plan and prepare for underground fire</w:t>
      </w:r>
      <w:r w:rsidRPr="00C04C4E">
        <w:noBreakHyphen/>
      </w:r>
      <w:r w:rsidRPr="00C04C4E">
        <w:t>fighting activities and monitor, control and extinguish underground fires in the resources and infrastructure industries.</w:t>
      </w:r>
    </w:p>
    <w:p w:rsidR="00000000" w:rsidRPr="00C04C4E" w:rsidP="00717BCC">
      <w:pPr>
        <w:pStyle w:val="BodyText"/>
      </w:pPr>
      <w:r w:rsidRPr="00C04C4E">
        <w:t>It applies to those who work in operational roles. They generally work in teams and have some responsibility for the outcomes of other</w:t>
      </w:r>
      <w:r w:rsidRPr="00C04C4E">
        <w:t>s.</w:t>
      </w:r>
    </w:p>
    <w:p w:rsidR="00000000" w:rsidRPr="00C04C4E" w:rsidP="00717BCC">
      <w:pPr>
        <w:pStyle w:val="BodyText"/>
      </w:pPr>
      <w:r w:rsidRPr="00C04C4E">
        <w:t>No licensing, legislative or certification requirements apply to this unit at the time of publication.</w:t>
      </w:r>
    </w:p>
    <w:p w:rsidR="00000000" w:rsidRPr="00C04C4E" w:rsidP="00C04C4E">
      <w:pPr>
        <w:pStyle w:val="Heading1"/>
      </w:pPr>
      <w:bookmarkStart w:id="3" w:name="O_1089606"/>
      <w:bookmarkEnd w:id="3"/>
      <w:r w:rsidRPr="00C04C4E">
        <w:t>Pre-requisite Unit</w:t>
      </w:r>
    </w:p>
    <w:p w:rsidR="00000000" w:rsidRPr="00C04C4E" w:rsidP="00717BCC">
      <w:pPr>
        <w:pStyle w:val="BodyText"/>
      </w:pPr>
      <w:r w:rsidRPr="00C04C4E">
        <w:t>RIIERR303E Operate in a self-contained regenerative oxygen breathing apparatus</w:t>
      </w:r>
    </w:p>
    <w:p w:rsidR="00000000" w:rsidRPr="00C04C4E" w:rsidP="00717BCC">
      <w:pPr>
        <w:pStyle w:val="BodyText"/>
      </w:pPr>
      <w:r w:rsidRPr="00C04C4E">
        <w:t>PUAFIR207 Operate breathing appar</w:t>
      </w:r>
      <w:r w:rsidRPr="00C04C4E">
        <w:t xml:space="preserve">atus open circuit </w:t>
      </w:r>
    </w:p>
    <w:p w:rsidR="00000000" w:rsidRPr="00C04C4E" w:rsidP="00C04C4E">
      <w:pPr>
        <w:pStyle w:val="Heading1"/>
      </w:pPr>
      <w:bookmarkStart w:id="4" w:name="O_1089605"/>
      <w:bookmarkEnd w:id="4"/>
      <w:r w:rsidRPr="00C04C4E">
        <w:t>Elements and Performance Criteria</w:t>
      </w:r>
    </w:p>
    <w:tbl>
      <w:tblPr>
        <w:tblW w:w="0" w:type="auto"/>
        <w:tblCellMar>
          <w:left w:w="62" w:type="dxa"/>
          <w:right w:w="62" w:type="dxa"/>
        </w:tblCellMar>
        <w:tblLook w:val="0000"/>
      </w:tblPr>
      <w:tblGrid>
        <w:gridCol w:w="1877"/>
        <w:gridCol w:w="7319"/>
      </w:tblGrid>
      <w:tr w:rsidTr="00717BC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4C4E" w:rsidP="00C04C4E">
            <w:pPr>
              <w:pStyle w:val="BodyText"/>
            </w:pPr>
            <w:r w:rsidRPr="00C04C4E">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4C4E">
            <w:pPr>
              <w:pStyle w:val="BodyText"/>
              <w:rPr>
                <w:lang w:val="en-NZ"/>
              </w:rPr>
            </w:pPr>
            <w:r w:rsidRPr="00C04C4E">
              <w:rPr>
                <w:rStyle w:val="SpecialBold"/>
              </w:rPr>
              <w:t>PERFORMANCE CRITERIA</w:t>
            </w:r>
          </w:p>
        </w:tc>
      </w:tr>
      <w:tr w:rsidTr="00717BCC">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4C4E" w:rsidP="00C04C4E">
            <w:pPr>
              <w:pStyle w:val="BodyText"/>
            </w:pPr>
            <w:r w:rsidRPr="00C04C4E">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BodyText"/>
              <w:rPr>
                <w:lang w:val="en-NZ"/>
              </w:rPr>
            </w:pPr>
            <w:r w:rsidRPr="00C04C4E">
              <w:rPr>
                <w:rStyle w:val="Emphasis"/>
              </w:rPr>
              <w:t>Performance criteria describe the performance needed to demonstrate achievement of the element.</w:t>
            </w:r>
          </w:p>
        </w:tc>
      </w:tr>
      <w:tr w:rsidTr="0071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List2"/>
              <w:rPr>
                <w:lang w:val="en-NZ"/>
              </w:rPr>
            </w:pPr>
            <w:r w:rsidRPr="00C04C4E">
              <w:t xml:space="preserve">1. Plan and prepare to control underground fires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C4E" w:rsidP="00C04C4E">
            <w:pPr>
              <w:pStyle w:val="List2"/>
            </w:pPr>
            <w:r w:rsidRPr="00C04C4E">
              <w:t xml:space="preserve">1.1 Access, interpret and apply control of underground fires documentation and ensure the work activity is compliant </w:t>
            </w:r>
          </w:p>
          <w:p w:rsidR="00000000" w:rsidRPr="00C04C4E" w:rsidP="00C04C4E">
            <w:pPr>
              <w:pStyle w:val="List2"/>
            </w:pPr>
            <w:r w:rsidRPr="00C04C4E">
              <w:t xml:space="preserve">1.2 Identify and assess potential risks, hazards and environmental issues and implement </w:t>
            </w:r>
            <w:r w:rsidRPr="00C04C4E">
              <w:t xml:space="preserve">control measures </w:t>
            </w:r>
          </w:p>
          <w:p w:rsidR="00000000" w:rsidRPr="00C04C4E" w:rsidP="00C04C4E">
            <w:pPr>
              <w:pStyle w:val="List2"/>
            </w:pPr>
            <w:r w:rsidRPr="00C04C4E">
              <w:t xml:space="preserve">1.3 Select and wear personal protective equipment appropriate for work </w:t>
            </w:r>
            <w:r w:rsidRPr="00C04C4E">
              <w:t>activity</w:t>
            </w:r>
          </w:p>
          <w:p w:rsidR="00000000" w:rsidRPr="00C04C4E" w:rsidP="00C04C4E">
            <w:pPr>
              <w:pStyle w:val="List2"/>
            </w:pPr>
            <w:r w:rsidRPr="00C04C4E">
              <w:t>1.4 Interpret data and reports to determine cause and location of fire and record on the mine plan</w:t>
            </w:r>
          </w:p>
          <w:p w:rsidR="00000000" w:rsidRPr="00C04C4E" w:rsidP="00C04C4E">
            <w:pPr>
              <w:pStyle w:val="List2"/>
            </w:pPr>
            <w:r w:rsidRPr="00C04C4E">
              <w:t>1.5 Assess type, size and spread of fire and determine risk</w:t>
            </w:r>
            <w:r w:rsidRPr="00C04C4E">
              <w:t xml:space="preserve"> level</w:t>
            </w:r>
          </w:p>
          <w:p w:rsidR="00000000" w:rsidRPr="00C04C4E" w:rsidP="00C04C4E">
            <w:pPr>
              <w:pStyle w:val="List2"/>
            </w:pPr>
            <w:r w:rsidRPr="00C04C4E">
              <w:t>1.6 Identify and assess potential ignition sources for further fires, determine control measures, and record on the site plan</w:t>
            </w:r>
          </w:p>
          <w:p w:rsidR="00000000" w:rsidP="00C04C4E">
            <w:pPr>
              <w:pStyle w:val="List2"/>
              <w:rPr>
                <w:lang w:val="en-NZ"/>
              </w:rPr>
            </w:pPr>
            <w:r w:rsidRPr="00C04C4E">
              <w:t>1.7 Assess secondary risks and recommend actions for control</w:t>
            </w:r>
          </w:p>
        </w:tc>
      </w:tr>
      <w:tr w:rsidTr="0071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List2"/>
              <w:rPr>
                <w:lang w:val="en-NZ"/>
              </w:rPr>
            </w:pPr>
            <w:r w:rsidRPr="00C04C4E">
              <w:t>2. Determine fire</w:t>
            </w:r>
            <w:r w:rsidRPr="00C04C4E">
              <w:noBreakHyphen/>
              <w:t>fighting resources and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C4E" w:rsidP="00C04C4E">
            <w:pPr>
              <w:pStyle w:val="List2"/>
            </w:pPr>
            <w:r w:rsidRPr="00C04C4E">
              <w:t>2.1 Asses</w:t>
            </w:r>
            <w:r w:rsidRPr="00C04C4E">
              <w:t xml:space="preserve">s fire-fighting personnel’s exposure to fire and identify methods and equipment to control risks </w:t>
            </w:r>
          </w:p>
          <w:p w:rsidR="00000000" w:rsidRPr="00C04C4E" w:rsidP="00C04C4E">
            <w:pPr>
              <w:pStyle w:val="List2"/>
            </w:pPr>
            <w:r w:rsidRPr="00C04C4E">
              <w:t xml:space="preserve">2.2 Determine personnel numbers, equipment and personal protective equipment requirements </w:t>
            </w:r>
          </w:p>
          <w:p w:rsidR="00000000" w:rsidRPr="00C04C4E" w:rsidP="00C04C4E">
            <w:pPr>
              <w:pStyle w:val="List2"/>
            </w:pPr>
            <w:r w:rsidRPr="00C04C4E">
              <w:t>2.3 Determine fire-fighting strategy and procedures</w:t>
            </w:r>
          </w:p>
          <w:p w:rsidR="00000000" w:rsidRPr="00C04C4E" w:rsidP="00C04C4E">
            <w:pPr>
              <w:pStyle w:val="List2"/>
            </w:pPr>
            <w:r w:rsidRPr="00C04C4E">
              <w:t>2.4 Assess fire</w:t>
            </w:r>
            <w:r w:rsidRPr="00C04C4E">
              <w:t xml:space="preserve"> control equipment and fire-fighting media capability and quantity, and decide on the appropriate course of action</w:t>
            </w:r>
          </w:p>
          <w:p w:rsidR="00000000" w:rsidRPr="00C04C4E" w:rsidP="00C04C4E">
            <w:pPr>
              <w:pStyle w:val="List2"/>
            </w:pPr>
            <w:r w:rsidRPr="00C04C4E">
              <w:t>2.5 Communicate and assign activities to personnel</w:t>
            </w:r>
          </w:p>
          <w:p w:rsidR="00000000" w:rsidRPr="00C04C4E" w:rsidP="00C04C4E">
            <w:pPr>
              <w:pStyle w:val="List2"/>
            </w:pPr>
            <w:r w:rsidRPr="00C04C4E">
              <w:t>2.6 Identify and apply ventilation monitoring and control measures</w:t>
            </w:r>
          </w:p>
          <w:p w:rsidR="00000000" w:rsidRPr="00C04C4E" w:rsidP="00C04C4E">
            <w:pPr>
              <w:pStyle w:val="List2"/>
            </w:pPr>
            <w:r w:rsidRPr="00C04C4E">
              <w:t>2.7 Assess need for evacuation of personnel and take appropriate action</w:t>
            </w:r>
          </w:p>
          <w:p w:rsidR="00000000" w:rsidP="00C04C4E">
            <w:pPr>
              <w:pStyle w:val="List2"/>
              <w:rPr>
                <w:lang w:val="en-NZ"/>
              </w:rPr>
            </w:pPr>
            <w:r w:rsidRPr="00C04C4E">
              <w:t>2.8 Prepare action plan according to workplace procedures</w:t>
            </w:r>
          </w:p>
        </w:tc>
      </w:tr>
      <w:tr w:rsidTr="0071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List2"/>
              <w:rPr>
                <w:lang w:val="en-NZ"/>
              </w:rPr>
            </w:pPr>
            <w:r w:rsidRPr="00C04C4E">
              <w:t>3. Control the fire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C4E" w:rsidP="00C04C4E">
            <w:pPr>
              <w:pStyle w:val="List2"/>
            </w:pPr>
            <w:r w:rsidRPr="00C04C4E">
              <w:t>3.1 Isolate and barricade fire area/zone to prevent entry of non-involved personnel</w:t>
            </w:r>
          </w:p>
          <w:p w:rsidR="00000000" w:rsidRPr="00C04C4E" w:rsidP="00C04C4E">
            <w:pPr>
              <w:pStyle w:val="List2"/>
            </w:pPr>
            <w:r w:rsidRPr="00C04C4E">
              <w:t xml:space="preserve">3.2 Access, assemble </w:t>
            </w:r>
            <w:r w:rsidRPr="00C04C4E">
              <w:t xml:space="preserve">and test equipment determined in the action plan </w:t>
            </w:r>
          </w:p>
          <w:p w:rsidR="00000000" w:rsidRPr="00C04C4E" w:rsidP="00C04C4E">
            <w:pPr>
              <w:pStyle w:val="List2"/>
            </w:pPr>
            <w:r w:rsidRPr="00C04C4E">
              <w:t>3.3 Apply fire-fighting techniques and methods determined in the action plan</w:t>
            </w:r>
          </w:p>
          <w:p w:rsidR="00000000" w:rsidRPr="00C04C4E" w:rsidP="00C04C4E">
            <w:pPr>
              <w:pStyle w:val="List2"/>
            </w:pPr>
            <w:r w:rsidRPr="00C04C4E">
              <w:t>3.4 Maintain communication with other fire-fighters and emergency control personnel on condition of fire and status of fire contr</w:t>
            </w:r>
            <w:r w:rsidRPr="00C04C4E">
              <w:t>ol operations</w:t>
            </w:r>
          </w:p>
          <w:p w:rsidR="00000000" w:rsidRPr="00C04C4E" w:rsidP="00C04C4E">
            <w:pPr>
              <w:pStyle w:val="List2"/>
            </w:pPr>
            <w:r w:rsidRPr="00C04C4E">
              <w:t>3.5 Monitor fire continually and put controls in place to ensure the safety of personnel in the vicinity of the fire</w:t>
            </w:r>
          </w:p>
          <w:p w:rsidR="00000000" w:rsidRPr="00C04C4E" w:rsidP="00C04C4E">
            <w:pPr>
              <w:pStyle w:val="List2"/>
            </w:pPr>
            <w:r w:rsidRPr="00C04C4E">
              <w:t>3.6 Reassess and apply ventilation control measures continually</w:t>
            </w:r>
          </w:p>
          <w:p w:rsidR="00000000" w:rsidRPr="00C04C4E" w:rsidP="00C04C4E">
            <w:pPr>
              <w:pStyle w:val="List2"/>
            </w:pPr>
            <w:r w:rsidRPr="00C04C4E">
              <w:t>3.7 Monitor fire-fighting activities continually to determine</w:t>
            </w:r>
            <w:r w:rsidRPr="00C04C4E">
              <w:t xml:space="preserve"> ability to continue to handle situation and take action</w:t>
            </w:r>
          </w:p>
          <w:p w:rsidR="00000000" w:rsidRPr="00C04C4E" w:rsidP="00C04C4E">
            <w:pPr>
              <w:pStyle w:val="List2"/>
            </w:pPr>
            <w:r w:rsidRPr="00C04C4E">
              <w:t>3.8 Minimise damage and disruption to site working during the fire control operation</w:t>
            </w:r>
          </w:p>
          <w:p w:rsidR="00000000" w:rsidRPr="00C04C4E" w:rsidP="00C04C4E">
            <w:pPr>
              <w:pStyle w:val="List2"/>
            </w:pPr>
            <w:r w:rsidRPr="00C04C4E">
              <w:t>3.9 Assess fire intensity and magnitude, withdraw from fire zone and relocate fire control equipment to a safe pla</w:t>
            </w:r>
            <w:r w:rsidRPr="00C04C4E">
              <w:t>ce if fire is uncontrollable</w:t>
            </w:r>
          </w:p>
          <w:p w:rsidR="00000000" w:rsidRPr="00C04C4E" w:rsidP="00C04C4E">
            <w:pPr>
              <w:pStyle w:val="List2"/>
            </w:pPr>
            <w:r w:rsidRPr="00C04C4E">
              <w:t>3.10 Bring fire safely under control and extinguish according to situational requirements</w:t>
            </w:r>
          </w:p>
          <w:p w:rsidR="00000000" w:rsidRPr="00C04C4E" w:rsidP="00C04C4E">
            <w:pPr>
              <w:pStyle w:val="List2"/>
            </w:pPr>
            <w:r w:rsidRPr="00C04C4E">
              <w:t xml:space="preserve">3.11 Monitor fire site and take actions to prevent possible re-ignition </w:t>
            </w:r>
          </w:p>
          <w:p w:rsidR="00000000" w:rsidRPr="00C04C4E" w:rsidP="00C04C4E">
            <w:pPr>
              <w:pStyle w:val="List2"/>
            </w:pPr>
            <w:r w:rsidRPr="00C04C4E">
              <w:t xml:space="preserve">3.12 Report to emergency control personnel </w:t>
            </w:r>
          </w:p>
          <w:p w:rsidR="00000000" w:rsidP="00C04C4E">
            <w:pPr>
              <w:pStyle w:val="List2"/>
              <w:rPr>
                <w:lang w:val="en-NZ"/>
              </w:rPr>
            </w:pPr>
            <w:r w:rsidRPr="00C04C4E">
              <w:t>3.13 Monitor for str</w:t>
            </w:r>
            <w:r w:rsidRPr="00C04C4E">
              <w:t>uctural and ground support integrity</w:t>
            </w:r>
          </w:p>
        </w:tc>
      </w:tr>
      <w:tr w:rsidTr="0071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List2"/>
              <w:rPr>
                <w:lang w:val="en-NZ"/>
              </w:rPr>
            </w:pPr>
            <w:r w:rsidRPr="00C04C4E">
              <w:t>4. Restore and refurbish fire equipment to operational condition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C4E" w:rsidP="00C04C4E">
            <w:pPr>
              <w:pStyle w:val="List2"/>
            </w:pPr>
            <w:r w:rsidRPr="00C04C4E">
              <w:t xml:space="preserve">3.1 Inspect equipment for any damage </w:t>
            </w:r>
          </w:p>
          <w:p w:rsidR="00000000" w:rsidRPr="00C04C4E" w:rsidP="00C04C4E">
            <w:pPr>
              <w:pStyle w:val="List2"/>
            </w:pPr>
            <w:r w:rsidRPr="00C04C4E">
              <w:t>3.2 Repair, replenish or replace defective/depleted equipment</w:t>
            </w:r>
          </w:p>
          <w:p w:rsidR="00000000" w:rsidRPr="00C04C4E" w:rsidP="00C04C4E">
            <w:pPr>
              <w:pStyle w:val="List2"/>
            </w:pPr>
            <w:r w:rsidRPr="00C04C4E">
              <w:t>3.3 Tag, record and quarantine unusable equipment</w:t>
            </w:r>
          </w:p>
          <w:p w:rsidR="00000000" w:rsidRPr="00C04C4E" w:rsidP="00C04C4E">
            <w:pPr>
              <w:pStyle w:val="List2"/>
            </w:pPr>
            <w:r w:rsidRPr="00C04C4E">
              <w:t>3.4 Return fire control system and equipment to operational readiness</w:t>
            </w:r>
          </w:p>
          <w:p w:rsidR="00000000" w:rsidRPr="00C04C4E" w:rsidP="00C04C4E">
            <w:pPr>
              <w:pStyle w:val="List2"/>
            </w:pPr>
            <w:r w:rsidRPr="00C04C4E">
              <w:t>3.5</w:t>
            </w:r>
            <w:r w:rsidRPr="00C04C4E">
              <w:tab/>
              <w:t>Process required written records and reports according to workplace policies and procedures</w:t>
            </w:r>
          </w:p>
        </w:tc>
      </w:tr>
    </w:tbl>
    <w:p w:rsidR="00000000" w:rsidRPr="00C04C4E" w:rsidP="00C04C4E">
      <w:pPr>
        <w:pStyle w:val="BodyText"/>
      </w:pPr>
    </w:p>
    <w:p w:rsidR="00000000" w:rsidRPr="00C04C4E" w:rsidP="00C04C4E">
      <w:pPr>
        <w:pStyle w:val="AllowPageBreak"/>
      </w:pPr>
    </w:p>
    <w:p w:rsidR="00000000" w:rsidRPr="00C04C4E" w:rsidP="00C04C4E">
      <w:pPr>
        <w:pStyle w:val="Heading1"/>
      </w:pPr>
      <w:bookmarkStart w:id="5" w:name="O_1089604"/>
      <w:bookmarkEnd w:id="5"/>
      <w:r w:rsidRPr="00C04C4E">
        <w:t>Foundation Skills</w:t>
      </w:r>
    </w:p>
    <w:p w:rsidR="00000000" w:rsidRPr="00717BCC" w:rsidP="00717BCC">
      <w:pPr>
        <w:pStyle w:val="BodyText"/>
        <w:rPr>
          <w:i/>
        </w:rPr>
      </w:pPr>
      <w:r w:rsidRPr="00717BCC">
        <w:rPr>
          <w:rStyle w:val="Emphasis"/>
        </w:rPr>
        <w:t>This section describes those language, literacy, nu</w:t>
      </w:r>
      <w:r w:rsidRPr="00717BCC">
        <w:rPr>
          <w:rStyle w:val="Emphasis"/>
        </w:rPr>
        <w:t xml:space="preserve">meracy and employment skills that are essential to performance but not explicit in the performance criteria. </w:t>
      </w:r>
    </w:p>
    <w:tbl>
      <w:tblPr>
        <w:tblW w:w="0" w:type="auto"/>
        <w:tblCellMar>
          <w:left w:w="62" w:type="dxa"/>
          <w:right w:w="62" w:type="dxa"/>
        </w:tblCellMar>
        <w:tblLook w:val="0000"/>
      </w:tblPr>
      <w:tblGrid>
        <w:gridCol w:w="2253"/>
        <w:gridCol w:w="6943"/>
      </w:tblGrid>
      <w:tr w:rsidTr="00717BC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C4E" w:rsidP="00C04C4E">
            <w:pPr>
              <w:pStyle w:val="BodyText"/>
            </w:pPr>
            <w:r w:rsidRPr="00C04C4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BodyText"/>
              <w:rPr>
                <w:lang w:val="en-NZ"/>
              </w:rPr>
            </w:pPr>
            <w:r w:rsidRPr="00C04C4E">
              <w:rPr>
                <w:rStyle w:val="SpecialBold"/>
              </w:rPr>
              <w:t>Description</w:t>
            </w:r>
          </w:p>
        </w:tc>
      </w:tr>
      <w:tr w:rsidTr="0071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BodyText"/>
              <w:rPr>
                <w:lang w:val="en-NZ"/>
              </w:rPr>
            </w:pPr>
            <w:r w:rsidRPr="00C04C4E">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ListBullet"/>
              <w:rPr>
                <w:lang w:val="en-NZ"/>
              </w:rPr>
            </w:pPr>
            <w:r w:rsidRPr="00C04C4E">
              <w:t xml:space="preserve">Applies problem solving processes to identify risks, evaluate options and determine solutions </w:t>
            </w:r>
          </w:p>
        </w:tc>
      </w:tr>
      <w:tr w:rsidTr="0071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BodyText"/>
              <w:rPr>
                <w:lang w:val="en-NZ"/>
              </w:rPr>
            </w:pPr>
            <w:r w:rsidRPr="00C04C4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ListBullet"/>
              <w:rPr>
                <w:lang w:val="en-NZ"/>
              </w:rPr>
            </w:pPr>
            <w:r w:rsidRPr="00C04C4E">
              <w:t>Prepares specific information that complies with a range of regulatory requirements, using sector-specific terminology</w:t>
            </w:r>
          </w:p>
        </w:tc>
      </w:tr>
      <w:tr w:rsidTr="0071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BodyText"/>
              <w:rPr>
                <w:lang w:val="en-NZ"/>
              </w:rPr>
            </w:pPr>
            <w:r w:rsidRPr="00C04C4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ListBullet"/>
              <w:rPr>
                <w:lang w:val="en-NZ"/>
              </w:rPr>
            </w:pPr>
            <w:r w:rsidRPr="00C04C4E">
              <w:t>Conveys information and requirements clearly, and listens carefully</w:t>
            </w:r>
          </w:p>
        </w:tc>
      </w:tr>
      <w:tr w:rsidTr="0071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C4E">
            <w:pPr>
              <w:pStyle w:val="BodyText"/>
              <w:rPr>
                <w:lang w:val="en-NZ"/>
              </w:rPr>
            </w:pPr>
            <w:r w:rsidRPr="00C04C4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C4E" w:rsidP="00C04C4E">
            <w:pPr>
              <w:pStyle w:val="ListBullet"/>
            </w:pPr>
            <w:r w:rsidRPr="00C04C4E">
              <w:t>Identifies and interprets relevant inf</w:t>
            </w:r>
            <w:r w:rsidRPr="00C04C4E">
              <w:t>ormation from workplace procedures, documentation, legislation and regulations</w:t>
            </w:r>
          </w:p>
        </w:tc>
      </w:tr>
    </w:tbl>
    <w:p w:rsidR="00000000" w:rsidRPr="00C04C4E" w:rsidP="00C04C4E">
      <w:pPr>
        <w:pStyle w:val="BodyText"/>
      </w:pPr>
    </w:p>
    <w:p w:rsidR="00000000" w:rsidRPr="00C04C4E" w:rsidP="00C04C4E">
      <w:pPr>
        <w:pStyle w:val="AllowPageBreak"/>
      </w:pPr>
    </w:p>
    <w:p w:rsidR="00000000" w:rsidRPr="00C04C4E" w:rsidP="00C04C4E">
      <w:pPr>
        <w:pStyle w:val="Heading1"/>
      </w:pPr>
      <w:bookmarkStart w:id="6" w:name="O_1089603"/>
      <w:bookmarkEnd w:id="6"/>
      <w:r w:rsidRPr="00C04C4E">
        <w:t>Unit Mapping Information</w:t>
      </w:r>
    </w:p>
    <w:p w:rsidR="00000000" w:rsidRPr="00C04C4E" w:rsidP="00717BCC">
      <w:pPr>
        <w:pStyle w:val="BodyText"/>
      </w:pPr>
      <w:r w:rsidRPr="00C04C4E">
        <w:t>Supersedes and is equivalent to RIIERR305D Control underground fires.</w:t>
      </w:r>
    </w:p>
    <w:p w:rsidR="00000000" w:rsidRPr="00C04C4E" w:rsidP="00C04C4E">
      <w:pPr>
        <w:pStyle w:val="Heading1"/>
      </w:pPr>
      <w:bookmarkStart w:id="7" w:name="O_1089609"/>
      <w:bookmarkEnd w:id="7"/>
      <w:r w:rsidRPr="00C04C4E">
        <w:t>Links</w:t>
      </w:r>
    </w:p>
    <w:p w:rsidR="00000000" w:rsidRPr="00C04C4E" w:rsidP="00717BCC">
      <w:pPr>
        <w:pStyle w:val="BodyText"/>
      </w:pPr>
      <w:r w:rsidRPr="00C04C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86B13">
        <w:rPr>
          <w:rStyle w:val="Hyperlink"/>
        </w:rPr>
        <w:t>https://vetnet.gov.au/Pages/TrainingDocs.aspx?q=88a61002-9a21-4386-aaf8-69c76e675272</w:t>
      </w:r>
      <w:r>
        <w:fldChar w:fldCharType="end"/>
      </w:r>
    </w:p>
    <w:p w:rsidR="00000000" w:rsidRPr="00C04C4E" w:rsidP="00717BCC">
      <w:pPr>
        <w:pStyle w:val="BodyText"/>
        <w:sectPr w:rsidSect="00C04C4E">
          <w:headerReference w:type="default" r:id="rId10"/>
          <w:footerReference w:type="default" r:id="rId11"/>
          <w:pgSz w:w="11908" w:h="16833"/>
          <w:pgMar w:top="1702" w:right="1418" w:bottom="1702" w:left="1418" w:header="992" w:footer="992" w:gutter="0"/>
          <w:cols w:space="720"/>
          <w:noEndnote/>
          <w:docGrid w:linePitch="299"/>
        </w:sectPr>
      </w:pPr>
    </w:p>
    <w:p w:rsidR="00000000" w:rsidRPr="00C04C4E" w:rsidP="00C04C4E">
      <w:pPr>
        <w:pStyle w:val="SuperHeading"/>
      </w:pPr>
      <w:r w:rsidRPr="00C04C4E">
        <w:t>Assessment Requirements for RIIERR305E Control underground fire</w:t>
      </w:r>
      <w:r w:rsidRPr="00C04C4E">
        <w:t>s</w:t>
      </w:r>
    </w:p>
    <w:p w:rsidR="00000000" w:rsidRPr="00C04C4E" w:rsidP="00C04C4E">
      <w:pPr>
        <w:pStyle w:val="Heading1"/>
      </w:pPr>
      <w:bookmarkStart w:id="8" w:name="O_1089601"/>
      <w:bookmarkEnd w:id="8"/>
      <w:r w:rsidRPr="00C04C4E">
        <w:t>Modification History</w:t>
      </w:r>
    </w:p>
    <w:tbl>
      <w:tblPr>
        <w:tblW w:w="9276" w:type="dxa"/>
        <w:tblLayout w:type="fixed"/>
        <w:tblCellMar>
          <w:left w:w="62" w:type="dxa"/>
          <w:right w:w="62" w:type="dxa"/>
        </w:tblCellMar>
        <w:tblLook w:val="0000"/>
      </w:tblPr>
      <w:tblGrid>
        <w:gridCol w:w="913"/>
        <w:gridCol w:w="8363"/>
      </w:tblGrid>
      <w:tr w:rsidTr="00717BCC">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C4E">
            <w:pPr>
              <w:pStyle w:val="Heading4"/>
              <w:rPr>
                <w:lang w:val="en-NZ"/>
              </w:rPr>
            </w:pPr>
            <w:r w:rsidRPr="00C04C4E">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C4E">
            <w:pPr>
              <w:pStyle w:val="Heading4"/>
              <w:rPr>
                <w:lang w:val="en-NZ"/>
              </w:rPr>
            </w:pPr>
            <w:r w:rsidRPr="00C04C4E">
              <w:t>Comments</w:t>
            </w:r>
          </w:p>
        </w:tc>
      </w:tr>
      <w:tr w:rsidTr="00717BCC">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C4E">
            <w:pPr>
              <w:pStyle w:val="BodyText"/>
              <w:rPr>
                <w:lang w:val="en-NZ"/>
              </w:rPr>
            </w:pPr>
            <w:r w:rsidRPr="00C04C4E">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C4E">
            <w:pPr>
              <w:pStyle w:val="BodyText"/>
              <w:rPr>
                <w:lang w:val="en-NZ"/>
              </w:rPr>
            </w:pPr>
            <w:r w:rsidRPr="00C04C4E">
              <w:t>This unit replaces RIIERR305D Control underground fires. Minor endorseable amendments have been made to Elements, Performance Criteria, Foundation Skills, Performance Evidence and Knowledge Evide</w:t>
            </w:r>
            <w:r w:rsidRPr="00C04C4E">
              <w:t>nce to better reflect current industry practices and clarify training outcomes.</w:t>
            </w:r>
          </w:p>
        </w:tc>
      </w:tr>
      <w:tr w:rsidTr="00717BCC">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C4E">
            <w:pPr>
              <w:pStyle w:val="BodyText"/>
              <w:rPr>
                <w:lang w:val="en-NZ"/>
              </w:rPr>
            </w:pPr>
            <w:r w:rsidRPr="00C04C4E">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C4E" w:rsidP="00C04C4E">
            <w:pPr>
              <w:pStyle w:val="BodyText"/>
            </w:pPr>
            <w:r w:rsidRPr="00C04C4E">
              <w:t>Editorial corrections.</w:t>
            </w:r>
          </w:p>
        </w:tc>
      </w:tr>
    </w:tbl>
    <w:p w:rsidR="00000000" w:rsidRPr="00C04C4E" w:rsidP="00C04C4E">
      <w:pPr>
        <w:pStyle w:val="BodyText"/>
      </w:pPr>
    </w:p>
    <w:p w:rsidR="00000000" w:rsidRPr="00C04C4E" w:rsidP="00C04C4E">
      <w:pPr>
        <w:pStyle w:val="AllowPageBreak"/>
      </w:pPr>
    </w:p>
    <w:p w:rsidR="00000000" w:rsidRPr="00C04C4E" w:rsidP="00C04C4E">
      <w:pPr>
        <w:pStyle w:val="Heading1"/>
      </w:pPr>
      <w:bookmarkStart w:id="9" w:name="O_1089600"/>
      <w:bookmarkEnd w:id="9"/>
      <w:r w:rsidRPr="00C04C4E">
        <w:t>Performance Evidence</w:t>
      </w:r>
    </w:p>
    <w:p w:rsidR="00000000" w:rsidRPr="00C04C4E" w:rsidP="00717BCC">
      <w:pPr>
        <w:pStyle w:val="BodyText"/>
      </w:pPr>
      <w:r w:rsidRPr="00C04C4E">
        <w:t>The candidate must demonstrate the ability to complete the tasks outlined in the elements, performance criteria and foundation skills of this unit, including evidence of the ability to:</w:t>
      </w:r>
    </w:p>
    <w:p w:rsidR="00000000" w:rsidRPr="00C04C4E" w:rsidP="00C04C4E">
      <w:pPr>
        <w:pStyle w:val="ListBullet"/>
      </w:pPr>
      <w:r w:rsidRPr="00C04C4E">
        <w:t>control underground fires in a manner that safely, effectively and ef</w:t>
      </w:r>
      <w:r w:rsidRPr="00C04C4E">
        <w:t>ficiently meets all of the required outcomes on at least two occasions, including:</w:t>
      </w:r>
    </w:p>
    <w:p w:rsidR="00000000" w:rsidRPr="00C04C4E" w:rsidP="00C04C4E">
      <w:pPr>
        <w:pStyle w:val="ListBullet2"/>
      </w:pPr>
      <w:r w:rsidRPr="00C04C4E">
        <w:t>locating firefighting equipment at the site</w:t>
      </w:r>
    </w:p>
    <w:p w:rsidR="00000000" w:rsidRPr="00C04C4E" w:rsidP="00C04C4E">
      <w:pPr>
        <w:pStyle w:val="ListBullet2"/>
      </w:pPr>
      <w:r w:rsidRPr="00C04C4E">
        <w:t>navigating in an underground site</w:t>
      </w:r>
    </w:p>
    <w:p w:rsidR="00000000" w:rsidRPr="00C04C4E" w:rsidP="00C04C4E">
      <w:pPr>
        <w:pStyle w:val="ListBullet2"/>
      </w:pPr>
      <w:r w:rsidRPr="00C04C4E">
        <w:t>reading maps and interpreting symbols</w:t>
      </w:r>
    </w:p>
    <w:p w:rsidR="00000000" w:rsidRPr="00C04C4E" w:rsidP="00C04C4E">
      <w:pPr>
        <w:pStyle w:val="ListBullet2"/>
      </w:pPr>
      <w:r w:rsidRPr="00C04C4E">
        <w:t>locating plant and fire suppression systems on a site layout plan</w:t>
      </w:r>
    </w:p>
    <w:p w:rsidR="00000000" w:rsidRPr="00C04C4E" w:rsidP="00C04C4E">
      <w:pPr>
        <w:pStyle w:val="ListBullet2"/>
      </w:pPr>
      <w:r w:rsidRPr="00C04C4E">
        <w:t>locating and operating fixed and portable fire suppression equipment</w:t>
      </w:r>
    </w:p>
    <w:p w:rsidR="00000000" w:rsidRPr="00C04C4E" w:rsidP="00C04C4E">
      <w:pPr>
        <w:pStyle w:val="ListBullet2"/>
      </w:pPr>
      <w:r w:rsidRPr="00C04C4E">
        <w:t>selecting and using appropriate extinguishing media</w:t>
      </w:r>
    </w:p>
    <w:p w:rsidR="00000000" w:rsidRPr="00C04C4E" w:rsidP="00C04C4E">
      <w:pPr>
        <w:pStyle w:val="ListBullet2"/>
      </w:pPr>
      <w:r w:rsidRPr="00C04C4E">
        <w:t>using and troubleshooting water supply systems and identifying altern</w:t>
      </w:r>
      <w:r w:rsidRPr="00C04C4E">
        <w:t>ative systems</w:t>
      </w:r>
    </w:p>
    <w:p w:rsidR="00000000" w:rsidRPr="00C04C4E" w:rsidP="00C04C4E">
      <w:pPr>
        <w:pStyle w:val="ListBullet2"/>
      </w:pPr>
      <w:r w:rsidRPr="00C04C4E">
        <w:t>determining personnel requirements</w:t>
      </w:r>
    </w:p>
    <w:p w:rsidR="00000000" w:rsidRPr="00C04C4E" w:rsidP="00C04C4E">
      <w:pPr>
        <w:pStyle w:val="ListBullet2"/>
      </w:pPr>
      <w:r w:rsidRPr="00C04C4E">
        <w:t>determining fire</w:t>
      </w:r>
      <w:r w:rsidRPr="00C04C4E">
        <w:noBreakHyphen/>
        <w:t>fighting strategies and procedures, including evacuation and post</w:t>
      </w:r>
      <w:r w:rsidRPr="00C04C4E">
        <w:noBreakHyphen/>
        <w:t>fire activities.</w:t>
      </w:r>
    </w:p>
    <w:p w:rsidR="00000000" w:rsidRPr="00C04C4E" w:rsidP="00717BCC">
      <w:pPr>
        <w:pStyle w:val="BodyText"/>
      </w:pPr>
      <w:r w:rsidRPr="00C04C4E">
        <w:t>During the above, the candidate must:</w:t>
      </w:r>
    </w:p>
    <w:p w:rsidR="00000000" w:rsidRPr="00C04C4E" w:rsidP="00C04C4E">
      <w:pPr>
        <w:pStyle w:val="ListBullet"/>
      </w:pPr>
      <w:r w:rsidRPr="00C04C4E">
        <w:t>locate and apply relevant documentation, policies and procedures</w:t>
      </w:r>
    </w:p>
    <w:p w:rsidR="00000000" w:rsidRPr="00C04C4E" w:rsidP="00C04C4E">
      <w:pPr>
        <w:pStyle w:val="ListBullet"/>
      </w:pPr>
      <w:r w:rsidRPr="00C04C4E">
        <w:t>wor</w:t>
      </w:r>
      <w:r w:rsidRPr="00C04C4E">
        <w:t>k effectively with others to undertake and complete the control of underground fires that meets all the required outcomes, including:</w:t>
      </w:r>
    </w:p>
    <w:p w:rsidR="00000000" w:rsidRPr="00C04C4E" w:rsidP="00C04C4E">
      <w:pPr>
        <w:pStyle w:val="ListBullet2"/>
      </w:pPr>
      <w:r w:rsidRPr="00C04C4E">
        <w:t>complying with written and verbal reporting requirements and procedures</w:t>
      </w:r>
    </w:p>
    <w:p w:rsidR="00000000" w:rsidRPr="00C04C4E" w:rsidP="00C04C4E">
      <w:pPr>
        <w:pStyle w:val="ListBullet2"/>
      </w:pPr>
      <w:r w:rsidRPr="00C04C4E">
        <w:t>communicating clearly and concisely with others t</w:t>
      </w:r>
      <w:r w:rsidRPr="00C04C4E">
        <w:t>o receive and clarify work instructions</w:t>
      </w:r>
    </w:p>
    <w:p w:rsidR="00000000" w:rsidRPr="00C04C4E" w:rsidP="00C04C4E">
      <w:pPr>
        <w:pStyle w:val="ListBullet2"/>
      </w:pPr>
      <w:r w:rsidRPr="00C04C4E">
        <w:t>communicating clearly and concisely with others to coordinate work activities</w:t>
      </w:r>
    </w:p>
    <w:p w:rsidR="00000000" w:rsidRPr="00C04C4E" w:rsidP="00C04C4E">
      <w:pPr>
        <w:pStyle w:val="ListBullet2"/>
      </w:pPr>
      <w:r w:rsidRPr="00C04C4E">
        <w:t>operating emergency communications systems.</w:t>
      </w:r>
    </w:p>
    <w:p w:rsidR="00000000" w:rsidRPr="00C04C4E" w:rsidP="00C04C4E">
      <w:pPr>
        <w:pStyle w:val="AllowPageBreak"/>
      </w:pPr>
    </w:p>
    <w:p w:rsidR="00000000" w:rsidRPr="00C04C4E" w:rsidP="00C04C4E">
      <w:pPr>
        <w:pStyle w:val="Heading1"/>
      </w:pPr>
      <w:bookmarkStart w:id="10" w:name="O_1089599"/>
      <w:bookmarkEnd w:id="10"/>
      <w:r w:rsidRPr="00C04C4E">
        <w:t>Knowledge Evidence</w:t>
      </w:r>
    </w:p>
    <w:p w:rsidR="00000000" w:rsidRPr="00C04C4E" w:rsidP="00717BCC">
      <w:pPr>
        <w:pStyle w:val="BodyText"/>
      </w:pPr>
      <w:r w:rsidRPr="00C04C4E">
        <w:t>The candidate must be able to demonstrate knowledge to complete the tasks outlined in the elements, performance criteria and foundation skills of this unit, including knowledge of:</w:t>
      </w:r>
    </w:p>
    <w:p w:rsidR="00000000" w:rsidRPr="00C04C4E" w:rsidP="00C04C4E">
      <w:pPr>
        <w:pStyle w:val="ListBullet"/>
      </w:pPr>
      <w:r w:rsidRPr="00C04C4E">
        <w:t>types and causes of hazards and incidents in underground sites</w:t>
      </w:r>
    </w:p>
    <w:p w:rsidR="00000000" w:rsidRPr="00C04C4E" w:rsidP="00C04C4E">
      <w:pPr>
        <w:pStyle w:val="ListBullet"/>
      </w:pPr>
      <w:r w:rsidRPr="00C04C4E">
        <w:t xml:space="preserve">effects of </w:t>
      </w:r>
      <w:r w:rsidRPr="00C04C4E">
        <w:t>hot and humid atmospheres in underground sites</w:t>
      </w:r>
    </w:p>
    <w:p w:rsidR="00000000" w:rsidRPr="00C04C4E" w:rsidP="00C04C4E">
      <w:pPr>
        <w:pStyle w:val="ListBullet"/>
      </w:pPr>
      <w:r w:rsidRPr="00C04C4E">
        <w:t>location and distribution of caches</w:t>
      </w:r>
    </w:p>
    <w:p w:rsidR="00000000" w:rsidRPr="00C04C4E" w:rsidP="00C04C4E">
      <w:pPr>
        <w:pStyle w:val="ListBullet"/>
      </w:pPr>
      <w:r w:rsidRPr="00C04C4E">
        <w:t>trigger points to initiate emergency response to alarms</w:t>
      </w:r>
    </w:p>
    <w:p w:rsidR="00000000" w:rsidRPr="00C04C4E" w:rsidP="00C04C4E">
      <w:pPr>
        <w:pStyle w:val="ListBullet"/>
      </w:pPr>
      <w:r w:rsidRPr="00C04C4E">
        <w:t>locations and purposes of places of safety</w:t>
      </w:r>
    </w:p>
    <w:p w:rsidR="00000000" w:rsidRPr="00C04C4E" w:rsidP="00C04C4E">
      <w:pPr>
        <w:pStyle w:val="ListBullet"/>
      </w:pPr>
      <w:r w:rsidRPr="00C04C4E">
        <w:t>guidance system and marker uses</w:t>
      </w:r>
    </w:p>
    <w:p w:rsidR="00000000" w:rsidRPr="00C04C4E" w:rsidP="00C04C4E">
      <w:pPr>
        <w:pStyle w:val="ListBullet"/>
      </w:pPr>
      <w:r w:rsidRPr="00C04C4E">
        <w:t>key components and requirements of site em</w:t>
      </w:r>
      <w:r w:rsidRPr="00C04C4E">
        <w:t>ergency plans</w:t>
      </w:r>
    </w:p>
    <w:p w:rsidR="00000000" w:rsidRPr="00C04C4E" w:rsidP="00C04C4E">
      <w:pPr>
        <w:pStyle w:val="ListBullet"/>
      </w:pPr>
      <w:r w:rsidRPr="00C04C4E">
        <w:t>locations of escape routes and alternative escape routes</w:t>
      </w:r>
    </w:p>
    <w:p w:rsidR="00000000" w:rsidRPr="00C04C4E" w:rsidP="00C04C4E">
      <w:pPr>
        <w:pStyle w:val="ListBullet"/>
      </w:pPr>
      <w:r w:rsidRPr="00C04C4E">
        <w:t>functions of underground ventilation systems</w:t>
      </w:r>
    </w:p>
    <w:p w:rsidR="00000000" w:rsidRPr="00C04C4E" w:rsidP="00C04C4E">
      <w:pPr>
        <w:pStyle w:val="ListBullet"/>
      </w:pPr>
      <w:r w:rsidRPr="00C04C4E">
        <w:t>types and effects of harmful gases in underground sites</w:t>
      </w:r>
    </w:p>
    <w:p w:rsidR="00000000" w:rsidRPr="00C04C4E" w:rsidP="00C04C4E">
      <w:pPr>
        <w:pStyle w:val="ListBullet"/>
      </w:pPr>
      <w:r w:rsidRPr="00C04C4E">
        <w:t>rescue team structure, roles and responsibilities</w:t>
      </w:r>
    </w:p>
    <w:p w:rsidR="00000000" w:rsidRPr="00C04C4E" w:rsidP="00C04C4E">
      <w:pPr>
        <w:pStyle w:val="ListBullet"/>
      </w:pPr>
      <w:r w:rsidRPr="00C04C4E">
        <w:t>operation and limitations of breathing apparatus</w:t>
      </w:r>
    </w:p>
    <w:p w:rsidR="00000000" w:rsidRPr="00C04C4E" w:rsidP="00C04C4E">
      <w:pPr>
        <w:pStyle w:val="ListBullet"/>
      </w:pPr>
      <w:r w:rsidRPr="00C04C4E">
        <w:t>standby/emergency procedures for incident control</w:t>
      </w:r>
    </w:p>
    <w:p w:rsidR="00000000" w:rsidRPr="00C04C4E" w:rsidP="00C04C4E">
      <w:pPr>
        <w:pStyle w:val="ListBullet"/>
      </w:pPr>
      <w:r w:rsidRPr="00C04C4E">
        <w:t>types of fire and associated risks and control measures</w:t>
      </w:r>
    </w:p>
    <w:p w:rsidR="00000000" w:rsidRPr="00C04C4E" w:rsidP="00C04C4E">
      <w:pPr>
        <w:pStyle w:val="ListBullet"/>
      </w:pPr>
      <w:r w:rsidRPr="00C04C4E">
        <w:t xml:space="preserve">ventilation management techniques </w:t>
      </w:r>
    </w:p>
    <w:p w:rsidR="00000000" w:rsidRPr="00C04C4E" w:rsidP="00C04C4E">
      <w:pPr>
        <w:pStyle w:val="ListBullet"/>
      </w:pPr>
      <w:r w:rsidRPr="00C04C4E">
        <w:t>properties of extinguishing media and the selection of those appro</w:t>
      </w:r>
      <w:r w:rsidRPr="00C04C4E">
        <w:t>priate to the situation</w:t>
      </w:r>
    </w:p>
    <w:p w:rsidR="00000000" w:rsidRPr="00C04C4E" w:rsidP="00C04C4E">
      <w:pPr>
        <w:pStyle w:val="ListBullet"/>
      </w:pPr>
      <w:r w:rsidRPr="00C04C4E">
        <w:t>fire-ground management procedures</w:t>
      </w:r>
    </w:p>
    <w:p w:rsidR="00000000" w:rsidRPr="00C04C4E" w:rsidP="00C04C4E">
      <w:pPr>
        <w:pStyle w:val="ListBullet"/>
      </w:pPr>
      <w:r w:rsidRPr="00C04C4E">
        <w:t>sector</w:t>
      </w:r>
      <w:r w:rsidRPr="00C04C4E">
        <w:noBreakHyphen/>
        <w:t>specific signals required for work activity</w:t>
      </w:r>
    </w:p>
    <w:p w:rsidR="00000000" w:rsidRPr="00C04C4E" w:rsidP="00C04C4E">
      <w:pPr>
        <w:pStyle w:val="ListBullet"/>
      </w:pPr>
      <w:r w:rsidRPr="00C04C4E">
        <w:t>techniques for refurbishing fire-fighting equipment and systems.</w:t>
      </w:r>
    </w:p>
    <w:p w:rsidR="00000000" w:rsidRPr="00C04C4E" w:rsidP="00C04C4E">
      <w:pPr>
        <w:pStyle w:val="AllowPageBreak"/>
      </w:pPr>
    </w:p>
    <w:p w:rsidR="00000000" w:rsidRPr="00C04C4E" w:rsidP="00C04C4E">
      <w:pPr>
        <w:pStyle w:val="Heading1"/>
      </w:pPr>
      <w:bookmarkStart w:id="11" w:name="O_1089598"/>
      <w:bookmarkEnd w:id="11"/>
      <w:r w:rsidRPr="00C04C4E">
        <w:t>Assessment Conditions</w:t>
      </w:r>
    </w:p>
    <w:p w:rsidR="00000000" w:rsidRPr="00C04C4E" w:rsidP="00717BCC">
      <w:pPr>
        <w:pStyle w:val="BodyText"/>
      </w:pPr>
      <w:r w:rsidRPr="00C04C4E">
        <w:t>Mandatory conditions for assessment of th</w:t>
      </w:r>
      <w:r w:rsidRPr="00C04C4E">
        <w:t>is unit are stipulated below.</w:t>
      </w:r>
    </w:p>
    <w:p w:rsidR="00000000" w:rsidRPr="00C04C4E" w:rsidP="00717BCC">
      <w:pPr>
        <w:pStyle w:val="BodyText"/>
      </w:pPr>
      <w:r w:rsidRPr="00C04C4E">
        <w:t>The assessment must:</w:t>
      </w:r>
    </w:p>
    <w:p w:rsidR="00000000" w:rsidRPr="00C04C4E" w:rsidP="00C04C4E">
      <w:pPr>
        <w:pStyle w:val="ListBullet"/>
      </w:pPr>
      <w:r w:rsidRPr="00C04C4E">
        <w:t>include access to:</w:t>
      </w:r>
    </w:p>
    <w:p w:rsidR="00000000" w:rsidRPr="00C04C4E" w:rsidP="00C04C4E">
      <w:pPr>
        <w:pStyle w:val="ListBullet2"/>
      </w:pPr>
      <w:r w:rsidRPr="00C04C4E">
        <w:t xml:space="preserve">site plans </w:t>
      </w:r>
    </w:p>
    <w:p w:rsidR="00000000" w:rsidRPr="00C04C4E" w:rsidP="00C04C4E">
      <w:pPr>
        <w:pStyle w:val="ListBullet2"/>
      </w:pPr>
      <w:r w:rsidRPr="00C04C4E">
        <w:t>breathing apparatus</w:t>
      </w:r>
    </w:p>
    <w:p w:rsidR="00000000" w:rsidRPr="00C04C4E" w:rsidP="00C04C4E">
      <w:pPr>
        <w:pStyle w:val="ListBullet2"/>
      </w:pPr>
      <w:r w:rsidRPr="00C04C4E">
        <w:t>personal protective equipment required for the activities described in the performance evidence</w:t>
      </w:r>
    </w:p>
    <w:p w:rsidR="00000000" w:rsidRPr="00C04C4E" w:rsidP="00C04C4E">
      <w:pPr>
        <w:pStyle w:val="ListBullet"/>
      </w:pPr>
      <w:r w:rsidRPr="00C04C4E">
        <w:t>be conducted in a safe environment</w:t>
      </w:r>
    </w:p>
    <w:p w:rsidR="00000000" w:rsidRPr="00C04C4E" w:rsidP="00C04C4E">
      <w:pPr>
        <w:pStyle w:val="ListBullet"/>
      </w:pPr>
      <w:r w:rsidRPr="00C04C4E">
        <w:t>be assessed in context of this sector</w:t>
      </w:r>
      <w:r>
        <w:t>’</w:t>
      </w:r>
      <w:r w:rsidRPr="00C04C4E">
        <w:t>s work environment</w:t>
      </w:r>
    </w:p>
    <w:p w:rsidR="00000000" w:rsidRPr="00C04C4E" w:rsidP="00C04C4E">
      <w:pPr>
        <w:pStyle w:val="ListBullet"/>
      </w:pPr>
      <w:r w:rsidRPr="00C04C4E">
        <w:t>be assessed in compliance with relevant legislation and regulations and using policies, procedures, processes and operational manuals directly related to the industry sector for which it is being ass</w:t>
      </w:r>
      <w:r w:rsidRPr="00C04C4E">
        <w:t>essed</w:t>
      </w:r>
    </w:p>
    <w:p w:rsidR="00000000" w:rsidRPr="00C04C4E" w:rsidP="00C04C4E">
      <w:pPr>
        <w:pStyle w:val="ListBullet"/>
      </w:pPr>
      <w:r w:rsidRPr="00C04C4E">
        <w:t>confirm consistent performance can be applied in a range of relevant workplace circumstances.</w:t>
      </w:r>
    </w:p>
    <w:p w:rsidR="00000000" w:rsidRPr="00C04C4E" w:rsidP="00717BCC">
      <w:pPr>
        <w:pStyle w:val="BodyText"/>
      </w:pPr>
      <w:r w:rsidRPr="00C04C4E">
        <w:t>Where personal safety or environmental damage are limiting factors, assessment may occur in a simulated work environment* provided it is realistic and suffi</w:t>
      </w:r>
      <w:r w:rsidRPr="00C04C4E">
        <w:t>ciently rigorous to cover all aspects of this sector’s workplace performance, including environment, task skills, task management skills, contingency management skills and job role environment skills.</w:t>
      </w:r>
    </w:p>
    <w:p w:rsidR="00000000" w:rsidRPr="00C04C4E" w:rsidP="00C04C4E">
      <w:pPr>
        <w:pStyle w:val="BodyTextBold"/>
      </w:pPr>
      <w:r w:rsidRPr="00C04C4E">
        <w:t>Assessor Requirements</w:t>
      </w:r>
    </w:p>
    <w:p w:rsidR="00000000" w:rsidRPr="00C04C4E" w:rsidP="00717BCC">
      <w:pPr>
        <w:pStyle w:val="BodyText"/>
      </w:pPr>
      <w:r w:rsidRPr="00C04C4E">
        <w:t>Assessors must be able to clear</w:t>
      </w:r>
      <w:r w:rsidRPr="00C04C4E">
        <w:t>ly demonstrate current and relevant industry knowledge and experience to satisfy the mandatory regulatory standards as set out in the Standards for Registered Training Organisations (RTOs) 2015/Australian Quality Training Framework mandatory requirements f</w:t>
      </w:r>
      <w:r w:rsidRPr="00C04C4E">
        <w:t>or assessors current at the time of assessment and any relevant licensing and certification requirements. This includes:</w:t>
      </w:r>
    </w:p>
    <w:p w:rsidR="00000000" w:rsidRPr="00C04C4E" w:rsidP="00C04C4E">
      <w:pPr>
        <w:pStyle w:val="ListBullet"/>
      </w:pPr>
      <w:r w:rsidRPr="00C04C4E">
        <w:t>vocational competencies at least to the level being delivered and assessed</w:t>
      </w:r>
    </w:p>
    <w:p w:rsidR="00000000" w:rsidRPr="00C04C4E" w:rsidP="00C04C4E">
      <w:pPr>
        <w:pStyle w:val="ListBullet"/>
      </w:pPr>
      <w:r w:rsidRPr="00C04C4E">
        <w:t>current industry skills directly relevant to the training and assessment being provided</w:t>
      </w:r>
    </w:p>
    <w:p w:rsidR="00000000" w:rsidRPr="00C04C4E" w:rsidP="00C04C4E">
      <w:pPr>
        <w:pStyle w:val="ListBullet"/>
      </w:pPr>
      <w:r w:rsidRPr="00C04C4E">
        <w:t>current knowledge and skills in vocational training and learning that informs their training and assessment</w:t>
      </w:r>
    </w:p>
    <w:p w:rsidR="00000000" w:rsidRPr="00C04C4E" w:rsidP="00C04C4E">
      <w:pPr>
        <w:pStyle w:val="ListBullet"/>
      </w:pPr>
      <w:r w:rsidRPr="00C04C4E">
        <w:t>formal relevant qualifications in training and assessment</w:t>
      </w:r>
    </w:p>
    <w:p w:rsidR="00000000" w:rsidRPr="00C04C4E" w:rsidP="00C04C4E">
      <w:pPr>
        <w:pStyle w:val="ListBullet"/>
      </w:pPr>
      <w:r w:rsidRPr="00C04C4E">
        <w:t>ha</w:t>
      </w:r>
      <w:r w:rsidRPr="00C04C4E">
        <w:t xml:space="preserve">ving knowledge of and/or experience using the latest techniques and processes </w:t>
      </w:r>
    </w:p>
    <w:p w:rsidR="00000000" w:rsidRPr="00C04C4E" w:rsidP="00C04C4E">
      <w:pPr>
        <w:pStyle w:val="ListBullet"/>
      </w:pPr>
      <w:r w:rsidRPr="00C04C4E">
        <w:t>possessing a high level of RII training product knowledge</w:t>
      </w:r>
    </w:p>
    <w:p w:rsidR="00000000" w:rsidRPr="00C04C4E" w:rsidP="00C04C4E">
      <w:pPr>
        <w:pStyle w:val="ListBullet"/>
      </w:pPr>
      <w:r w:rsidRPr="00C04C4E">
        <w:t>having an understanding and knowledge of legislation and regulations relevant to the industry and to employment and wor</w:t>
      </w:r>
      <w:r w:rsidRPr="00C04C4E">
        <w:t>kplaces</w:t>
      </w:r>
    </w:p>
    <w:p w:rsidR="00000000" w:rsidRPr="00C04C4E" w:rsidP="00C04C4E">
      <w:pPr>
        <w:pStyle w:val="ListBullet"/>
      </w:pPr>
      <w:r w:rsidRPr="00C04C4E">
        <w:t xml:space="preserve">demonstrating the performance evidence, and knowledge evidence outlined in this unit of competency, and </w:t>
      </w:r>
    </w:p>
    <w:p w:rsidR="00000000" w:rsidRPr="00C04C4E" w:rsidP="00C04C4E">
      <w:pPr>
        <w:pStyle w:val="ListBullet"/>
      </w:pPr>
      <w:r w:rsidRPr="00C04C4E">
        <w:t>the minimum years of current** work experience after competency has been obtained as specified below in an industry sector relevant to the outc</w:t>
      </w:r>
      <w:r w:rsidRPr="00C04C4E">
        <w:t>omes of the unit.</w:t>
      </w:r>
    </w:p>
    <w:p w:rsidR="00000000" w:rsidRPr="00C04C4E" w:rsidP="00717BCC">
      <w:pPr>
        <w:pStyle w:val="BodyText"/>
      </w:pPr>
      <w:r w:rsidRPr="00C04C4E">
        <w:t>It is also acceptable for the appropriately qualified assessor to work with an industry expert to conduct assessment together and for the industry expert to be involved in the assessment judgement. The industry expert must hold the releva</w:t>
      </w:r>
      <w:r w:rsidRPr="00C04C4E">
        <w:t>nt vocational competencies and have current industry skills directly relevant to the training and assessment being provided and must work alongside a trainer and/or assessor to conduct the assessment. This means the industry subject matter expert should ho</w:t>
      </w:r>
      <w:r w:rsidRPr="00C04C4E">
        <w:t>ld the unit being assessed (or an equivalent unit), and must also demonstrate skills and knowledge from the minimum years of current work experience after competency has been obtained as specified below, including time spent in roles related to the unit be</w:t>
      </w:r>
      <w:r w:rsidRPr="00C04C4E">
        <w:t>ing assessed:</w:t>
      </w:r>
    </w:p>
    <w:tbl>
      <w:tblPr>
        <w:tblW w:w="0" w:type="auto"/>
        <w:tblCellMar>
          <w:left w:w="62" w:type="dxa"/>
          <w:right w:w="62" w:type="dxa"/>
        </w:tblCellMar>
        <w:tblLook w:val="0000"/>
      </w:tblPr>
      <w:tblGrid>
        <w:gridCol w:w="4330"/>
        <w:gridCol w:w="1622"/>
        <w:gridCol w:w="3244"/>
      </w:tblGrid>
      <w:tr w:rsidTr="0071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C4E">
            <w:pPr>
              <w:pStyle w:val="Heading4"/>
              <w:rPr>
                <w:lang w:val="en-NZ"/>
              </w:rPr>
            </w:pPr>
            <w:r w:rsidRPr="00C04C4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C4E">
            <w:pPr>
              <w:pStyle w:val="Heading4"/>
              <w:rPr>
                <w:lang w:val="en-NZ"/>
              </w:rPr>
            </w:pPr>
            <w:r w:rsidRPr="00C04C4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C4E">
            <w:pPr>
              <w:pStyle w:val="Heading4"/>
              <w:rPr>
                <w:lang w:val="en-NZ"/>
              </w:rPr>
            </w:pPr>
            <w:r w:rsidRPr="00C04C4E">
              <w:t>Required assessor or industry subject matter expert experience</w:t>
            </w:r>
          </w:p>
        </w:tc>
      </w:tr>
      <w:tr w:rsidTr="00717BC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C4E">
            <w:pPr>
              <w:pStyle w:val="BodyText"/>
              <w:rPr>
                <w:lang w:val="en-NZ"/>
              </w:rPr>
            </w:pPr>
            <w:r w:rsidRPr="00C04C4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C4E">
            <w:pPr>
              <w:pStyle w:val="BodyText"/>
              <w:rPr>
                <w:lang w:val="en-NZ"/>
              </w:rPr>
            </w:pPr>
            <w:r w:rsidRPr="00C04C4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C4E">
            <w:pPr>
              <w:pStyle w:val="BodyText"/>
              <w:rPr>
                <w:lang w:val="en-NZ"/>
              </w:rPr>
            </w:pPr>
            <w:r w:rsidRPr="00C04C4E">
              <w:t>1 year</w:t>
            </w:r>
          </w:p>
        </w:tc>
      </w:tr>
      <w:tr w:rsidTr="00717BC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C4E">
            <w:pPr>
              <w:pStyle w:val="BodyText"/>
              <w:rPr>
                <w:lang w:val="en-NZ"/>
              </w:rPr>
            </w:pPr>
            <w:r w:rsidRPr="00C04C4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C4E">
            <w:pPr>
              <w:pStyle w:val="BodyText"/>
              <w:rPr>
                <w:lang w:val="en-NZ"/>
              </w:rPr>
            </w:pPr>
            <w:r w:rsidRPr="00C04C4E">
              <w:t>2 years</w:t>
            </w:r>
          </w:p>
        </w:tc>
      </w:tr>
      <w:tr w:rsidTr="0071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C4E">
            <w:pPr>
              <w:pStyle w:val="BodyText"/>
              <w:rPr>
                <w:lang w:val="en-NZ"/>
              </w:rPr>
            </w:pPr>
            <w:r w:rsidRPr="00C04C4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C4E">
            <w:pPr>
              <w:pStyle w:val="BodyText"/>
              <w:rPr>
                <w:lang w:val="en-NZ"/>
              </w:rPr>
            </w:pPr>
            <w:r w:rsidRPr="00C04C4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C4E">
            <w:pPr>
              <w:pStyle w:val="BodyText"/>
              <w:rPr>
                <w:lang w:val="en-NZ"/>
              </w:rPr>
            </w:pPr>
            <w:r w:rsidRPr="00C04C4E">
              <w:t>3 years</w:t>
            </w:r>
          </w:p>
        </w:tc>
      </w:tr>
      <w:tr w:rsidTr="0071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C4E">
            <w:pPr>
              <w:pStyle w:val="BodyText"/>
              <w:rPr>
                <w:lang w:val="en-NZ"/>
              </w:rPr>
            </w:pPr>
            <w:r w:rsidRPr="00C04C4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4C4E" w:rsidP="00C04C4E">
            <w:pPr>
              <w:pStyle w:val="BodyText"/>
            </w:pPr>
            <w:r w:rsidRPr="00C04C4E">
              <w:t>Where this unit is being assessed outside of the resources and infrastructure sec</w:t>
            </w:r>
            <w:r w:rsidRPr="00C04C4E">
              <w:t>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C04C4E" w:rsidP="00717BCC">
      <w:pPr>
        <w:pStyle w:val="BodyText"/>
      </w:pPr>
      <w:r w:rsidRPr="00C04C4E">
        <w:t>*Guidance on sim</w:t>
      </w:r>
      <w:r w:rsidRPr="00C04C4E">
        <w:t>ulated environments has been stipulated in the RII Companion Volume Implementation Guide located on VETNet.</w:t>
      </w:r>
    </w:p>
    <w:p w:rsidR="00000000" w:rsidRPr="00C04C4E" w:rsidP="00717BCC">
      <w:pPr>
        <w:pStyle w:val="BodyText"/>
      </w:pPr>
      <w:r w:rsidRPr="00C04C4E">
        <w:t>**Assessors can demonstrate current work experience through employment within industry in a role relevant to the outcomes of the unit; or, for exter</w:t>
      </w:r>
      <w:r w:rsidRPr="00C04C4E">
        <w:t>nal assessors this can be demonstrated through exposure to industry by conducting a minimum number of site assessments as determined by the relevant industry sector, across various locations.</w:t>
      </w:r>
    </w:p>
    <w:p w:rsidR="00000000" w:rsidRPr="00C04C4E" w:rsidP="00717BCC">
      <w:pPr>
        <w:pStyle w:val="BodyText"/>
      </w:pPr>
      <w:r w:rsidRPr="00C04C4E">
        <w:t>*** While a unit of competency does not have an AQF level, where</w:t>
      </w:r>
      <w:r w:rsidRPr="00C04C4E">
        <w:t xml:space="preserve"> a unit is being delivered outside of a qualification the first numeric character in the unit code should be considered as the AQF indicator level for assessment purposes.</w:t>
      </w:r>
    </w:p>
    <w:p w:rsidR="00000000" w:rsidRPr="00C04C4E" w:rsidP="00C04C4E">
      <w:pPr>
        <w:pStyle w:val="Heading1"/>
      </w:pPr>
      <w:bookmarkStart w:id="12" w:name="O_1089610"/>
      <w:bookmarkEnd w:id="12"/>
      <w:r w:rsidRPr="00C04C4E">
        <w:t>Links</w:t>
      </w:r>
    </w:p>
    <w:p w:rsidR="00000000" w:rsidRPr="00C04C4E" w:rsidP="00717BCC">
      <w:pPr>
        <w:pStyle w:val="BodyText"/>
      </w:pPr>
      <w:r w:rsidRPr="00C04C4E">
        <w:t xml:space="preserve">Companion Volume implementation guides are found in VETNet </w:t>
      </w:r>
      <w:r w:rsidRPr="00C04C4E">
        <w:t xml:space="preserve">- </w:t>
      </w:r>
      <w:r>
        <w:fldChar w:fldCharType="begin"/>
      </w:r>
      <w:r>
        <w:instrText xml:space="preserve"> HYPERLINK "https://vetnet.gov.au/Pages/TrainingDocs.aspx?q=88a61002-9a21-4386-aaf8-69c76e675272" </w:instrText>
      </w:r>
      <w:r>
        <w:fldChar w:fldCharType="separate"/>
      </w:r>
      <w:r w:rsidRPr="00186B13">
        <w:rPr>
          <w:rStyle w:val="Hyperlink"/>
        </w:rPr>
        <w:t>https://vetnet.gov.au/Pages/TrainingDocs.aspx?q=88a61002-9a21-4386-aaf8-69c76e675272</w:t>
      </w:r>
      <w:r>
        <w:fldChar w:fldCharType="end"/>
      </w:r>
    </w:p>
    <w:p w:rsidR="00000000" w:rsidRPr="00C04C4E" w:rsidP="00C04C4E"/>
    <w:sectPr w:rsidSect="00C04C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C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C4E" w:rsidRPr="00717BCC" w:rsidP="00717B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C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CC" w:rsidP="00C04C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17BCC" w:rsidP="00C04C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7BCC" w:rsidP="00C04C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C4E" w:rsidP="00C04C4E">
    <w:pPr>
      <w:pStyle w:val="Footer"/>
      <w:framePr w:wrap="around"/>
    </w:pPr>
    <w:r>
      <w:fldChar w:fldCharType="begin"/>
    </w:r>
    <w:r>
      <w:instrText xml:space="preserve"> DOCPROPERTY  Subject  \* MERGEFORMAT </w:instrText>
    </w:r>
    <w:r>
      <w:fldChar w:fldCharType="separate"/>
    </w:r>
    <w:r w:rsidR="00717BCC">
      <w:t>Approved</w:t>
    </w:r>
    <w:r w:rsidR="00717BCC">
      <w:fldChar w:fldCharType="end"/>
    </w:r>
    <w:r>
      <w:tab/>
      <w:t xml:space="preserve">Page </w:t>
    </w:r>
    <w:r>
      <w:fldChar w:fldCharType="begin"/>
    </w:r>
    <w:r>
      <w:instrText xml:space="preserve"> PAGE  \* Arabic  \* MERGEFORMAT </w:instrText>
    </w:r>
    <w:r>
      <w:fldChar w:fldCharType="separate"/>
    </w:r>
    <w:r w:rsidR="00717BC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7BCC">
      <w:rPr>
        <w:noProof/>
      </w:rPr>
      <w:t>6</w:t>
    </w:r>
    <w:r>
      <w:rPr>
        <w:noProof/>
      </w:rPr>
      <w:fldChar w:fldCharType="end"/>
    </w:r>
  </w:p>
  <w:p w:rsidR="00C04C4E" w:rsidP="00C04C4E">
    <w:pPr>
      <w:pStyle w:val="Footer"/>
      <w:framePr w:wrap="around"/>
    </w:pPr>
    <w:r>
      <w:t xml:space="preserve">© Commonwealth of Australia, </w:t>
    </w:r>
    <w:r>
      <w:fldChar w:fldCharType="begin"/>
    </w:r>
    <w:r>
      <w:instrText xml:space="preserve"> DATE  \@ "yyyy"  \* MERGEFORMAT </w:instrText>
    </w:r>
    <w:r>
      <w:fldChar w:fldCharType="separate"/>
    </w:r>
    <w:r w:rsidR="00717BCC">
      <w:rPr>
        <w:noProof/>
      </w:rPr>
      <w:t>2025</w:t>
    </w:r>
    <w:r>
      <w:fldChar w:fldCharType="end"/>
    </w:r>
    <w:r>
      <w:tab/>
    </w:r>
    <w:r>
      <w:fldChar w:fldCharType="begin"/>
    </w:r>
    <w:r>
      <w:instrText xml:space="preserve"> DOCPROPERTY  Author  \* MERGEFORMAT </w:instrText>
    </w:r>
    <w:r>
      <w:fldChar w:fldCharType="separate"/>
    </w:r>
    <w:r w:rsidR="00717BCC">
      <w:t>Mining and Automotive Skills Alliance</w:t>
    </w:r>
    <w:r w:rsidR="00717BCC">
      <w:fldChar w:fldCharType="end"/>
    </w:r>
  </w:p>
  <w:p w:rsidR="00C04C4E" w:rsidP="00C04C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C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C4E" w:rsidRPr="00717BCC" w:rsidP="00717B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C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CC" w:rsidRPr="002D2AF8" w:rsidP="00C04C4E">
    <w:pPr>
      <w:pStyle w:val="Header"/>
      <w:framePr w:wrap="around"/>
    </w:pPr>
    <w:r>
      <w:fldChar w:fldCharType="begin"/>
    </w:r>
    <w:r>
      <w:instrText xml:space="preserve"> TITLE   \* MERGEFORMAT </w:instrText>
    </w:r>
    <w:r>
      <w:fldChar w:fldCharType="separate"/>
    </w:r>
    <w:r>
      <w:t>RIIERR305E Control underground fires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7BCC" w:rsidP="00C04C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C4E" w:rsidRPr="002D2AF8" w:rsidP="00C04C4E">
    <w:pPr>
      <w:pStyle w:val="Header"/>
      <w:framePr w:wrap="around"/>
    </w:pPr>
    <w:r>
      <w:fldChar w:fldCharType="begin"/>
    </w:r>
    <w:r>
      <w:instrText xml:space="preserve"> TITLE   \* MERGEFORMAT </w:instrText>
    </w:r>
    <w:r>
      <w:fldChar w:fldCharType="separate"/>
    </w:r>
    <w:r w:rsidR="00717BCC">
      <w:t>RIIERR305E Control underground fires</w:t>
    </w:r>
    <w:r w:rsidR="00717BCC">
      <w:fldChar w:fldCharType="end"/>
    </w:r>
    <w:r>
      <w:tab/>
      <w:t xml:space="preserve">Date this document was generated: </w:t>
    </w:r>
    <w:r>
      <w:fldChar w:fldCharType="begin"/>
    </w:r>
    <w:r>
      <w:instrText xml:space="preserve"> CREATEDATE  \@ "d MMMM yyyy"  \* MERGEFORMAT </w:instrText>
    </w:r>
    <w:r>
      <w:fldChar w:fldCharType="separate"/>
    </w:r>
    <w:r w:rsidR="00717BCC">
      <w:rPr>
        <w:noProof/>
      </w:rPr>
      <w:t>2 March 2025</w:t>
    </w:r>
    <w:r>
      <w:fldChar w:fldCharType="end"/>
    </w:r>
  </w:p>
  <w:p w:rsidR="00C04C4E" w:rsidP="00C04C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F2A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A46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16E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C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C4E"/>
    <w:pPr>
      <w:spacing w:before="360" w:after="60"/>
      <w:outlineLvl w:val="0"/>
    </w:pPr>
    <w:rPr>
      <w:sz w:val="32"/>
    </w:rPr>
  </w:style>
  <w:style w:type="paragraph" w:styleId="Heading2">
    <w:name w:val="heading 2"/>
    <w:basedOn w:val="HeadingBase"/>
    <w:next w:val="BodyText"/>
    <w:link w:val="Heading2Char"/>
    <w:qFormat/>
    <w:rsid w:val="00C04C4E"/>
    <w:pPr>
      <w:keepLines/>
      <w:spacing w:before="240" w:after="120"/>
      <w:outlineLvl w:val="1"/>
    </w:pPr>
    <w:rPr>
      <w:sz w:val="28"/>
      <w:szCs w:val="40"/>
    </w:rPr>
  </w:style>
  <w:style w:type="paragraph" w:styleId="Heading3">
    <w:name w:val="heading 3"/>
    <w:basedOn w:val="HeadingBase"/>
    <w:next w:val="BodyText"/>
    <w:link w:val="Heading3Char"/>
    <w:qFormat/>
    <w:rsid w:val="00C04C4E"/>
    <w:pPr>
      <w:spacing w:before="180" w:after="120"/>
      <w:outlineLvl w:val="2"/>
    </w:pPr>
    <w:rPr>
      <w:spacing w:val="-10"/>
      <w:kern w:val="32"/>
    </w:rPr>
  </w:style>
  <w:style w:type="paragraph" w:styleId="Heading4">
    <w:name w:val="heading 4"/>
    <w:basedOn w:val="HeadingBase"/>
    <w:next w:val="BodyText"/>
    <w:link w:val="Heading4Char"/>
    <w:qFormat/>
    <w:rsid w:val="00C04C4E"/>
    <w:pPr>
      <w:spacing w:before="160" w:after="120"/>
      <w:outlineLvl w:val="3"/>
    </w:pPr>
    <w:rPr>
      <w:sz w:val="22"/>
    </w:rPr>
  </w:style>
  <w:style w:type="paragraph" w:styleId="Heading5">
    <w:name w:val="heading 5"/>
    <w:basedOn w:val="HeadingBase"/>
    <w:next w:val="Normal"/>
    <w:link w:val="Heading5Char"/>
    <w:qFormat/>
    <w:rsid w:val="00C04C4E"/>
    <w:pPr>
      <w:spacing w:before="80"/>
      <w:outlineLvl w:val="4"/>
    </w:pPr>
    <w:rPr>
      <w:color w:val="918585"/>
      <w:sz w:val="20"/>
    </w:rPr>
  </w:style>
  <w:style w:type="paragraph" w:styleId="Heading6">
    <w:name w:val="heading 6"/>
    <w:basedOn w:val="HeadingBase"/>
    <w:next w:val="Normal"/>
    <w:link w:val="Heading6Char"/>
    <w:qFormat/>
    <w:rsid w:val="00C04C4E"/>
    <w:pPr>
      <w:spacing w:before="60"/>
      <w:outlineLvl w:val="5"/>
    </w:pPr>
    <w:rPr>
      <w:color w:val="918585"/>
      <w:sz w:val="20"/>
    </w:rPr>
  </w:style>
  <w:style w:type="paragraph" w:styleId="Heading7">
    <w:name w:val="heading 7"/>
    <w:basedOn w:val="Normal"/>
    <w:next w:val="Normal"/>
    <w:link w:val="Heading7Char"/>
    <w:qFormat/>
    <w:rsid w:val="00C04C4E"/>
    <w:pPr>
      <w:ind w:left="720"/>
      <w:outlineLvl w:val="6"/>
    </w:pPr>
    <w:rPr>
      <w:i/>
    </w:rPr>
  </w:style>
  <w:style w:type="paragraph" w:styleId="Heading8">
    <w:name w:val="heading 8"/>
    <w:basedOn w:val="Normal"/>
    <w:next w:val="Normal"/>
    <w:link w:val="Heading8Char"/>
    <w:qFormat/>
    <w:rsid w:val="00C04C4E"/>
    <w:pPr>
      <w:ind w:left="720"/>
      <w:outlineLvl w:val="7"/>
    </w:pPr>
    <w:rPr>
      <w:i/>
    </w:rPr>
  </w:style>
  <w:style w:type="paragraph" w:styleId="Heading9">
    <w:name w:val="heading 9"/>
    <w:basedOn w:val="Normal"/>
    <w:next w:val="Normal"/>
    <w:link w:val="Heading9Char"/>
    <w:qFormat/>
    <w:rsid w:val="00C04C4E"/>
    <w:pPr>
      <w:ind w:left="720"/>
      <w:outlineLvl w:val="8"/>
    </w:pPr>
    <w:rPr>
      <w:i/>
    </w:rPr>
  </w:style>
  <w:style w:type="character" w:default="1" w:styleId="DefaultParagraphFont">
    <w:name w:val="Default Paragraph Font"/>
    <w:uiPriority w:val="1"/>
    <w:unhideWhenUsed/>
    <w:rsid w:val="00C04C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C4E"/>
  </w:style>
  <w:style w:type="character" w:customStyle="1" w:styleId="Heading1Char">
    <w:name w:val="Heading 1 Char"/>
    <w:basedOn w:val="DefaultParagraphFont"/>
    <w:link w:val="Heading1"/>
    <w:rsid w:val="00C04C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04C4E"/>
    <w:rPr>
      <w:rFonts w:ascii="Times New Roman" w:eastAsia="Times New Roman" w:hAnsi="Times New Roman" w:cs="Times New Roman"/>
      <w:b/>
      <w:szCs w:val="20"/>
      <w:lang w:eastAsia="en-US"/>
    </w:rPr>
  </w:style>
  <w:style w:type="paragraph" w:styleId="BodyText">
    <w:name w:val="Body Text"/>
    <w:basedOn w:val="Normal"/>
    <w:link w:val="BodyTextChar"/>
    <w:rsid w:val="00C04C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C4E"/>
    <w:rPr>
      <w:rFonts w:ascii="Times New Roman" w:eastAsia="Times New Roman" w:hAnsi="Times New Roman" w:cs="Times New Roman"/>
      <w:sz w:val="24"/>
      <w:lang w:eastAsia="en-US"/>
    </w:rPr>
  </w:style>
  <w:style w:type="paragraph" w:styleId="ListBullet">
    <w:name w:val="List Bullet"/>
    <w:basedOn w:val="List"/>
    <w:rsid w:val="00C04C4E"/>
    <w:pPr>
      <w:numPr>
        <w:numId w:val="12"/>
      </w:numPr>
      <w:tabs>
        <w:tab w:val="clear" w:pos="340"/>
      </w:tabs>
      <w:spacing w:before="40" w:after="40"/>
    </w:pPr>
  </w:style>
  <w:style w:type="character" w:customStyle="1" w:styleId="SpecialBold">
    <w:name w:val="Special Bold"/>
    <w:basedOn w:val="DefaultParagraphFont"/>
    <w:rsid w:val="00C04C4E"/>
    <w:rPr>
      <w:b/>
      <w:spacing w:val="0"/>
    </w:rPr>
  </w:style>
  <w:style w:type="paragraph" w:styleId="ListBullet2">
    <w:name w:val="List Bullet 2"/>
    <w:basedOn w:val="List2"/>
    <w:rsid w:val="00C04C4E"/>
    <w:pPr>
      <w:numPr>
        <w:numId w:val="13"/>
      </w:numPr>
      <w:tabs>
        <w:tab w:val="clear" w:pos="680"/>
      </w:tabs>
    </w:pPr>
  </w:style>
  <w:style w:type="character" w:styleId="Emphasis">
    <w:name w:val="Emphasis"/>
    <w:basedOn w:val="DefaultParagraphFont"/>
    <w:qFormat/>
    <w:rsid w:val="00C04C4E"/>
    <w:rPr>
      <w:i/>
    </w:rPr>
  </w:style>
  <w:style w:type="paragraph" w:customStyle="1" w:styleId="SuperHeading">
    <w:name w:val="SuperHeading"/>
    <w:basedOn w:val="Normal"/>
    <w:rsid w:val="00C04C4E"/>
    <w:pPr>
      <w:spacing w:before="240" w:after="120"/>
      <w:outlineLvl w:val="0"/>
    </w:pPr>
    <w:rPr>
      <w:rFonts w:ascii="Times New Roman" w:hAnsi="Times New Roman"/>
      <w:b/>
      <w:sz w:val="32"/>
    </w:rPr>
  </w:style>
  <w:style w:type="paragraph" w:customStyle="1" w:styleId="AllowPageBreak">
    <w:name w:val="AllowPageBreak"/>
    <w:rsid w:val="00C04C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4C4E"/>
    <w:pPr>
      <w:tabs>
        <w:tab w:val="left" w:pos="680"/>
      </w:tabs>
      <w:spacing w:before="60" w:after="60"/>
      <w:ind w:left="680" w:hanging="340"/>
    </w:pPr>
  </w:style>
  <w:style w:type="paragraph" w:customStyle="1" w:styleId="BodyTextBold">
    <w:name w:val="Body Text Bold"/>
    <w:basedOn w:val="BodyText"/>
    <w:qFormat/>
    <w:rsid w:val="00C04C4E"/>
    <w:rPr>
      <w:b/>
    </w:rPr>
  </w:style>
  <w:style w:type="character" w:customStyle="1" w:styleId="Heading2Char">
    <w:name w:val="Heading 2 Char"/>
    <w:basedOn w:val="DefaultParagraphFont"/>
    <w:link w:val="Heading2"/>
    <w:rsid w:val="00C04C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C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04C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C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C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C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C4E"/>
    <w:rPr>
      <w:rFonts w:ascii="Courier New" w:eastAsia="Times New Roman" w:hAnsi="Courier New" w:cs="Times New Roman"/>
      <w:i/>
      <w:szCs w:val="20"/>
      <w:lang w:eastAsia="en-US"/>
    </w:rPr>
  </w:style>
  <w:style w:type="paragraph" w:customStyle="1" w:styleId="HeadingBase">
    <w:name w:val="Heading Base"/>
    <w:rsid w:val="00C04C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C4E"/>
    <w:pPr>
      <w:tabs>
        <w:tab w:val="right" w:leader="dot" w:pos="9072"/>
      </w:tabs>
      <w:ind w:left="567"/>
    </w:pPr>
    <w:rPr>
      <w:szCs w:val="22"/>
    </w:rPr>
  </w:style>
  <w:style w:type="paragraph" w:customStyle="1" w:styleId="TOCBase">
    <w:name w:val="TOC Base"/>
    <w:rsid w:val="00C04C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C4E"/>
    <w:pPr>
      <w:tabs>
        <w:tab w:val="right" w:leader="dot" w:pos="9072"/>
      </w:tabs>
      <w:spacing w:before="40" w:after="40"/>
      <w:ind w:left="284"/>
    </w:pPr>
    <w:rPr>
      <w:rFonts w:ascii="Times New Roman" w:hAnsi="Times New Roman"/>
    </w:rPr>
  </w:style>
  <w:style w:type="paragraph" w:styleId="TOC1">
    <w:name w:val="toc 1"/>
    <w:basedOn w:val="TOCBase"/>
    <w:next w:val="Normal"/>
    <w:rsid w:val="00C04C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C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C4E"/>
    <w:rPr>
      <w:rFonts w:ascii="Times New Roman" w:eastAsia="Times New Roman" w:hAnsi="Times New Roman" w:cs="Times New Roman"/>
      <w:sz w:val="16"/>
      <w:lang w:eastAsia="en-US"/>
    </w:rPr>
  </w:style>
  <w:style w:type="paragraph" w:styleId="Title">
    <w:name w:val="Title"/>
    <w:basedOn w:val="HeadingBase"/>
    <w:link w:val="TitleChar"/>
    <w:qFormat/>
    <w:rsid w:val="00C04C4E"/>
    <w:pPr>
      <w:spacing w:before="5040"/>
      <w:jc w:val="center"/>
    </w:pPr>
    <w:rPr>
      <w:sz w:val="48"/>
      <w:szCs w:val="72"/>
      <w:lang w:val="en-US"/>
    </w:rPr>
  </w:style>
  <w:style w:type="character" w:customStyle="1" w:styleId="TitleChar">
    <w:name w:val="Title Char"/>
    <w:basedOn w:val="DefaultParagraphFont"/>
    <w:link w:val="Title"/>
    <w:rsid w:val="00C04C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C4E"/>
    <w:pPr>
      <w:tabs>
        <w:tab w:val="left" w:pos="3600"/>
        <w:tab w:val="left" w:pos="3958"/>
      </w:tabs>
    </w:pPr>
  </w:style>
  <w:style w:type="paragraph" w:styleId="List">
    <w:name w:val="List"/>
    <w:basedOn w:val="BodyText"/>
    <w:next w:val="BodyText"/>
    <w:rsid w:val="00C04C4E"/>
    <w:pPr>
      <w:tabs>
        <w:tab w:val="left" w:pos="340"/>
      </w:tabs>
      <w:spacing w:before="60" w:after="60"/>
      <w:ind w:left="340" w:hanging="340"/>
    </w:pPr>
  </w:style>
  <w:style w:type="paragraph" w:customStyle="1" w:styleId="Note">
    <w:name w:val="Note"/>
    <w:basedOn w:val="BodyText"/>
    <w:rsid w:val="00C04C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C4E"/>
    <w:pPr>
      <w:framePr w:wrap="auto" w:hAnchor="text" w:y="6049"/>
    </w:pPr>
    <w:rPr>
      <w:color w:val="000000"/>
      <w:sz w:val="40"/>
    </w:rPr>
  </w:style>
  <w:style w:type="paragraph" w:customStyle="1" w:styleId="TOCTitle">
    <w:name w:val="TOCTitle"/>
    <w:basedOn w:val="Heading1"/>
    <w:rsid w:val="00C04C4E"/>
    <w:pPr>
      <w:spacing w:after="240"/>
      <w:jc w:val="center"/>
      <w:outlineLvl w:val="9"/>
    </w:pPr>
    <w:rPr>
      <w:caps/>
    </w:rPr>
  </w:style>
  <w:style w:type="paragraph" w:customStyle="1" w:styleId="Version">
    <w:name w:val="Version"/>
    <w:rsid w:val="00C04C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C4E"/>
    <w:pPr>
      <w:keepNext w:val="0"/>
      <w:tabs>
        <w:tab w:val="right" w:pos="4176"/>
      </w:tabs>
      <w:ind w:left="198" w:hanging="198"/>
    </w:pPr>
    <w:rPr>
      <w:rFonts w:ascii="Garamond" w:hAnsi="Garamond"/>
    </w:rPr>
  </w:style>
  <w:style w:type="paragraph" w:styleId="IndexHeading">
    <w:name w:val="index heading"/>
    <w:basedOn w:val="Normal"/>
    <w:next w:val="Index1"/>
    <w:semiHidden/>
    <w:rsid w:val="00C04C4E"/>
    <w:pPr>
      <w:spacing w:before="120" w:after="120"/>
    </w:pPr>
    <w:rPr>
      <w:rFonts w:ascii="Arial" w:hAnsi="Arial"/>
      <w:b/>
      <w:color w:val="918585"/>
      <w:sz w:val="24"/>
    </w:rPr>
  </w:style>
  <w:style w:type="paragraph" w:styleId="Header">
    <w:name w:val="header"/>
    <w:basedOn w:val="Normal"/>
    <w:link w:val="HeaderChar"/>
    <w:rsid w:val="00C04C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C4E"/>
    <w:rPr>
      <w:rFonts w:ascii="Times New Roman" w:eastAsia="Times New Roman" w:hAnsi="Times New Roman" w:cs="Times New Roman"/>
      <w:sz w:val="16"/>
      <w:szCs w:val="20"/>
      <w:lang w:val="en-GB" w:eastAsia="en-US"/>
    </w:rPr>
  </w:style>
  <w:style w:type="paragraph" w:customStyle="1" w:styleId="Chapter">
    <w:name w:val="Chapter"/>
    <w:basedOn w:val="Normal"/>
    <w:rsid w:val="00C04C4E"/>
    <w:pPr>
      <w:spacing w:before="240"/>
    </w:pPr>
    <w:rPr>
      <w:rFonts w:ascii="Times New Roman" w:hAnsi="Times New Roman"/>
      <w:smallCaps/>
      <w:spacing w:val="80"/>
      <w:sz w:val="28"/>
    </w:rPr>
  </w:style>
  <w:style w:type="paragraph" w:customStyle="1" w:styleId="InChapter">
    <w:name w:val="InChapter"/>
    <w:basedOn w:val="Heading3"/>
    <w:rsid w:val="00C04C4E"/>
    <w:pPr>
      <w:spacing w:after="240"/>
      <w:outlineLvl w:val="9"/>
    </w:pPr>
    <w:rPr>
      <w:noProof/>
    </w:rPr>
  </w:style>
  <w:style w:type="paragraph" w:styleId="Index2">
    <w:name w:val="index 2"/>
    <w:basedOn w:val="Normal"/>
    <w:next w:val="Normal"/>
    <w:semiHidden/>
    <w:rsid w:val="00C04C4E"/>
    <w:pPr>
      <w:tabs>
        <w:tab w:val="right" w:pos="4176"/>
      </w:tabs>
      <w:ind w:left="568" w:hanging="284"/>
    </w:pPr>
    <w:rPr>
      <w:rFonts w:ascii="Garamond" w:hAnsi="Garamond"/>
    </w:rPr>
  </w:style>
  <w:style w:type="paragraph" w:customStyle="1" w:styleId="Byline">
    <w:name w:val="Byline"/>
    <w:rsid w:val="00C04C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C4E"/>
    <w:pPr>
      <w:tabs>
        <w:tab w:val="clear" w:pos="3600"/>
        <w:tab w:val="clear" w:pos="3958"/>
      </w:tabs>
      <w:jc w:val="right"/>
    </w:pPr>
  </w:style>
  <w:style w:type="paragraph" w:styleId="Caption">
    <w:name w:val="caption"/>
    <w:basedOn w:val="BodyText"/>
    <w:next w:val="Normal"/>
    <w:qFormat/>
    <w:rsid w:val="00C04C4E"/>
    <w:pPr>
      <w:framePr w:w="2268" w:hSpace="181" w:vSpace="181" w:wrap="around" w:vAnchor="text" w:hAnchor="page" w:x="1135" w:y="285" w:anchorLock="1"/>
    </w:pPr>
    <w:rPr>
      <w:i/>
    </w:rPr>
  </w:style>
  <w:style w:type="paragraph" w:customStyle="1" w:styleId="MiniTOCTitle">
    <w:name w:val="MiniTOCTitle"/>
    <w:basedOn w:val="Heading4"/>
    <w:rsid w:val="00C04C4E"/>
    <w:pPr>
      <w:spacing w:before="240"/>
      <w:outlineLvl w:val="9"/>
    </w:pPr>
    <w:rPr>
      <w:noProof/>
      <w:sz w:val="24"/>
    </w:rPr>
  </w:style>
  <w:style w:type="paragraph" w:customStyle="1" w:styleId="MiniTOCItem">
    <w:name w:val="MiniTOCItem"/>
    <w:basedOn w:val="ListBullet"/>
    <w:rsid w:val="00C04C4E"/>
    <w:pPr>
      <w:numPr>
        <w:numId w:val="0"/>
      </w:numPr>
      <w:tabs>
        <w:tab w:val="right" w:leader="dot" w:pos="6521"/>
      </w:tabs>
      <w:spacing w:before="0" w:after="0"/>
    </w:pPr>
  </w:style>
  <w:style w:type="paragraph" w:customStyle="1" w:styleId="TOFTitle">
    <w:name w:val="TOFTitle"/>
    <w:basedOn w:val="TOCTitle"/>
    <w:rsid w:val="00C04C4E"/>
  </w:style>
  <w:style w:type="paragraph" w:styleId="TableofFigures">
    <w:name w:val="table of figures"/>
    <w:basedOn w:val="Normal"/>
    <w:next w:val="Normal"/>
    <w:semiHidden/>
    <w:rsid w:val="00C04C4E"/>
    <w:pPr>
      <w:tabs>
        <w:tab w:val="right" w:leader="dot" w:pos="9072"/>
      </w:tabs>
      <w:ind w:left="970" w:hanging="403"/>
    </w:pPr>
    <w:rPr>
      <w:rFonts w:ascii="Times New Roman" w:hAnsi="Times New Roman"/>
      <w:b/>
    </w:rPr>
  </w:style>
  <w:style w:type="paragraph" w:styleId="ListNumber">
    <w:name w:val="List Number"/>
    <w:basedOn w:val="List"/>
    <w:rsid w:val="00C04C4E"/>
    <w:pPr>
      <w:numPr>
        <w:numId w:val="15"/>
      </w:numPr>
      <w:tabs>
        <w:tab w:val="clear" w:pos="340"/>
      </w:tabs>
    </w:pPr>
  </w:style>
  <w:style w:type="character" w:customStyle="1" w:styleId="WingdingSymbols">
    <w:name w:val="Wingding Symbols"/>
    <w:rsid w:val="00C04C4E"/>
    <w:rPr>
      <w:rFonts w:ascii="Wingdings" w:hAnsi="Wingdings"/>
    </w:rPr>
  </w:style>
  <w:style w:type="paragraph" w:customStyle="1" w:styleId="TableHeading">
    <w:name w:val="Table Heading"/>
    <w:basedOn w:val="HeadingBase"/>
    <w:rsid w:val="00C04C4E"/>
    <w:pPr>
      <w:keepLines/>
      <w:pBdr>
        <w:bottom w:val="single" w:sz="6" w:space="1" w:color="918585"/>
      </w:pBdr>
      <w:spacing w:before="240"/>
    </w:pPr>
  </w:style>
  <w:style w:type="character" w:customStyle="1" w:styleId="HotSpot">
    <w:name w:val="HotSpot"/>
    <w:rsid w:val="00C04C4E"/>
    <w:rPr>
      <w:color w:val="0033CC"/>
      <w:u w:val="none"/>
    </w:rPr>
  </w:style>
  <w:style w:type="paragraph" w:customStyle="1" w:styleId="BodyTextRight">
    <w:name w:val="Body Text Right"/>
    <w:basedOn w:val="BodyText"/>
    <w:rsid w:val="00C04C4E"/>
    <w:pPr>
      <w:spacing w:before="0" w:after="0"/>
      <w:jc w:val="right"/>
    </w:pPr>
  </w:style>
  <w:style w:type="paragraph" w:styleId="Index3">
    <w:name w:val="index 3"/>
    <w:basedOn w:val="ListNumber2"/>
    <w:next w:val="Normal"/>
    <w:semiHidden/>
    <w:rsid w:val="00C04C4E"/>
    <w:pPr>
      <w:numPr>
        <w:numId w:val="0"/>
      </w:numPr>
      <w:tabs>
        <w:tab w:val="right" w:leader="dot" w:pos="4176"/>
      </w:tabs>
    </w:pPr>
  </w:style>
  <w:style w:type="paragraph" w:styleId="ListNumber2">
    <w:name w:val="List Number 2"/>
    <w:basedOn w:val="List2"/>
    <w:rsid w:val="00C04C4E"/>
    <w:pPr>
      <w:numPr>
        <w:numId w:val="10"/>
      </w:numPr>
      <w:tabs>
        <w:tab w:val="clear" w:pos="1060"/>
      </w:tabs>
    </w:pPr>
  </w:style>
  <w:style w:type="paragraph" w:customStyle="1" w:styleId="MarginNote">
    <w:name w:val="Margin Note"/>
    <w:basedOn w:val="BodyText"/>
    <w:rsid w:val="00C04C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C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C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C4E"/>
    <w:rPr>
      <w:sz w:val="32"/>
    </w:rPr>
  </w:style>
  <w:style w:type="paragraph" w:customStyle="1" w:styleId="HeadingProcedure">
    <w:name w:val="Heading Procedure"/>
    <w:basedOn w:val="HeadingBase"/>
    <w:next w:val="Normal"/>
    <w:rsid w:val="00C04C4E"/>
    <w:pPr>
      <w:tabs>
        <w:tab w:val="left" w:pos="0"/>
      </w:tabs>
      <w:spacing w:before="120" w:after="60"/>
    </w:pPr>
    <w:rPr>
      <w:i/>
      <w:color w:val="918585"/>
      <w:sz w:val="22"/>
    </w:rPr>
  </w:style>
  <w:style w:type="paragraph" w:customStyle="1" w:styleId="TableBodyText">
    <w:name w:val="Table Body Text"/>
    <w:basedOn w:val="BodyText"/>
    <w:rsid w:val="00C04C4E"/>
    <w:pPr>
      <w:spacing w:before="60" w:after="60"/>
    </w:pPr>
  </w:style>
  <w:style w:type="paragraph" w:styleId="ListContinue">
    <w:name w:val="List Continue"/>
    <w:basedOn w:val="List"/>
    <w:rsid w:val="00C04C4E"/>
    <w:pPr>
      <w:ind w:firstLine="0"/>
    </w:pPr>
  </w:style>
  <w:style w:type="paragraph" w:customStyle="1" w:styleId="ListNote">
    <w:name w:val="List Note"/>
    <w:basedOn w:val="List"/>
    <w:rsid w:val="00C04C4E"/>
    <w:pPr>
      <w:pBdr>
        <w:top w:val="single" w:sz="6" w:space="2" w:color="918585"/>
        <w:bottom w:val="single" w:sz="6" w:space="2" w:color="918585"/>
      </w:pBdr>
      <w:tabs>
        <w:tab w:val="left" w:pos="1021"/>
      </w:tabs>
      <w:ind w:firstLine="0"/>
    </w:pPr>
  </w:style>
  <w:style w:type="paragraph" w:customStyle="1" w:styleId="Warning">
    <w:name w:val="Warning"/>
    <w:basedOn w:val="BodyText"/>
    <w:rsid w:val="00C04C4E"/>
    <w:pPr>
      <w:shd w:val="clear" w:color="auto" w:fill="D9D9D9"/>
      <w:tabs>
        <w:tab w:val="left" w:pos="992"/>
      </w:tabs>
      <w:ind w:left="119" w:right="119"/>
    </w:pPr>
    <w:rPr>
      <w:sz w:val="20"/>
    </w:rPr>
  </w:style>
  <w:style w:type="paragraph" w:customStyle="1" w:styleId="MarginIcons">
    <w:name w:val="Margin Icons"/>
    <w:basedOn w:val="BodyText"/>
    <w:rsid w:val="00C04C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C4E"/>
    <w:rPr>
      <w:rFonts w:ascii="Courier New" w:hAnsi="Courier New"/>
    </w:rPr>
  </w:style>
  <w:style w:type="paragraph" w:customStyle="1" w:styleId="NoteBullet">
    <w:name w:val="Note Bullet"/>
    <w:basedOn w:val="Note"/>
    <w:rsid w:val="00C04C4E"/>
    <w:pPr>
      <w:tabs>
        <w:tab w:val="clear" w:pos="680"/>
      </w:tabs>
      <w:spacing w:before="60" w:after="60"/>
    </w:pPr>
  </w:style>
  <w:style w:type="paragraph" w:customStyle="1" w:styleId="SubHeading2">
    <w:name w:val="SubHeading2"/>
    <w:basedOn w:val="HeadingBase"/>
    <w:rsid w:val="00C04C4E"/>
    <w:pPr>
      <w:spacing w:before="240" w:after="60"/>
    </w:pPr>
    <w:rPr>
      <w:sz w:val="20"/>
    </w:rPr>
  </w:style>
  <w:style w:type="paragraph" w:customStyle="1" w:styleId="SubHeading1">
    <w:name w:val="SubHeading1"/>
    <w:basedOn w:val="HeadingBase"/>
    <w:rsid w:val="00C04C4E"/>
    <w:pPr>
      <w:spacing w:before="240" w:after="60"/>
    </w:pPr>
    <w:rPr>
      <w:color w:val="918585"/>
      <w:sz w:val="22"/>
    </w:rPr>
  </w:style>
  <w:style w:type="paragraph" w:customStyle="1" w:styleId="SideHeading">
    <w:name w:val="Side Heading"/>
    <w:basedOn w:val="HeadingBase"/>
    <w:rsid w:val="00C04C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C4E"/>
    <w:pPr>
      <w:tabs>
        <w:tab w:val="num" w:pos="360"/>
      </w:tabs>
    </w:pPr>
  </w:style>
  <w:style w:type="paragraph" w:styleId="PlainText">
    <w:name w:val="Plain Text"/>
    <w:basedOn w:val="Normal"/>
    <w:link w:val="PlainTextChar"/>
    <w:rsid w:val="00C04C4E"/>
    <w:rPr>
      <w:sz w:val="20"/>
    </w:rPr>
  </w:style>
  <w:style w:type="character" w:customStyle="1" w:styleId="PlainTextChar">
    <w:name w:val="Plain Text Char"/>
    <w:basedOn w:val="DefaultParagraphFont"/>
    <w:link w:val="PlainText"/>
    <w:rsid w:val="00C04C4E"/>
    <w:rPr>
      <w:rFonts w:ascii="Courier New" w:eastAsia="Times New Roman" w:hAnsi="Courier New" w:cs="Times New Roman"/>
      <w:sz w:val="20"/>
      <w:szCs w:val="20"/>
      <w:lang w:eastAsia="en-US"/>
    </w:rPr>
  </w:style>
  <w:style w:type="character" w:customStyle="1" w:styleId="MenuOption">
    <w:name w:val="Menu Option"/>
    <w:basedOn w:val="DefaultParagraphFont"/>
    <w:rsid w:val="00C04C4E"/>
    <w:rPr>
      <w:b/>
      <w:smallCaps/>
    </w:rPr>
  </w:style>
  <w:style w:type="paragraph" w:customStyle="1" w:styleId="TableListNumber">
    <w:name w:val="Table List Number"/>
    <w:basedOn w:val="ListNumber"/>
    <w:rsid w:val="00C04C4E"/>
    <w:pPr>
      <w:numPr>
        <w:numId w:val="0"/>
      </w:numPr>
    </w:pPr>
  </w:style>
  <w:style w:type="paragraph" w:styleId="TOC4">
    <w:name w:val="toc 4"/>
    <w:basedOn w:val="TOCBase"/>
    <w:next w:val="Normal"/>
    <w:semiHidden/>
    <w:rsid w:val="00C04C4E"/>
    <w:pPr>
      <w:tabs>
        <w:tab w:val="right" w:leader="dot" w:pos="9071"/>
      </w:tabs>
      <w:ind w:left="1701"/>
    </w:pPr>
  </w:style>
  <w:style w:type="paragraph" w:customStyle="1" w:styleId="ListAlpha">
    <w:name w:val="List Alpha"/>
    <w:basedOn w:val="List"/>
    <w:rsid w:val="00C04C4E"/>
    <w:pPr>
      <w:numPr>
        <w:numId w:val="9"/>
      </w:numPr>
    </w:pPr>
  </w:style>
  <w:style w:type="paragraph" w:customStyle="1" w:styleId="ListAlpha2">
    <w:name w:val="List Alpha 2"/>
    <w:basedOn w:val="List2"/>
    <w:rsid w:val="00C04C4E"/>
    <w:pPr>
      <w:numPr>
        <w:numId w:val="8"/>
      </w:numPr>
    </w:pPr>
  </w:style>
  <w:style w:type="paragraph" w:styleId="List3">
    <w:name w:val="List 3"/>
    <w:basedOn w:val="BodyText"/>
    <w:rsid w:val="00C04C4E"/>
    <w:pPr>
      <w:tabs>
        <w:tab w:val="left" w:pos="1021"/>
      </w:tabs>
      <w:spacing w:before="60" w:after="60"/>
      <w:ind w:left="1020" w:hanging="340"/>
    </w:pPr>
  </w:style>
  <w:style w:type="paragraph" w:styleId="List4">
    <w:name w:val="List 4"/>
    <w:basedOn w:val="BodyText"/>
    <w:rsid w:val="00C04C4E"/>
    <w:pPr>
      <w:tabs>
        <w:tab w:val="left" w:pos="1361"/>
      </w:tabs>
      <w:spacing w:before="60" w:after="60"/>
      <w:ind w:left="1361" w:hanging="340"/>
    </w:pPr>
  </w:style>
  <w:style w:type="paragraph" w:styleId="List5">
    <w:name w:val="List 5"/>
    <w:basedOn w:val="BodyText"/>
    <w:rsid w:val="00C04C4E"/>
    <w:pPr>
      <w:tabs>
        <w:tab w:val="left" w:pos="1701"/>
      </w:tabs>
      <w:spacing w:before="60" w:after="60"/>
      <w:ind w:left="1701" w:hanging="340"/>
    </w:pPr>
  </w:style>
  <w:style w:type="paragraph" w:styleId="ListBullet3">
    <w:name w:val="List Bullet 3"/>
    <w:basedOn w:val="List3"/>
    <w:rsid w:val="00C04C4E"/>
    <w:pPr>
      <w:numPr>
        <w:numId w:val="14"/>
      </w:numPr>
      <w:tabs>
        <w:tab w:val="clear" w:pos="1021"/>
      </w:tabs>
      <w:ind w:left="1037" w:hanging="357"/>
    </w:pPr>
  </w:style>
  <w:style w:type="paragraph" w:styleId="ListBullet4">
    <w:name w:val="List Bullet 4"/>
    <w:basedOn w:val="List4"/>
    <w:rsid w:val="00C04C4E"/>
    <w:pPr>
      <w:numPr>
        <w:numId w:val="3"/>
      </w:numPr>
      <w:tabs>
        <w:tab w:val="clear" w:pos="1361"/>
      </w:tabs>
    </w:pPr>
  </w:style>
  <w:style w:type="paragraph" w:styleId="ListBullet5">
    <w:name w:val="List Bullet 5"/>
    <w:basedOn w:val="List5"/>
    <w:rsid w:val="00C04C4E"/>
    <w:pPr>
      <w:numPr>
        <w:numId w:val="4"/>
      </w:numPr>
    </w:pPr>
  </w:style>
  <w:style w:type="paragraph" w:styleId="ListContinue2">
    <w:name w:val="List Continue 2"/>
    <w:basedOn w:val="List2"/>
    <w:rsid w:val="00C04C4E"/>
    <w:pPr>
      <w:ind w:firstLine="0"/>
    </w:pPr>
  </w:style>
  <w:style w:type="paragraph" w:styleId="ListContinue3">
    <w:name w:val="List Continue 3"/>
    <w:basedOn w:val="List3"/>
    <w:rsid w:val="00C04C4E"/>
    <w:pPr>
      <w:ind w:left="1021" w:firstLine="0"/>
    </w:pPr>
  </w:style>
  <w:style w:type="paragraph" w:styleId="ListContinue4">
    <w:name w:val="List Continue 4"/>
    <w:basedOn w:val="List4"/>
    <w:rsid w:val="00C04C4E"/>
    <w:pPr>
      <w:ind w:firstLine="0"/>
    </w:pPr>
  </w:style>
  <w:style w:type="paragraph" w:styleId="ListContinue5">
    <w:name w:val="List Continue 5"/>
    <w:basedOn w:val="List5"/>
    <w:rsid w:val="00C04C4E"/>
    <w:pPr>
      <w:ind w:firstLine="0"/>
    </w:pPr>
  </w:style>
  <w:style w:type="paragraph" w:styleId="ListNumber3">
    <w:name w:val="List Number 3"/>
    <w:basedOn w:val="List3"/>
    <w:rsid w:val="00C04C4E"/>
    <w:pPr>
      <w:numPr>
        <w:numId w:val="5"/>
      </w:numPr>
    </w:pPr>
  </w:style>
  <w:style w:type="paragraph" w:styleId="ListNumber4">
    <w:name w:val="List Number 4"/>
    <w:basedOn w:val="List4"/>
    <w:rsid w:val="00C04C4E"/>
    <w:pPr>
      <w:numPr>
        <w:numId w:val="6"/>
      </w:numPr>
    </w:pPr>
  </w:style>
  <w:style w:type="paragraph" w:styleId="ListNumber5">
    <w:name w:val="List Number 5"/>
    <w:basedOn w:val="List5"/>
    <w:rsid w:val="00C04C4E"/>
    <w:pPr>
      <w:numPr>
        <w:numId w:val="7"/>
      </w:numPr>
    </w:pPr>
  </w:style>
  <w:style w:type="paragraph" w:styleId="BlockText">
    <w:name w:val="Block Text"/>
    <w:basedOn w:val="Normal"/>
    <w:rsid w:val="00C04C4E"/>
    <w:pPr>
      <w:spacing w:after="120"/>
      <w:ind w:left="1440" w:right="1440"/>
    </w:pPr>
  </w:style>
  <w:style w:type="character" w:customStyle="1" w:styleId="Subscript">
    <w:name w:val="Subscript"/>
    <w:basedOn w:val="DefaultParagraphFont"/>
    <w:rsid w:val="00C04C4E"/>
    <w:rPr>
      <w:sz w:val="16"/>
      <w:vertAlign w:val="subscript"/>
    </w:rPr>
  </w:style>
  <w:style w:type="character" w:customStyle="1" w:styleId="Superscript">
    <w:name w:val="Superscript"/>
    <w:basedOn w:val="DefaultParagraphFont"/>
    <w:rsid w:val="00C04C4E"/>
    <w:rPr>
      <w:sz w:val="16"/>
      <w:vertAlign w:val="superscript"/>
    </w:rPr>
  </w:style>
  <w:style w:type="character" w:customStyle="1" w:styleId="Symbols">
    <w:name w:val="Symbols"/>
    <w:basedOn w:val="DefaultParagraphFont"/>
    <w:rsid w:val="00C04C4E"/>
    <w:rPr>
      <w:rFonts w:ascii="Symbol" w:hAnsi="Symbol"/>
    </w:rPr>
  </w:style>
  <w:style w:type="character" w:customStyle="1" w:styleId="MenuOptions">
    <w:name w:val="Menu Options"/>
    <w:basedOn w:val="DefaultParagraphFont"/>
    <w:rsid w:val="00C04C4E"/>
    <w:rPr>
      <w:rFonts w:ascii="Arial Narrow" w:hAnsi="Arial Narrow"/>
      <w:smallCaps/>
    </w:rPr>
  </w:style>
  <w:style w:type="character" w:customStyle="1" w:styleId="Buttons">
    <w:name w:val="Buttons"/>
    <w:basedOn w:val="DefaultParagraphFont"/>
    <w:rsid w:val="00C04C4E"/>
    <w:rPr>
      <w:b/>
    </w:rPr>
  </w:style>
  <w:style w:type="character" w:customStyle="1" w:styleId="Underlined">
    <w:name w:val="Underlined"/>
    <w:basedOn w:val="DefaultParagraphFont"/>
    <w:rsid w:val="00C04C4E"/>
    <w:rPr>
      <w:u w:val="single"/>
    </w:rPr>
  </w:style>
  <w:style w:type="paragraph" w:customStyle="1" w:styleId="TableBodyTextRight">
    <w:name w:val="Table Body Text Right"/>
    <w:basedOn w:val="TableBodyText"/>
    <w:rsid w:val="00C04C4E"/>
    <w:pPr>
      <w:widowControl w:val="0"/>
      <w:autoSpaceDE w:val="0"/>
      <w:autoSpaceDN w:val="0"/>
      <w:adjustRightInd w:val="0"/>
      <w:jc w:val="right"/>
    </w:pPr>
    <w:rPr>
      <w:rFonts w:cs="Arial"/>
      <w:szCs w:val="18"/>
    </w:rPr>
  </w:style>
  <w:style w:type="paragraph" w:customStyle="1" w:styleId="CopyrightText">
    <w:name w:val="Copyright Text"/>
    <w:basedOn w:val="BodyText"/>
    <w:rsid w:val="00C04C4E"/>
    <w:rPr>
      <w:sz w:val="18"/>
    </w:rPr>
  </w:style>
  <w:style w:type="paragraph" w:customStyle="1" w:styleId="BodySmallRight">
    <w:name w:val="Body Small Right"/>
    <w:basedOn w:val="BodyTextRight"/>
    <w:rsid w:val="00C04C4E"/>
    <w:rPr>
      <w:sz w:val="18"/>
      <w:szCs w:val="18"/>
    </w:rPr>
  </w:style>
  <w:style w:type="paragraph" w:customStyle="1" w:styleId="MarginEdition">
    <w:name w:val="Margin Edition"/>
    <w:basedOn w:val="MarginNote"/>
    <w:rsid w:val="00C04C4E"/>
    <w:pPr>
      <w:spacing w:before="0" w:after="0"/>
    </w:pPr>
    <w:rPr>
      <w:rFonts w:ascii="Times New Roman" w:hAnsi="Times New Roman"/>
      <w:color w:val="999999"/>
    </w:rPr>
  </w:style>
  <w:style w:type="paragraph" w:customStyle="1" w:styleId="Spacer">
    <w:name w:val="Spacer"/>
    <w:basedOn w:val="Normal"/>
    <w:rsid w:val="00C04C4E"/>
    <w:rPr>
      <w:sz w:val="2"/>
      <w:szCs w:val="2"/>
    </w:rPr>
  </w:style>
  <w:style w:type="character" w:customStyle="1" w:styleId="Small">
    <w:name w:val="Small"/>
    <w:basedOn w:val="DefaultParagraphFont"/>
    <w:rsid w:val="00C04C4E"/>
    <w:rPr>
      <w:sz w:val="16"/>
    </w:rPr>
  </w:style>
  <w:style w:type="paragraph" w:customStyle="1" w:styleId="WideTable">
    <w:name w:val="Wide Table"/>
    <w:basedOn w:val="Normal"/>
    <w:rsid w:val="00C04C4E"/>
    <w:pPr>
      <w:ind w:left="-1418"/>
    </w:pPr>
    <w:rPr>
      <w:sz w:val="2"/>
      <w:szCs w:val="2"/>
    </w:rPr>
  </w:style>
  <w:style w:type="character" w:styleId="PageNumber">
    <w:name w:val="page number"/>
    <w:basedOn w:val="DefaultParagraphFont"/>
    <w:rsid w:val="00C04C4E"/>
  </w:style>
  <w:style w:type="paragraph" w:styleId="Quote">
    <w:name w:val="Quote"/>
    <w:basedOn w:val="Heading1"/>
    <w:link w:val="QuoteChar"/>
    <w:qFormat/>
    <w:rsid w:val="00C04C4E"/>
    <w:rPr>
      <w:b w:val="0"/>
      <w:sz w:val="72"/>
      <w:szCs w:val="72"/>
      <w:lang w:val="en-NZ"/>
    </w:rPr>
  </w:style>
  <w:style w:type="character" w:customStyle="1" w:styleId="QuoteChar">
    <w:name w:val="Quote Char"/>
    <w:basedOn w:val="DefaultParagraphFont"/>
    <w:link w:val="Quote"/>
    <w:rsid w:val="00C04C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C4E"/>
    <w:pPr>
      <w:pageBreakBefore/>
    </w:pPr>
  </w:style>
  <w:style w:type="paragraph" w:customStyle="1" w:styleId="Border">
    <w:name w:val="Border"/>
    <w:basedOn w:val="Normal"/>
    <w:qFormat/>
    <w:rsid w:val="00C04C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C4E"/>
    <w:rPr>
      <w:b/>
      <w:bCs/>
      <w:i/>
      <w:iCs/>
      <w:color w:val="auto"/>
    </w:rPr>
  </w:style>
  <w:style w:type="paragraph" w:styleId="IntenseQuote">
    <w:name w:val="Intense Quote"/>
    <w:basedOn w:val="Normal"/>
    <w:next w:val="Normal"/>
    <w:link w:val="IntenseQuoteChar"/>
    <w:uiPriority w:val="30"/>
    <w:qFormat/>
    <w:rsid w:val="00C04C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C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C4E"/>
    <w:rPr>
      <w:smallCaps/>
      <w:color w:val="auto"/>
      <w:u w:val="single"/>
    </w:rPr>
  </w:style>
  <w:style w:type="character" w:styleId="IntenseReference">
    <w:name w:val="Intense Reference"/>
    <w:basedOn w:val="DefaultParagraphFont"/>
    <w:uiPriority w:val="32"/>
    <w:qFormat/>
    <w:rsid w:val="00C04C4E"/>
    <w:rPr>
      <w:b/>
      <w:bCs/>
      <w:smallCaps/>
      <w:color w:val="auto"/>
      <w:spacing w:val="5"/>
      <w:u w:val="single"/>
    </w:rPr>
  </w:style>
  <w:style w:type="paragraph" w:customStyle="1" w:styleId="2ColumnHeading">
    <w:name w:val="2Column Heading"/>
    <w:basedOn w:val="BodyText"/>
    <w:qFormat/>
    <w:rsid w:val="00C04C4E"/>
    <w:pPr>
      <w:spacing w:after="60"/>
      <w:ind w:left="-2268"/>
    </w:pPr>
    <w:rPr>
      <w:b/>
    </w:rPr>
  </w:style>
  <w:style w:type="paragraph" w:customStyle="1" w:styleId="Heading1TOC">
    <w:name w:val="Heading1 TOC"/>
    <w:basedOn w:val="Normal"/>
    <w:qFormat/>
    <w:rsid w:val="00C04C4E"/>
    <w:pPr>
      <w:spacing w:before="240" w:after="120"/>
    </w:pPr>
    <w:rPr>
      <w:rFonts w:ascii="Times New Roman" w:hAnsi="Times New Roman"/>
      <w:b/>
      <w:sz w:val="32"/>
    </w:rPr>
  </w:style>
  <w:style w:type="paragraph" w:customStyle="1" w:styleId="Heading2TOC">
    <w:name w:val="Heading2 TOC"/>
    <w:basedOn w:val="Normal"/>
    <w:qFormat/>
    <w:rsid w:val="00C04C4E"/>
    <w:pPr>
      <w:spacing w:before="240" w:after="60"/>
    </w:pPr>
    <w:rPr>
      <w:rFonts w:ascii="Times New Roman" w:hAnsi="Times New Roman"/>
      <w:b/>
      <w:sz w:val="28"/>
    </w:rPr>
  </w:style>
  <w:style w:type="character" w:customStyle="1" w:styleId="Underline">
    <w:name w:val="Underline"/>
    <w:basedOn w:val="DefaultParagraphFont"/>
    <w:qFormat/>
    <w:rsid w:val="00C04C4E"/>
    <w:rPr>
      <w:u w:val="single"/>
    </w:rPr>
  </w:style>
  <w:style w:type="character" w:customStyle="1" w:styleId="BoldandItalics">
    <w:name w:val="Bold and Italics"/>
    <w:qFormat/>
    <w:rsid w:val="00C04C4E"/>
    <w:rPr>
      <w:b/>
      <w:i/>
      <w:u w:val="none"/>
    </w:rPr>
  </w:style>
  <w:style w:type="paragraph" w:styleId="BalloonText">
    <w:name w:val="Balloon Text"/>
    <w:basedOn w:val="Normal"/>
    <w:link w:val="BalloonTextChar"/>
    <w:rsid w:val="00C04C4E"/>
    <w:rPr>
      <w:rFonts w:ascii="Tahoma" w:hAnsi="Tahoma" w:cs="Tahoma"/>
      <w:sz w:val="16"/>
      <w:szCs w:val="16"/>
    </w:rPr>
  </w:style>
  <w:style w:type="character" w:customStyle="1" w:styleId="BalloonTextChar">
    <w:name w:val="Balloon Text Char"/>
    <w:basedOn w:val="DefaultParagraphFont"/>
    <w:link w:val="BalloonText"/>
    <w:rsid w:val="00C04C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C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C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C4E"/>
    <w:rPr>
      <w:b/>
      <w:color w:val="660033"/>
      <w:spacing w:val="0"/>
    </w:rPr>
  </w:style>
  <w:style w:type="paragraph" w:customStyle="1" w:styleId="Nameditemlist">
    <w:name w:val="Named item list"/>
    <w:basedOn w:val="BodyText"/>
    <w:qFormat/>
    <w:rsid w:val="00C04C4E"/>
    <w:pPr>
      <w:tabs>
        <w:tab w:val="left" w:pos="2835"/>
      </w:tabs>
      <w:ind w:left="2835" w:hanging="2835"/>
    </w:pPr>
  </w:style>
  <w:style w:type="paragraph" w:customStyle="1" w:styleId="BodyTextnopadding">
    <w:name w:val="Body Text no padding"/>
    <w:basedOn w:val="BodyText"/>
    <w:qFormat/>
    <w:rsid w:val="00C04C4E"/>
    <w:pPr>
      <w:spacing w:before="0" w:after="0"/>
    </w:pPr>
  </w:style>
  <w:style w:type="character" w:styleId="Hyperlink">
    <w:name w:val="Hyperlink"/>
    <w:basedOn w:val="DefaultParagraphFont"/>
    <w:uiPriority w:val="99"/>
    <w:unhideWhenUsed/>
    <w:rsid w:val="00717B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1770</Words>
  <Characters>11187</Characters>
  <Application>Microsoft Office Word</Application>
  <DocSecurity>0</DocSecurity>
  <Lines>294</Lines>
  <Paragraphs>193</Paragraphs>
  <ScaleCrop>false</ScaleCrop>
  <Company>Author-it Software Corporation Ltd.</Company>
  <LinksUpToDate>false</LinksUpToDate>
  <CharactersWithSpaces>12764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RIIERR305E Control underground fires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