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17A" w:rsidP="00945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RIIERR305D Control underground fires</w:t>
      </w:r>
      <w:r>
        <w:fldChar w:fldCharType="end"/>
      </w:r>
    </w:p>
    <w:p w:rsidR="0094517A" w:rsidP="0094517A">
      <w:pPr>
        <w:pStyle w:val="Version"/>
        <w:sectPr w:rsidSect="00273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730AC" w:rsidP="002730AC">
      <w:pPr>
        <w:pStyle w:val="SuperHeading"/>
      </w:pPr>
      <w:r w:rsidRPr="002730AC">
        <w:t>RIIERR305D Control underground fires</w:t>
      </w:r>
    </w:p>
    <w:p w:rsidR="00000000" w:rsidRPr="002730AC" w:rsidP="002730AC">
      <w:pPr>
        <w:pStyle w:val="Heading1"/>
      </w:pPr>
      <w:bookmarkStart w:id="1" w:name="O_672798"/>
      <w:bookmarkEnd w:id="1"/>
      <w:r w:rsidRPr="002730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830"/>
      </w:tblGrid>
      <w:tr w:rsidTr="0094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Release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Comment</w:t>
            </w:r>
          </w:p>
        </w:tc>
      </w:tr>
      <w:tr w:rsidTr="0094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1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This unit replaces RIIERR305A Control underground fires.</w:t>
            </w:r>
          </w:p>
        </w:tc>
      </w:tr>
      <w:tr w:rsidTr="0094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2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Add Coal Mining Sector to Unit Sector field.</w:t>
            </w:r>
          </w:p>
        </w:tc>
      </w:tr>
      <w:tr w:rsidTr="0094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3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Assessment Conditions amended.</w:t>
            </w:r>
          </w:p>
        </w:tc>
      </w:tr>
      <w:tr w:rsidTr="00945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4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AC" w:rsidP="002730AC">
            <w:pPr>
              <w:pStyle w:val="BodyText"/>
            </w:pPr>
            <w:r w:rsidRPr="002730AC">
              <w:t>Required frequency and volume of evidence amended in Performance evidence.</w:t>
            </w:r>
          </w:p>
          <w:p w:rsidR="00000000" w:rsidRPr="002730AC" w:rsidP="002730AC">
            <w:pPr>
              <w:pStyle w:val="BodyText"/>
            </w:pPr>
            <w:r w:rsidRPr="002730A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730AC" w:rsidP="002730AC">
      <w:pPr>
        <w:pStyle w:val="BodyText"/>
      </w:pPr>
    </w:p>
    <w:p w:rsidR="00000000" w:rsidRPr="002730AC" w:rsidP="002730AC">
      <w:pPr>
        <w:pStyle w:val="AllowPageBreak"/>
      </w:pPr>
    </w:p>
    <w:p w:rsidR="00000000" w:rsidRPr="002730AC" w:rsidP="002730AC">
      <w:pPr>
        <w:pStyle w:val="Heading1"/>
      </w:pPr>
      <w:bookmarkStart w:id="2" w:name="O_672797"/>
      <w:bookmarkEnd w:id="2"/>
      <w:r w:rsidRPr="002730AC">
        <w:t>Applicatio</w:t>
      </w:r>
      <w:r w:rsidRPr="002730AC">
        <w:t>n</w:t>
      </w:r>
    </w:p>
    <w:p w:rsidR="00000000" w:rsidRPr="002730AC" w:rsidP="0094517A">
      <w:pPr>
        <w:pStyle w:val="BodyText"/>
      </w:pPr>
      <w:r w:rsidRPr="002730AC">
        <w:t xml:space="preserve">This unit describes a participant’s skills and knowledge required to control underground fires in Coal Mining and Metalliferous mining. </w:t>
      </w:r>
    </w:p>
    <w:p w:rsidR="00000000" w:rsidRPr="002730AC" w:rsidP="0094517A">
      <w:pPr>
        <w:pStyle w:val="BodyText"/>
      </w:pPr>
      <w:r w:rsidRPr="002730AC">
        <w:t>This unit is appropriate for those working in operational roles.</w:t>
      </w:r>
    </w:p>
    <w:p w:rsidR="0094517A" w:rsidP="0094517A">
      <w:pPr>
        <w:pStyle w:val="BodyText"/>
      </w:pPr>
      <w:r w:rsidRPr="002730AC">
        <w:t>Licensing, legislative, regulatory and certification</w:t>
      </w:r>
      <w:r w:rsidRPr="002730AC">
        <w:t xml:space="preserve"> requirements that apply to this unit can vary between states, territories, and Industry sectors. Relevant information must be sourced prior to application of the unit.</w:t>
      </w:r>
    </w:p>
    <w:p w:rsidR="00000000" w:rsidRPr="002730AC" w:rsidP="002730AC">
      <w:pPr>
        <w:pStyle w:val="Heading1"/>
      </w:pPr>
      <w:bookmarkStart w:id="3" w:name="O_672796"/>
      <w:bookmarkEnd w:id="3"/>
      <w:r w:rsidRPr="002730AC">
        <w:t>Pre-requisite Unit</w:t>
      </w:r>
    </w:p>
    <w:p w:rsidR="00000000" w:rsidRPr="002730AC" w:rsidP="002730AC">
      <w:pPr>
        <w:pStyle w:val="Heading1"/>
      </w:pPr>
      <w:bookmarkStart w:id="4" w:name="O_672795"/>
      <w:bookmarkEnd w:id="4"/>
      <w:r w:rsidRPr="002730AC">
        <w:t>Competency Field</w:t>
      </w:r>
    </w:p>
    <w:p w:rsidR="00000000" w:rsidRPr="002730AC" w:rsidP="002730AC">
      <w:pPr>
        <w:pStyle w:val="Heading1"/>
      </w:pPr>
      <w:bookmarkStart w:id="5" w:name="O_672794"/>
      <w:bookmarkEnd w:id="5"/>
      <w:r w:rsidRPr="002730AC">
        <w:t>U</w:t>
      </w:r>
      <w:r w:rsidRPr="002730AC">
        <w:t>nit Sector</w:t>
      </w:r>
    </w:p>
    <w:p w:rsidR="00000000" w:rsidRPr="002730AC" w:rsidP="002730AC">
      <w:pPr>
        <w:pStyle w:val="ListBullet"/>
      </w:pPr>
      <w:r w:rsidRPr="002730AC">
        <w:t>Metalliferous mining</w:t>
      </w:r>
    </w:p>
    <w:p w:rsidR="00000000" w:rsidRPr="002730AC" w:rsidP="002730AC">
      <w:pPr>
        <w:pStyle w:val="ListBullet"/>
      </w:pPr>
      <w:r w:rsidRPr="002730AC">
        <w:t>Coal Mining</w:t>
      </w:r>
    </w:p>
    <w:p w:rsidR="00000000" w:rsidRPr="002730AC" w:rsidP="002730AC">
      <w:pPr>
        <w:pStyle w:val="AllowPageBreak"/>
      </w:pPr>
    </w:p>
    <w:p w:rsidR="00000000" w:rsidRPr="002730AC" w:rsidP="002730AC">
      <w:pPr>
        <w:pStyle w:val="Heading1"/>
      </w:pPr>
      <w:bookmarkStart w:id="6" w:name="O_672793"/>
      <w:bookmarkEnd w:id="6"/>
      <w:r w:rsidRPr="002730A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30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 xml:space="preserve">1. Plan and prepare for the control of </w:t>
            </w:r>
            <w:r w:rsidRPr="002730AC">
              <w:t xml:space="preserve">underground fires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AC" w:rsidP="002730AC">
            <w:pPr>
              <w:pStyle w:val="BodyText"/>
            </w:pPr>
            <w:r w:rsidRPr="002730AC">
              <w:t>1.1</w:t>
            </w:r>
            <w:r w:rsidRPr="002730AC">
              <w:tab/>
            </w:r>
            <w:r w:rsidRPr="002730AC">
              <w:t xml:space="preserve">Access, interpret and apply control of underground fires documentation and ensure the work activity is compliant </w:t>
            </w:r>
          </w:p>
          <w:p w:rsidR="00000000" w:rsidRPr="002730AC" w:rsidP="002730AC">
            <w:pPr>
              <w:pStyle w:val="BodyText"/>
            </w:pPr>
            <w:r w:rsidRPr="002730AC">
              <w:t>1.2</w:t>
            </w:r>
            <w:r w:rsidRPr="002730AC">
              <w:tab/>
              <w:t xml:space="preserve">Obtain, read, interpret, clarify and confirm work requirements </w:t>
            </w:r>
          </w:p>
          <w:p w:rsidR="00000000" w:rsidRPr="002730AC" w:rsidP="002730AC">
            <w:pPr>
              <w:pStyle w:val="BodyText"/>
            </w:pPr>
            <w:r w:rsidRPr="002730AC">
              <w:t>1.3</w:t>
            </w:r>
            <w:r w:rsidRPr="002730AC">
              <w:tab/>
              <w:t>Identify and address potential risks, hazards and environmental issues</w:t>
            </w:r>
            <w:r w:rsidRPr="002730AC">
              <w:t xml:space="preserve"> and implement control measures </w:t>
            </w:r>
          </w:p>
          <w:p w:rsidR="00000000" w:rsidRPr="002730AC" w:rsidP="002730AC">
            <w:pPr>
              <w:pStyle w:val="BodyText"/>
            </w:pPr>
            <w:r w:rsidRPr="002730AC">
              <w:t>1.4</w:t>
            </w:r>
            <w:r w:rsidRPr="002730AC">
              <w:tab/>
              <w:t xml:space="preserve">Select and wear personal protective equipment appropriate for work activities </w:t>
            </w:r>
          </w:p>
          <w:p w:rsidR="00000000" w:rsidRPr="002730AC" w:rsidP="002730AC">
            <w:pPr>
              <w:pStyle w:val="BodyText"/>
            </w:pPr>
            <w:r w:rsidRPr="002730AC">
              <w:t>1.5</w:t>
            </w:r>
            <w:r w:rsidRPr="002730AC">
              <w:tab/>
              <w:t>Interpret data and reports to determine cause and location of fire and record on the mine plan</w:t>
            </w:r>
          </w:p>
          <w:p w:rsidR="00000000" w:rsidRPr="002730AC" w:rsidP="002730AC">
            <w:pPr>
              <w:pStyle w:val="BodyText"/>
            </w:pPr>
            <w:r w:rsidRPr="002730AC">
              <w:t>1.6</w:t>
            </w:r>
            <w:r w:rsidRPr="002730AC">
              <w:tab/>
              <w:t xml:space="preserve">Assess type, size and spread of fire </w:t>
            </w:r>
            <w:r w:rsidRPr="002730AC">
              <w:t xml:space="preserve">to determine risk </w:t>
            </w:r>
          </w:p>
          <w:p w:rsidR="00000000" w:rsidRPr="002730AC" w:rsidP="002730AC">
            <w:pPr>
              <w:pStyle w:val="BodyText"/>
            </w:pPr>
            <w:r w:rsidRPr="002730AC">
              <w:t>1.7</w:t>
            </w:r>
            <w:r w:rsidRPr="002730AC">
              <w:tab/>
              <w:t>Identify and assess potential ignition sources for further fires to determine control measures and record on the mine plan</w:t>
            </w:r>
          </w:p>
          <w:p w:rsidR="00000000" w:rsidRPr="002730AC" w:rsidP="002730AC">
            <w:pPr>
              <w:pStyle w:val="BodyText"/>
            </w:pPr>
            <w:r w:rsidRPr="002730AC">
              <w:t>1.8</w:t>
            </w:r>
            <w:r w:rsidRPr="002730AC">
              <w:tab/>
              <w:t xml:space="preserve">Assess secondary risks and recommend actions for control </w:t>
            </w:r>
          </w:p>
          <w:p w:rsidR="00000000" w:rsidRPr="002730AC" w:rsidP="002730AC">
            <w:pPr>
              <w:pStyle w:val="BodyText"/>
            </w:pPr>
            <w:r w:rsidRPr="002730AC">
              <w:t>1.9</w:t>
            </w:r>
            <w:r w:rsidRPr="002730AC">
              <w:tab/>
              <w:t>Assess fire-fighting personnel’s exposure to</w:t>
            </w:r>
            <w:r w:rsidRPr="002730AC">
              <w:t xml:space="preserve"> fire and identify methods and equipment to control risks </w:t>
            </w:r>
          </w:p>
          <w:p w:rsidR="00000000" w:rsidRPr="002730AC" w:rsidP="002730AC">
            <w:pPr>
              <w:pStyle w:val="BodyText"/>
            </w:pPr>
            <w:r w:rsidRPr="002730AC">
              <w:t>1.10</w:t>
            </w:r>
            <w:r w:rsidRPr="002730AC">
              <w:tab/>
              <w:t xml:space="preserve">Determine personnel numbers, equipment and personal protective equipment requirements </w:t>
            </w:r>
          </w:p>
          <w:p w:rsidR="00000000" w:rsidRPr="002730AC" w:rsidP="002730AC">
            <w:pPr>
              <w:pStyle w:val="BodyText"/>
            </w:pPr>
            <w:r w:rsidRPr="002730AC">
              <w:t>1.11</w:t>
            </w:r>
            <w:r w:rsidRPr="002730AC">
              <w:tab/>
              <w:t>Determine fire-fighting strategy and procedures</w:t>
            </w:r>
          </w:p>
          <w:p w:rsidR="00000000" w:rsidRPr="002730AC" w:rsidP="002730AC">
            <w:pPr>
              <w:pStyle w:val="BodyText"/>
            </w:pPr>
            <w:r w:rsidRPr="002730AC">
              <w:t>1.12</w:t>
            </w:r>
            <w:r w:rsidRPr="002730AC">
              <w:tab/>
              <w:t>Assess fire control equipment and fire-fighting</w:t>
            </w:r>
            <w:r w:rsidRPr="002730AC">
              <w:t xml:space="preserve"> media capability and quantity, and decide on the appropriate course of action</w:t>
            </w:r>
          </w:p>
          <w:p w:rsidR="00000000" w:rsidRPr="002730AC" w:rsidP="002730AC">
            <w:pPr>
              <w:pStyle w:val="BodyText"/>
            </w:pPr>
            <w:r w:rsidRPr="002730AC">
              <w:t>1.13</w:t>
            </w:r>
            <w:r w:rsidRPr="002730AC">
              <w:tab/>
              <w:t>Communicate and assign activities to personnel</w:t>
            </w:r>
          </w:p>
          <w:p w:rsidR="00000000" w:rsidRPr="002730AC" w:rsidP="002730AC">
            <w:pPr>
              <w:pStyle w:val="BodyText"/>
            </w:pPr>
            <w:r w:rsidRPr="002730AC">
              <w:t>1.14</w:t>
            </w:r>
            <w:r w:rsidRPr="002730AC">
              <w:tab/>
              <w:t>Identify and apply ventilation monitoring and control measures</w:t>
            </w:r>
          </w:p>
          <w:p w:rsidR="00000000" w:rsidRPr="002730AC" w:rsidP="002730AC">
            <w:pPr>
              <w:pStyle w:val="BodyText"/>
            </w:pPr>
            <w:r w:rsidRPr="002730AC">
              <w:t>1.15</w:t>
            </w:r>
            <w:r w:rsidRPr="002730AC">
              <w:tab/>
              <w:t>Assess need for evacuation of personnel and take app</w:t>
            </w:r>
            <w:r w:rsidRPr="002730AC">
              <w:t>ropriate action</w:t>
            </w:r>
          </w:p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1.16</w:t>
            </w:r>
            <w:r w:rsidRPr="002730AC">
              <w:tab/>
              <w:t xml:space="preserve">Prepare action plan </w:t>
            </w:r>
          </w:p>
        </w:tc>
      </w:tr>
      <w:tr w:rsidTr="002730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2. Control the fire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AC" w:rsidP="002730AC">
            <w:pPr>
              <w:pStyle w:val="BodyText"/>
            </w:pPr>
            <w:r w:rsidRPr="002730AC">
              <w:t>2.1</w:t>
            </w:r>
            <w:r w:rsidRPr="002730AC">
              <w:tab/>
              <w:t>Isolate and barricade fire area/zone to prevent entry of non-involved personnel</w:t>
            </w:r>
          </w:p>
          <w:p w:rsidR="00000000" w:rsidRPr="002730AC" w:rsidP="002730AC">
            <w:pPr>
              <w:pStyle w:val="BodyText"/>
            </w:pPr>
            <w:r w:rsidRPr="002730AC">
              <w:t>2.2</w:t>
            </w:r>
            <w:r w:rsidRPr="002730AC">
              <w:tab/>
              <w:t xml:space="preserve">Access, assemble and test equipment determined in the action plan </w:t>
            </w:r>
          </w:p>
          <w:p w:rsidR="00000000" w:rsidRPr="002730AC" w:rsidP="002730AC">
            <w:pPr>
              <w:pStyle w:val="BodyText"/>
            </w:pPr>
            <w:r w:rsidRPr="002730AC">
              <w:t>2.3</w:t>
            </w:r>
            <w:r w:rsidRPr="002730AC">
              <w:tab/>
            </w:r>
            <w:r w:rsidRPr="002730AC">
              <w:t>Apply fire-fighting techniques and methods determined in the action plan</w:t>
            </w:r>
          </w:p>
          <w:p w:rsidR="00000000" w:rsidRPr="002730AC" w:rsidP="002730AC">
            <w:pPr>
              <w:pStyle w:val="BodyText"/>
            </w:pPr>
            <w:r w:rsidRPr="002730AC">
              <w:t>2.4</w:t>
            </w:r>
            <w:r w:rsidRPr="002730AC">
              <w:tab/>
              <w:t>Maintain communication with other fire-fighters and emergency control personnel on condition of fire and status of fire control operations</w:t>
            </w:r>
          </w:p>
          <w:p w:rsidR="00000000" w:rsidRPr="002730AC" w:rsidP="002730AC">
            <w:pPr>
              <w:pStyle w:val="BodyText"/>
            </w:pPr>
            <w:r w:rsidRPr="002730AC">
              <w:t>2.5</w:t>
            </w:r>
            <w:r w:rsidRPr="002730AC">
              <w:tab/>
              <w:t>Continue to monitor fire and put con</w:t>
            </w:r>
            <w:r w:rsidRPr="002730AC">
              <w:t>trols in place to ensure the safety of personnel in the vicinity of the fire</w:t>
            </w:r>
          </w:p>
          <w:p w:rsidR="00000000" w:rsidRPr="002730AC" w:rsidP="002730AC">
            <w:pPr>
              <w:pStyle w:val="BodyText"/>
            </w:pPr>
            <w:r w:rsidRPr="002730AC">
              <w:t>2.6</w:t>
            </w:r>
            <w:r w:rsidRPr="002730AC">
              <w:tab/>
              <w:t>Continue to reassess and apply ventilation control measures</w:t>
            </w:r>
          </w:p>
          <w:p w:rsidR="00000000" w:rsidRPr="002730AC" w:rsidP="002730AC">
            <w:pPr>
              <w:pStyle w:val="BodyText"/>
            </w:pPr>
            <w:r w:rsidRPr="002730AC">
              <w:t>2.7</w:t>
            </w:r>
            <w:r w:rsidRPr="002730AC">
              <w:tab/>
              <w:t xml:space="preserve">Continue to monitor fire and fire-fighting activities to determine ability to continue to handle the situation </w:t>
            </w:r>
            <w:r w:rsidRPr="002730AC">
              <w:t>and take action</w:t>
            </w:r>
          </w:p>
          <w:p w:rsidR="00000000" w:rsidRPr="002730AC" w:rsidP="002730AC">
            <w:pPr>
              <w:pStyle w:val="BodyText"/>
            </w:pPr>
            <w:r w:rsidRPr="002730AC">
              <w:t>2.8</w:t>
            </w:r>
            <w:r w:rsidRPr="002730AC">
              <w:tab/>
              <w:t>Minimise damage and disruption to mine working during the fire control operation</w:t>
            </w:r>
          </w:p>
          <w:p w:rsidR="00000000" w:rsidRPr="002730AC" w:rsidP="002730AC">
            <w:pPr>
              <w:pStyle w:val="BodyText"/>
            </w:pPr>
            <w:r w:rsidRPr="002730AC">
              <w:t>2.9</w:t>
            </w:r>
            <w:r w:rsidRPr="002730AC">
              <w:tab/>
              <w:t>Assess fire intensity and magnitude, withdraw from fire zone and relocate fire control equipment to a safe place if fire is uncontrollable</w:t>
            </w:r>
          </w:p>
          <w:p w:rsidR="00000000" w:rsidRPr="002730AC" w:rsidP="002730AC">
            <w:pPr>
              <w:pStyle w:val="BodyText"/>
            </w:pPr>
            <w:r w:rsidRPr="002730AC">
              <w:t>2.10</w:t>
            </w:r>
            <w:r w:rsidRPr="002730AC">
              <w:tab/>
              <w:t>Bring f</w:t>
            </w:r>
            <w:r w:rsidRPr="002730AC">
              <w:t>ire safely under control and extinguish</w:t>
            </w:r>
          </w:p>
          <w:p w:rsidR="00000000" w:rsidRPr="002730AC" w:rsidP="002730AC">
            <w:pPr>
              <w:pStyle w:val="BodyText"/>
            </w:pPr>
            <w:r w:rsidRPr="002730AC">
              <w:t>2.11</w:t>
            </w:r>
            <w:r w:rsidRPr="002730AC">
              <w:tab/>
              <w:t xml:space="preserve">Monitor fire site and take actions to prevent possible re-ignition </w:t>
            </w:r>
          </w:p>
          <w:p w:rsidR="00000000" w:rsidRPr="002730AC" w:rsidP="002730AC">
            <w:pPr>
              <w:pStyle w:val="BodyText"/>
            </w:pPr>
            <w:r w:rsidRPr="002730AC">
              <w:t>2.12</w:t>
            </w:r>
            <w:r w:rsidRPr="002730AC">
              <w:tab/>
              <w:t xml:space="preserve">Report to emergency control personnel </w:t>
            </w:r>
          </w:p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2.13</w:t>
            </w:r>
            <w:r w:rsidRPr="002730AC">
              <w:tab/>
              <w:t>Monitor for structural and ground support integrity</w:t>
            </w:r>
          </w:p>
        </w:tc>
      </w:tr>
      <w:tr w:rsidTr="002730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0AC">
            <w:pPr>
              <w:pStyle w:val="BodyText"/>
              <w:rPr>
                <w:lang w:val="en-NZ"/>
              </w:rPr>
            </w:pPr>
            <w:r w:rsidRPr="002730AC">
              <w:t>3. Restore and refurbish fire equipment t</w:t>
            </w:r>
            <w:r w:rsidRPr="002730AC">
              <w:t>o operational condition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0AC" w:rsidP="002730AC">
            <w:pPr>
              <w:pStyle w:val="BodyText"/>
            </w:pPr>
            <w:r w:rsidRPr="002730AC">
              <w:t>3.1</w:t>
            </w:r>
            <w:r w:rsidRPr="002730AC">
              <w:tab/>
              <w:t xml:space="preserve">Inspect equipment for any damage </w:t>
            </w:r>
          </w:p>
          <w:p w:rsidR="00000000" w:rsidRPr="002730AC" w:rsidP="002730AC">
            <w:pPr>
              <w:pStyle w:val="BodyText"/>
            </w:pPr>
            <w:r w:rsidRPr="002730AC">
              <w:t>3.2</w:t>
            </w:r>
            <w:r w:rsidRPr="002730AC">
              <w:tab/>
              <w:t>Repair, replenish or replace defective/depleted equipment</w:t>
            </w:r>
          </w:p>
          <w:p w:rsidR="00000000" w:rsidRPr="002730AC" w:rsidP="002730AC">
            <w:pPr>
              <w:pStyle w:val="BodyText"/>
            </w:pPr>
            <w:r w:rsidRPr="002730AC">
              <w:t>3.3</w:t>
            </w:r>
            <w:r w:rsidRPr="002730AC">
              <w:tab/>
              <w:t>Tag, record and quarantine unusable equipment</w:t>
            </w:r>
          </w:p>
          <w:p w:rsidR="00000000" w:rsidRPr="002730AC" w:rsidP="002730AC">
            <w:pPr>
              <w:pStyle w:val="BodyText"/>
            </w:pPr>
            <w:r w:rsidRPr="002730AC">
              <w:t>3.4</w:t>
            </w:r>
            <w:r w:rsidRPr="002730AC">
              <w:tab/>
              <w:t>Return fire control system and equipment to operational readiness</w:t>
            </w:r>
          </w:p>
          <w:p w:rsidR="00000000" w:rsidRPr="002730AC" w:rsidP="002730AC">
            <w:pPr>
              <w:pStyle w:val="BodyText"/>
            </w:pPr>
            <w:r w:rsidRPr="002730AC">
              <w:t>3.5</w:t>
            </w:r>
            <w:r w:rsidRPr="002730AC">
              <w:tab/>
              <w:t xml:space="preserve">Process </w:t>
            </w:r>
            <w:r w:rsidRPr="002730AC">
              <w:t xml:space="preserve">written records and reports </w:t>
            </w:r>
          </w:p>
        </w:tc>
      </w:tr>
    </w:tbl>
    <w:p w:rsidR="00000000" w:rsidRPr="002730AC" w:rsidP="002730AC">
      <w:pPr>
        <w:pStyle w:val="BodyText"/>
      </w:pPr>
    </w:p>
    <w:p w:rsidR="00000000" w:rsidRPr="002730AC" w:rsidP="002730AC">
      <w:pPr>
        <w:pStyle w:val="AllowPageBreak"/>
      </w:pPr>
    </w:p>
    <w:p w:rsidR="00000000" w:rsidRPr="002730AC" w:rsidP="002730AC">
      <w:pPr>
        <w:pStyle w:val="Heading1"/>
      </w:pPr>
      <w:bookmarkStart w:id="7" w:name="O_672792"/>
      <w:bookmarkEnd w:id="7"/>
      <w:r w:rsidRPr="002730AC">
        <w:t>Foundation Skills</w:t>
      </w:r>
    </w:p>
    <w:p w:rsidR="0094517A" w:rsidP="0094517A">
      <w:pPr>
        <w:pStyle w:val="BodyText"/>
      </w:pPr>
      <w:r w:rsidRPr="002730AC">
        <w:t xml:space="preserve">Foundation skills essential to performance are explicit in the performance criteria of this unit. Further information is available in the Resources </w:t>
      </w:r>
      <w:r w:rsidRPr="002730AC">
        <w:t>and Infrastructure Industry Training Package Companion Volume.</w:t>
      </w:r>
    </w:p>
    <w:p w:rsidR="00000000" w:rsidRPr="002730AC" w:rsidP="002730AC">
      <w:pPr>
        <w:pStyle w:val="Heading1"/>
      </w:pPr>
      <w:bookmarkStart w:id="8" w:name="O_672791"/>
      <w:bookmarkEnd w:id="8"/>
      <w:r w:rsidRPr="002730AC">
        <w:t>Range of Conditions</w:t>
      </w:r>
    </w:p>
    <w:p w:rsidR="00000000" w:rsidRPr="002730AC" w:rsidP="002730AC">
      <w:pPr>
        <w:pStyle w:val="Heading1"/>
      </w:pPr>
      <w:bookmarkStart w:id="9" w:name="O_672790"/>
      <w:bookmarkEnd w:id="9"/>
      <w:r w:rsidRPr="002730AC">
        <w:t>Unit Mapping Information</w:t>
      </w:r>
    </w:p>
    <w:p w:rsidR="00000000" w:rsidRPr="002730AC" w:rsidP="0094517A">
      <w:pPr>
        <w:pStyle w:val="BodyText"/>
      </w:pPr>
      <w:r w:rsidRPr="002730AC">
        <w:t xml:space="preserve">RIIERR305A Control underground fires </w:t>
      </w:r>
    </w:p>
    <w:p w:rsidR="00000000" w:rsidRPr="002730AC" w:rsidP="002730AC">
      <w:pPr>
        <w:pStyle w:val="Heading1"/>
      </w:pPr>
      <w:bookmarkStart w:id="10" w:name="O_672799"/>
      <w:bookmarkEnd w:id="10"/>
      <w:r w:rsidRPr="002730AC">
        <w:t>Links</w:t>
      </w:r>
    </w:p>
    <w:p w:rsidR="00000000" w:rsidRPr="002730AC" w:rsidP="0094517A">
      <w:pPr>
        <w:pStyle w:val="BodyText"/>
      </w:pPr>
      <w:r w:rsidRPr="002730AC">
        <w:t>Companion Volume implementation guides are found in V</w:t>
      </w:r>
      <w:r w:rsidRPr="002730AC">
        <w:t xml:space="preserve">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43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30AC" w:rsidP="002730AC"/>
    <w:sectPr w:rsidSect="002730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AC" w:rsidRPr="0094517A" w:rsidP="00945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7A" w:rsidP="00273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17A" w:rsidP="00273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517A" w:rsidP="00273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0AC" w:rsidRPr="0094517A" w:rsidP="00945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17A" w:rsidRPr="002D2AF8" w:rsidP="00273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RIIERR305D Control underground fires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94517A" w:rsidP="00273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0A3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3E89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0AC"/>
  </w:style>
  <w:style w:type="character" w:customStyle="1" w:styleId="Heading1Char">
    <w:name w:val="Heading 1 Char"/>
    <w:basedOn w:val="DefaultParagraphFont"/>
    <w:link w:val="Heading1"/>
    <w:rsid w:val="00273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0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3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0AC"/>
    <w:rPr>
      <w:b/>
      <w:spacing w:val="0"/>
    </w:rPr>
  </w:style>
  <w:style w:type="paragraph" w:customStyle="1" w:styleId="SuperTitle">
    <w:name w:val="SuperTitle"/>
    <w:basedOn w:val="Title"/>
    <w:rsid w:val="00273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0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0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0AC"/>
    <w:rPr>
      <w:i/>
    </w:rPr>
  </w:style>
  <w:style w:type="paragraph" w:styleId="Caption">
    <w:name w:val="caption"/>
    <w:basedOn w:val="BodyText"/>
    <w:next w:val="Normal"/>
    <w:qFormat/>
    <w:rsid w:val="00273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0AC"/>
  </w:style>
  <w:style w:type="paragraph" w:styleId="TableofFigures">
    <w:name w:val="table of figures"/>
    <w:basedOn w:val="Normal"/>
    <w:next w:val="Normal"/>
    <w:semiHidden/>
    <w:rsid w:val="00273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0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30AC"/>
    <w:rPr>
      <w:rFonts w:ascii="Wingdings" w:hAnsi="Wingdings"/>
    </w:rPr>
  </w:style>
  <w:style w:type="paragraph" w:customStyle="1" w:styleId="TableHeading">
    <w:name w:val="Table Heading"/>
    <w:basedOn w:val="HeadingBase"/>
    <w:rsid w:val="00273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0AC"/>
    <w:rPr>
      <w:color w:val="0033CC"/>
      <w:u w:val="none"/>
    </w:rPr>
  </w:style>
  <w:style w:type="paragraph" w:customStyle="1" w:styleId="BodyTextRight">
    <w:name w:val="Body Text Right"/>
    <w:basedOn w:val="BodyText"/>
    <w:rsid w:val="00273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0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0AC"/>
    <w:rPr>
      <w:sz w:val="32"/>
    </w:rPr>
  </w:style>
  <w:style w:type="paragraph" w:customStyle="1" w:styleId="HeadingProcedure">
    <w:name w:val="Heading Procedure"/>
    <w:basedOn w:val="HeadingBase"/>
    <w:next w:val="Normal"/>
    <w:rsid w:val="00273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0AC"/>
    <w:pPr>
      <w:spacing w:before="60" w:after="60"/>
    </w:pPr>
  </w:style>
  <w:style w:type="paragraph" w:styleId="ListContinue">
    <w:name w:val="List Continue"/>
    <w:basedOn w:val="List"/>
    <w:rsid w:val="002730AC"/>
    <w:pPr>
      <w:ind w:firstLine="0"/>
    </w:pPr>
  </w:style>
  <w:style w:type="paragraph" w:customStyle="1" w:styleId="ListNote">
    <w:name w:val="List Note"/>
    <w:basedOn w:val="List"/>
    <w:rsid w:val="00273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0AC"/>
    <w:rPr>
      <w:rFonts w:ascii="Courier New" w:hAnsi="Courier New"/>
    </w:rPr>
  </w:style>
  <w:style w:type="paragraph" w:customStyle="1" w:styleId="NoteBullet">
    <w:name w:val="Note Bullet"/>
    <w:basedOn w:val="Note"/>
    <w:rsid w:val="00273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0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3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0AC"/>
    <w:rPr>
      <w:b/>
      <w:smallCaps/>
    </w:rPr>
  </w:style>
  <w:style w:type="paragraph" w:customStyle="1" w:styleId="TableListNumber">
    <w:name w:val="Table List Number"/>
    <w:basedOn w:val="ListNumber"/>
    <w:rsid w:val="00273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0AC"/>
    <w:pPr>
      <w:numPr>
        <w:numId w:val="8"/>
      </w:numPr>
    </w:pPr>
  </w:style>
  <w:style w:type="paragraph" w:customStyle="1" w:styleId="ListAlpha2">
    <w:name w:val="List Alpha 2"/>
    <w:basedOn w:val="List2"/>
    <w:rsid w:val="002730AC"/>
    <w:pPr>
      <w:numPr>
        <w:numId w:val="7"/>
      </w:numPr>
    </w:pPr>
  </w:style>
  <w:style w:type="paragraph" w:styleId="List2">
    <w:name w:val="List 2"/>
    <w:basedOn w:val="BodyText"/>
    <w:rsid w:val="00273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0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0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30AC"/>
    <w:pPr>
      <w:numPr>
        <w:numId w:val="3"/>
      </w:numPr>
    </w:pPr>
  </w:style>
  <w:style w:type="paragraph" w:styleId="ListContinue2">
    <w:name w:val="List Continue 2"/>
    <w:basedOn w:val="List2"/>
    <w:rsid w:val="002730AC"/>
    <w:pPr>
      <w:ind w:firstLine="0"/>
    </w:pPr>
  </w:style>
  <w:style w:type="paragraph" w:styleId="ListContinue3">
    <w:name w:val="List Continue 3"/>
    <w:basedOn w:val="List3"/>
    <w:rsid w:val="002730AC"/>
    <w:pPr>
      <w:ind w:left="1021" w:firstLine="0"/>
    </w:pPr>
  </w:style>
  <w:style w:type="paragraph" w:styleId="ListContinue4">
    <w:name w:val="List Continue 4"/>
    <w:basedOn w:val="List4"/>
    <w:rsid w:val="002730AC"/>
    <w:pPr>
      <w:ind w:firstLine="0"/>
    </w:pPr>
  </w:style>
  <w:style w:type="paragraph" w:styleId="ListContinue5">
    <w:name w:val="List Continue 5"/>
    <w:basedOn w:val="List5"/>
    <w:rsid w:val="002730AC"/>
    <w:pPr>
      <w:ind w:firstLine="0"/>
    </w:pPr>
  </w:style>
  <w:style w:type="paragraph" w:styleId="ListNumber3">
    <w:name w:val="List Number 3"/>
    <w:basedOn w:val="List3"/>
    <w:rsid w:val="002730AC"/>
    <w:pPr>
      <w:numPr>
        <w:numId w:val="4"/>
      </w:numPr>
    </w:pPr>
  </w:style>
  <w:style w:type="paragraph" w:styleId="ListNumber4">
    <w:name w:val="List Number 4"/>
    <w:basedOn w:val="List4"/>
    <w:rsid w:val="002730AC"/>
    <w:pPr>
      <w:numPr>
        <w:numId w:val="5"/>
      </w:numPr>
    </w:pPr>
  </w:style>
  <w:style w:type="paragraph" w:styleId="ListNumber5">
    <w:name w:val="List Number 5"/>
    <w:basedOn w:val="List5"/>
    <w:rsid w:val="002730AC"/>
    <w:pPr>
      <w:numPr>
        <w:numId w:val="6"/>
      </w:numPr>
    </w:pPr>
  </w:style>
  <w:style w:type="paragraph" w:styleId="BlockText">
    <w:name w:val="Block Text"/>
    <w:basedOn w:val="Normal"/>
    <w:rsid w:val="00273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0AC"/>
    <w:rPr>
      <w:sz w:val="16"/>
      <w:vertAlign w:val="superscript"/>
    </w:rPr>
  </w:style>
  <w:style w:type="character" w:customStyle="1" w:styleId="Symbols">
    <w:name w:val="Symbols"/>
    <w:basedOn w:val="DefaultParagraphFont"/>
    <w:rsid w:val="002730AC"/>
    <w:rPr>
      <w:rFonts w:ascii="Symbol" w:hAnsi="Symbol"/>
    </w:rPr>
  </w:style>
  <w:style w:type="character" w:customStyle="1" w:styleId="MenuOptions">
    <w:name w:val="Menu Options"/>
    <w:basedOn w:val="DefaultParagraphFont"/>
    <w:rsid w:val="00273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0AC"/>
    <w:rPr>
      <w:b/>
    </w:rPr>
  </w:style>
  <w:style w:type="character" w:customStyle="1" w:styleId="Underlined">
    <w:name w:val="Underlined"/>
    <w:basedOn w:val="DefaultParagraphFont"/>
    <w:rsid w:val="002730AC"/>
    <w:rPr>
      <w:u w:val="single"/>
    </w:rPr>
  </w:style>
  <w:style w:type="paragraph" w:customStyle="1" w:styleId="TableBodyTextRight">
    <w:name w:val="Table Body Text Right"/>
    <w:basedOn w:val="TableBodyText"/>
    <w:rsid w:val="00273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0AC"/>
    <w:rPr>
      <w:sz w:val="18"/>
    </w:rPr>
  </w:style>
  <w:style w:type="paragraph" w:customStyle="1" w:styleId="BodySmallRight">
    <w:name w:val="Body Small Right"/>
    <w:basedOn w:val="BodyTextRight"/>
    <w:rsid w:val="002730AC"/>
    <w:rPr>
      <w:sz w:val="18"/>
      <w:szCs w:val="18"/>
    </w:rPr>
  </w:style>
  <w:style w:type="paragraph" w:customStyle="1" w:styleId="MarginEdition">
    <w:name w:val="Margin Edition"/>
    <w:basedOn w:val="MarginNote"/>
    <w:rsid w:val="00273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0AC"/>
    <w:rPr>
      <w:sz w:val="2"/>
      <w:szCs w:val="2"/>
    </w:rPr>
  </w:style>
  <w:style w:type="character" w:customStyle="1" w:styleId="Small">
    <w:name w:val="Small"/>
    <w:basedOn w:val="DefaultParagraphFont"/>
    <w:rsid w:val="002730AC"/>
    <w:rPr>
      <w:sz w:val="16"/>
    </w:rPr>
  </w:style>
  <w:style w:type="paragraph" w:customStyle="1" w:styleId="WideTable">
    <w:name w:val="Wide Table"/>
    <w:basedOn w:val="Normal"/>
    <w:rsid w:val="00273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0AC"/>
  </w:style>
  <w:style w:type="paragraph" w:styleId="Quote">
    <w:name w:val="Quote"/>
    <w:basedOn w:val="Heading1"/>
    <w:link w:val="QuoteChar"/>
    <w:qFormat/>
    <w:rsid w:val="00273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0AC"/>
    <w:pPr>
      <w:pageBreakBefore/>
    </w:pPr>
  </w:style>
  <w:style w:type="paragraph" w:customStyle="1" w:styleId="Border">
    <w:name w:val="Border"/>
    <w:basedOn w:val="Normal"/>
    <w:qFormat/>
    <w:rsid w:val="00273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0AC"/>
    <w:rPr>
      <w:u w:val="single"/>
    </w:rPr>
  </w:style>
  <w:style w:type="character" w:customStyle="1" w:styleId="BoldandItalics">
    <w:name w:val="Bold and Italics"/>
    <w:qFormat/>
    <w:rsid w:val="002730AC"/>
    <w:rPr>
      <w:b/>
      <w:i/>
      <w:u w:val="none"/>
    </w:rPr>
  </w:style>
  <w:style w:type="paragraph" w:styleId="BalloonText">
    <w:name w:val="Balloon Text"/>
    <w:basedOn w:val="Normal"/>
    <w:link w:val="BalloonTextChar"/>
    <w:rsid w:val="00273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0AC"/>
    <w:pPr>
      <w:spacing w:before="0" w:after="0"/>
    </w:pPr>
  </w:style>
  <w:style w:type="paragraph" w:customStyle="1" w:styleId="BodyTextBold">
    <w:name w:val="Body Text Bold"/>
    <w:basedOn w:val="BodyText"/>
    <w:qFormat/>
    <w:rsid w:val="002730AC"/>
    <w:rPr>
      <w:b/>
    </w:rPr>
  </w:style>
  <w:style w:type="character" w:styleId="Hyperlink">
    <w:name w:val="Hyperlink"/>
    <w:basedOn w:val="DefaultParagraphFont"/>
    <w:uiPriority w:val="99"/>
    <w:unhideWhenUsed/>
    <w:rsid w:val="00945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3982</Characters>
  <Application>Microsoft Office Word</Application>
  <DocSecurity>0</DocSecurity>
  <Lines>117</Lines>
  <Paragraphs>82</Paragraphs>
  <ScaleCrop>false</ScaleCrop>
  <Company>Author-it Software Corporation Ltd.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RIIERR305D Control underground fires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2020-07-08T07:36:00Z</dcterms:created>
  <dcterms:modified xsi:type="dcterms:W3CDTF">2020-07-08T07:36:00Z</dcterms:modified>
</cp:coreProperties>
</file>