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86C" w:rsidP="00DB5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RIIERR302D Respond to local emergencies and incidents</w:t>
      </w:r>
      <w:r>
        <w:fldChar w:fldCharType="end"/>
      </w:r>
    </w:p>
    <w:p w:rsidR="00DB586C" w:rsidP="00DB586C">
      <w:pPr>
        <w:pStyle w:val="Version"/>
        <w:sectPr w:rsidSect="00272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72CE2" w:rsidP="00272CE2">
      <w:pPr>
        <w:pStyle w:val="SuperHeading"/>
      </w:pPr>
      <w:r w:rsidRPr="00272CE2">
        <w:t>RIIERR302D Respond to local emergencies and incidents</w:t>
      </w:r>
    </w:p>
    <w:p w:rsidR="00000000" w:rsidRPr="00272CE2" w:rsidP="00272CE2">
      <w:pPr>
        <w:pStyle w:val="Heading1"/>
      </w:pPr>
      <w:bookmarkStart w:id="1" w:name="O_687175"/>
      <w:bookmarkEnd w:id="1"/>
      <w:r w:rsidRPr="00272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830"/>
      </w:tblGrid>
      <w:tr w:rsidTr="00DB5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Release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Comment</w:t>
            </w:r>
          </w:p>
        </w:tc>
      </w:tr>
      <w:tr w:rsidTr="00DB5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1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This unit replaces RIIERR302A Respond to local emergencies and incidents.</w:t>
            </w:r>
          </w:p>
        </w:tc>
      </w:tr>
      <w:tr w:rsidTr="00DB5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2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Added fire fighting techniques to Knowledge Evidence and Performance Evidence.</w:t>
            </w:r>
          </w:p>
        </w:tc>
      </w:tr>
      <w:tr w:rsidTr="00DB5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3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E2" w:rsidP="00272CE2">
            <w:pPr>
              <w:pStyle w:val="BodyText"/>
            </w:pPr>
            <w:r w:rsidRPr="00272CE2">
              <w:t>Required frequency and volume of evidence</w:t>
            </w:r>
            <w:r w:rsidRPr="00272CE2">
              <w:t xml:space="preserve"> amended in Performance evidence.</w:t>
            </w:r>
          </w:p>
          <w:p w:rsidR="00000000" w:rsidRPr="00272CE2" w:rsidP="00272CE2">
            <w:pPr>
              <w:pStyle w:val="BodyText"/>
            </w:pPr>
            <w:r w:rsidRPr="00272CE2">
              <w:t>Substantial amendments made in Assessment Conditions field, including: references to Industry Sectors, assessor and subject matter expert experience requirements, how assessment should be conducted and what it should confi</w:t>
            </w:r>
            <w:r w:rsidRPr="00272CE2">
              <w:t>rm.</w:t>
            </w:r>
          </w:p>
        </w:tc>
      </w:tr>
    </w:tbl>
    <w:p w:rsidR="00000000" w:rsidRPr="00272CE2" w:rsidP="00272CE2">
      <w:pPr>
        <w:pStyle w:val="BodyText"/>
      </w:pPr>
    </w:p>
    <w:p w:rsidR="00000000" w:rsidRPr="00272CE2" w:rsidP="00272CE2">
      <w:pPr>
        <w:pStyle w:val="AllowPageBreak"/>
      </w:pPr>
    </w:p>
    <w:p w:rsidR="00000000" w:rsidRPr="00272CE2" w:rsidP="00272CE2">
      <w:pPr>
        <w:pStyle w:val="Heading1"/>
      </w:pPr>
      <w:bookmarkStart w:id="2" w:name="O_687174"/>
      <w:bookmarkEnd w:id="2"/>
      <w:r w:rsidRPr="00272CE2">
        <w:t>Application</w:t>
      </w:r>
    </w:p>
    <w:p w:rsidR="00000000" w:rsidRPr="00272CE2" w:rsidP="00272CE2">
      <w:pPr>
        <w:pStyle w:val="BodyText"/>
      </w:pPr>
      <w:r w:rsidRPr="00272CE2">
        <w:t>This unit describes a participant’s skills and knowledge required to respond to local emergencies and incidents in the Resources and Infrastructure Industries.</w:t>
      </w:r>
    </w:p>
    <w:p w:rsidR="00000000" w:rsidRPr="00272CE2" w:rsidP="00272CE2">
      <w:pPr>
        <w:pStyle w:val="BodyText"/>
      </w:pPr>
      <w:r w:rsidRPr="00272CE2">
        <w:t>This unit is appropriate for those working in operational roles</w:t>
      </w:r>
    </w:p>
    <w:p w:rsidR="00DB586C" w:rsidP="00272CE2">
      <w:pPr>
        <w:pStyle w:val="BodyText"/>
      </w:pPr>
      <w:r w:rsidRPr="00272CE2">
        <w:t>Licensing, legislative, regulatory and certification requirements that apply to this unit can vary between states, territories, and Industry sectors. Relevant information must be sourced prior</w:t>
      </w:r>
      <w:r w:rsidRPr="00272CE2">
        <w:t xml:space="preserve"> to application of the unit.</w:t>
      </w:r>
    </w:p>
    <w:p w:rsidR="00DB586C" w:rsidP="00272CE2">
      <w:pPr>
        <w:pStyle w:val="BodyText"/>
      </w:pPr>
    </w:p>
    <w:p w:rsidR="00000000" w:rsidRPr="00272CE2" w:rsidP="00272CE2">
      <w:pPr>
        <w:pStyle w:val="Heading1"/>
      </w:pPr>
      <w:bookmarkStart w:id="3" w:name="O_687173"/>
      <w:bookmarkEnd w:id="3"/>
      <w:r w:rsidRPr="00272CE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2C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 xml:space="preserve">1. Plan and prepare to respond to local emergencies and incidents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E2" w:rsidP="00272CE2">
            <w:pPr>
              <w:pStyle w:val="BodyText"/>
            </w:pPr>
            <w:r w:rsidRPr="00272CE2">
              <w:t>1.1</w:t>
            </w:r>
            <w:r w:rsidRPr="00272CE2">
              <w:tab/>
              <w:t>Access, interpret and apply local emergencies and incidents documentation and ensure the work activity i</w:t>
            </w:r>
            <w:r w:rsidRPr="00272CE2">
              <w:t xml:space="preserve">s compliant </w:t>
            </w:r>
          </w:p>
          <w:p w:rsidR="00000000" w:rsidRPr="00272CE2" w:rsidP="00272CE2">
            <w:pPr>
              <w:pStyle w:val="BodyText"/>
            </w:pPr>
            <w:r w:rsidRPr="00272CE2">
              <w:t>1.2</w:t>
            </w:r>
            <w:r w:rsidRPr="00272CE2">
              <w:tab/>
              <w:t xml:space="preserve">Obtain, read, interpret, clarify and confirm work requirements </w:t>
            </w:r>
          </w:p>
          <w:p w:rsidR="00000000" w:rsidRPr="00272CE2" w:rsidP="00272CE2">
            <w:pPr>
              <w:pStyle w:val="BodyText"/>
            </w:pPr>
            <w:r w:rsidRPr="00272CE2">
              <w:t>1.3</w:t>
            </w:r>
            <w:r w:rsidRPr="00272CE2">
              <w:tab/>
              <w:t xml:space="preserve">Identify and address potential risks, hazards and environmental issues and implement control measures </w:t>
            </w:r>
          </w:p>
          <w:p w:rsidR="00000000" w:rsidRPr="00272CE2" w:rsidP="00272CE2">
            <w:pPr>
              <w:pStyle w:val="BodyText"/>
            </w:pPr>
            <w:r w:rsidRPr="00272CE2">
              <w:t>1.4</w:t>
            </w:r>
            <w:r w:rsidRPr="00272CE2">
              <w:tab/>
              <w:t>Select and wear personal protective equipment appropriate for wo</w:t>
            </w:r>
            <w:r w:rsidRPr="00272CE2">
              <w:t xml:space="preserve">rk activities </w:t>
            </w:r>
          </w:p>
          <w:p w:rsidR="00000000" w:rsidRPr="00272CE2" w:rsidP="00272CE2">
            <w:pPr>
              <w:pStyle w:val="BodyText"/>
            </w:pPr>
            <w:r w:rsidRPr="00272CE2">
              <w:t>1.5</w:t>
            </w:r>
            <w:r w:rsidRPr="00272CE2">
              <w:tab/>
              <w:t>Identify, establish and maintain communication systems with other personnel during the emergency</w:t>
            </w:r>
          </w:p>
          <w:p w:rsidR="00000000" w:rsidRPr="00272CE2" w:rsidP="00272CE2">
            <w:pPr>
              <w:pStyle w:val="BodyText"/>
            </w:pPr>
            <w:r w:rsidRPr="00272CE2">
              <w:t>1.6</w:t>
            </w:r>
            <w:r w:rsidRPr="00272CE2">
              <w:tab/>
              <w:t>Communicate and coordinate activities with others prior to, during and on completion of  the work activity</w:t>
            </w:r>
          </w:p>
          <w:p w:rsidR="00000000" w:rsidRPr="00272CE2" w:rsidP="00272CE2">
            <w:pPr>
              <w:pStyle w:val="BodyText"/>
            </w:pPr>
            <w:r w:rsidRPr="00272CE2">
              <w:t>1.7</w:t>
            </w:r>
            <w:r w:rsidRPr="00272CE2">
              <w:tab/>
              <w:t>Locate, obtain and test e</w:t>
            </w:r>
            <w:r w:rsidRPr="00272CE2">
              <w:t xml:space="preserve">mergency equipment </w:t>
            </w:r>
          </w:p>
          <w:p w:rsidR="00000000" w:rsidRPr="00272CE2" w:rsidP="00272CE2">
            <w:pPr>
              <w:pStyle w:val="BodyText"/>
            </w:pPr>
            <w:r w:rsidRPr="00272CE2">
              <w:t>1.8</w:t>
            </w:r>
            <w:r w:rsidRPr="00272CE2">
              <w:tab/>
              <w:t>Identify, clarify and confirm nature, scope and location of the emergency or incident</w:t>
            </w:r>
          </w:p>
          <w:p w:rsidR="00000000" w:rsidRPr="00272CE2" w:rsidP="00272CE2">
            <w:pPr>
              <w:pStyle w:val="BodyText"/>
            </w:pPr>
            <w:r w:rsidRPr="00272CE2">
              <w:t>1.9</w:t>
            </w:r>
            <w:r w:rsidRPr="00272CE2">
              <w:tab/>
              <w:t xml:space="preserve">Assess emergency or incident and determine appropriate course of action </w:t>
            </w:r>
          </w:p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 xml:space="preserve">1.10Notify appropriate personnel of emergency or incident </w:t>
            </w:r>
          </w:p>
        </w:tc>
      </w:tr>
      <w:tr w:rsidTr="00272CE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E2">
            <w:pPr>
              <w:pStyle w:val="BodyText"/>
              <w:rPr>
                <w:lang w:val="en-NZ"/>
              </w:rPr>
            </w:pPr>
            <w:r w:rsidRPr="00272CE2">
              <w:t>2. Respon</w:t>
            </w:r>
            <w:r w:rsidRPr="00272CE2">
              <w:t>d to emergency or incident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E2" w:rsidP="00272CE2">
            <w:pPr>
              <w:pStyle w:val="BodyText"/>
            </w:pPr>
            <w:r w:rsidRPr="00272CE2">
              <w:t>2.1</w:t>
            </w:r>
            <w:r w:rsidRPr="00272CE2">
              <w:tab/>
              <w:t xml:space="preserve">Identify, confirm and follow emergency evacuation procedures </w:t>
            </w:r>
          </w:p>
          <w:p w:rsidR="00000000" w:rsidRPr="00272CE2" w:rsidP="00272CE2">
            <w:pPr>
              <w:pStyle w:val="BodyText"/>
            </w:pPr>
            <w:r w:rsidRPr="00272CE2">
              <w:t>2.2</w:t>
            </w:r>
            <w:r w:rsidRPr="00272CE2">
              <w:tab/>
              <w:t>Coordinate and control response to emergency or incident</w:t>
            </w:r>
          </w:p>
          <w:p w:rsidR="00000000" w:rsidRPr="00272CE2" w:rsidP="00272CE2">
            <w:pPr>
              <w:pStyle w:val="BodyText"/>
            </w:pPr>
            <w:r w:rsidRPr="00272CE2">
              <w:t>2.3</w:t>
            </w:r>
            <w:r w:rsidRPr="00272CE2">
              <w:tab/>
              <w:t>Identify risks and/or hazards and communicate with signs, signals or barriers</w:t>
            </w:r>
          </w:p>
          <w:p w:rsidR="00000000" w:rsidRPr="00272CE2" w:rsidP="00272CE2">
            <w:pPr>
              <w:pStyle w:val="BodyText"/>
            </w:pPr>
            <w:r w:rsidRPr="00272CE2">
              <w:t>2.4</w:t>
            </w:r>
            <w:r w:rsidRPr="00272CE2">
              <w:tab/>
            </w:r>
            <w:r w:rsidRPr="00272CE2">
              <w:t xml:space="preserve">Select and use emergency equipment </w:t>
            </w:r>
          </w:p>
          <w:p w:rsidR="00000000" w:rsidRPr="00272CE2" w:rsidP="00272CE2">
            <w:pPr>
              <w:pStyle w:val="BodyText"/>
            </w:pPr>
            <w:r w:rsidRPr="00272CE2">
              <w:t>2.5</w:t>
            </w:r>
            <w:r w:rsidRPr="00272CE2">
              <w:tab/>
              <w:t>Take local measures to reduce impact of emergency or incident</w:t>
            </w:r>
          </w:p>
          <w:p w:rsidR="00000000" w:rsidRPr="00272CE2" w:rsidP="00272CE2">
            <w:pPr>
              <w:pStyle w:val="BodyText"/>
            </w:pPr>
            <w:r w:rsidRPr="00272CE2">
              <w:t>2.6</w:t>
            </w:r>
            <w:r w:rsidRPr="00272CE2">
              <w:tab/>
              <w:t>Continually monitor and assess emergency situation and changes in circumstances</w:t>
            </w:r>
          </w:p>
          <w:p w:rsidR="00000000" w:rsidRPr="00272CE2" w:rsidP="00272CE2">
            <w:pPr>
              <w:pStyle w:val="BodyText"/>
            </w:pPr>
            <w:r w:rsidRPr="00272CE2">
              <w:t>2.7</w:t>
            </w:r>
            <w:r w:rsidRPr="00272CE2">
              <w:tab/>
              <w:t xml:space="preserve">Communicate requests for further assistance or evacuation to </w:t>
            </w:r>
            <w:r w:rsidRPr="00272CE2">
              <w:t>emerg</w:t>
            </w:r>
            <w:r w:rsidRPr="00272CE2">
              <w:t>ency personnel</w:t>
            </w:r>
          </w:p>
          <w:p w:rsidR="00000000" w:rsidRPr="00272CE2" w:rsidP="00272CE2">
            <w:pPr>
              <w:pStyle w:val="BodyText"/>
            </w:pPr>
            <w:r w:rsidRPr="00272CE2">
              <w:t>2.8</w:t>
            </w:r>
            <w:r w:rsidRPr="00272CE2">
              <w:tab/>
              <w:t>Control the emergency or incident situation until formal relief is notified/received</w:t>
            </w:r>
          </w:p>
        </w:tc>
      </w:tr>
    </w:tbl>
    <w:p w:rsidR="00DB586C" w:rsidP="00272CE2">
      <w:pPr>
        <w:pStyle w:val="BodyText"/>
      </w:pPr>
    </w:p>
    <w:p w:rsidR="00DB586C" w:rsidP="00272CE2">
      <w:pPr>
        <w:pStyle w:val="BodyText"/>
      </w:pPr>
    </w:p>
    <w:p w:rsidR="00000000" w:rsidRPr="00272CE2" w:rsidP="00272CE2">
      <w:pPr>
        <w:pStyle w:val="Heading1"/>
      </w:pPr>
      <w:bookmarkStart w:id="4" w:name="O_687172"/>
      <w:bookmarkEnd w:id="4"/>
      <w:r w:rsidRPr="00272CE2">
        <w:t>Foundation Skills</w:t>
      </w:r>
    </w:p>
    <w:p w:rsidR="00000000" w:rsidRPr="00272CE2" w:rsidP="00272CE2">
      <w:pPr>
        <w:pStyle w:val="BodyText"/>
      </w:pPr>
      <w:r w:rsidRPr="00272CE2">
        <w:t>Foundation skills essential to performance are explicit in the performance criteria of this unit. Further informat</w:t>
      </w:r>
      <w:r w:rsidRPr="00272CE2">
        <w:t>ion is available in the Resources and Infrastructure Industry Training Package Companion Volume.</w:t>
      </w:r>
    </w:p>
    <w:p w:rsidR="00000000" w:rsidRPr="00272CE2" w:rsidP="00272CE2">
      <w:pPr>
        <w:pStyle w:val="AllowPageBreak"/>
      </w:pPr>
    </w:p>
    <w:p w:rsidR="00000000" w:rsidRPr="00272CE2" w:rsidP="00272CE2">
      <w:pPr>
        <w:pStyle w:val="Heading1"/>
      </w:pPr>
      <w:bookmarkStart w:id="5" w:name="O_687171"/>
      <w:bookmarkEnd w:id="5"/>
      <w:r w:rsidRPr="00272CE2">
        <w:t>Unit Mapping Information</w:t>
      </w:r>
    </w:p>
    <w:p w:rsidR="00000000" w:rsidRPr="00272CE2" w:rsidP="00272CE2">
      <w:pPr>
        <w:pStyle w:val="BodyText"/>
      </w:pPr>
      <w:r w:rsidRPr="00272CE2">
        <w:t>RIIERR302A Respond to local emergencies and incidents</w:t>
      </w:r>
    </w:p>
    <w:p w:rsidR="00000000" w:rsidRPr="00272CE2" w:rsidP="00272CE2">
      <w:pPr>
        <w:pStyle w:val="AllowPageBreak"/>
      </w:pPr>
    </w:p>
    <w:p w:rsidR="00000000" w:rsidRPr="00272CE2" w:rsidP="00272CE2">
      <w:pPr>
        <w:pStyle w:val="Heading1"/>
      </w:pPr>
      <w:bookmarkStart w:id="6" w:name="O_687176"/>
      <w:bookmarkEnd w:id="6"/>
      <w:r w:rsidRPr="00272CE2">
        <w:t>Links</w:t>
      </w:r>
    </w:p>
    <w:p w:rsidR="00000000" w:rsidRPr="00272CE2" w:rsidP="00272CE2">
      <w:pPr>
        <w:pStyle w:val="BodyText"/>
      </w:pPr>
      <w:r w:rsidRPr="00272CE2">
        <w:t>SkillsDMC RII Companion Volumes - http:/</w:t>
      </w:r>
      <w:r w:rsidRPr="00272CE2">
        <w:t>/www.skillsdmc.com.au/</w:t>
      </w:r>
    </w:p>
    <w:p w:rsidR="00000000" w:rsidRPr="00272CE2" w:rsidP="00272CE2"/>
    <w:sectPr w:rsidSect="00272C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 w:rsidRPr="00DB586C" w:rsidP="00DB5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6C" w:rsidP="00272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86C" w:rsidP="00272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DB586C" w:rsidP="00272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 w:rsidRPr="00DB586C" w:rsidP="00DB58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6C" w:rsidRPr="002D2AF8" w:rsidP="00272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RIIERR302D Respond to local emergencies and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DB586C" w:rsidP="00272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CE2"/>
  </w:style>
  <w:style w:type="character" w:customStyle="1" w:styleId="Heading1Char">
    <w:name w:val="Heading 1 Char"/>
    <w:basedOn w:val="DefaultParagraphFont"/>
    <w:link w:val="Heading1"/>
    <w:rsid w:val="00272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C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CE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2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2C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2C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2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2CE2"/>
    <w:rPr>
      <w:b/>
      <w:spacing w:val="0"/>
    </w:rPr>
  </w:style>
  <w:style w:type="paragraph" w:customStyle="1" w:styleId="SuperTitle">
    <w:name w:val="SuperTitle"/>
    <w:basedOn w:val="Title"/>
    <w:rsid w:val="00272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C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CE2"/>
    <w:rPr>
      <w:i/>
    </w:rPr>
  </w:style>
  <w:style w:type="paragraph" w:styleId="Caption">
    <w:name w:val="caption"/>
    <w:basedOn w:val="BodyText"/>
    <w:next w:val="Normal"/>
    <w:qFormat/>
    <w:rsid w:val="00272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CE2"/>
  </w:style>
  <w:style w:type="paragraph" w:styleId="TableofFigures">
    <w:name w:val="table of figures"/>
    <w:basedOn w:val="Normal"/>
    <w:next w:val="Normal"/>
    <w:semiHidden/>
    <w:rsid w:val="00272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CE2"/>
    <w:pPr>
      <w:numPr>
        <w:numId w:val="9"/>
      </w:numPr>
    </w:pPr>
  </w:style>
  <w:style w:type="character" w:customStyle="1" w:styleId="WingdingSymbols">
    <w:name w:val="Wingding Symbols"/>
    <w:rsid w:val="00272CE2"/>
    <w:rPr>
      <w:rFonts w:ascii="Wingdings" w:hAnsi="Wingdings"/>
    </w:rPr>
  </w:style>
  <w:style w:type="paragraph" w:customStyle="1" w:styleId="TableHeading">
    <w:name w:val="Table Heading"/>
    <w:basedOn w:val="HeadingBase"/>
    <w:rsid w:val="00272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CE2"/>
    <w:rPr>
      <w:color w:val="0033CC"/>
      <w:u w:val="none"/>
    </w:rPr>
  </w:style>
  <w:style w:type="paragraph" w:customStyle="1" w:styleId="BodyTextRight">
    <w:name w:val="Body Text Right"/>
    <w:basedOn w:val="BodyText"/>
    <w:rsid w:val="00272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C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CE2"/>
    <w:rPr>
      <w:sz w:val="32"/>
    </w:rPr>
  </w:style>
  <w:style w:type="paragraph" w:customStyle="1" w:styleId="HeadingProcedure">
    <w:name w:val="Heading Procedure"/>
    <w:basedOn w:val="HeadingBase"/>
    <w:next w:val="Normal"/>
    <w:rsid w:val="00272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CE2"/>
    <w:pPr>
      <w:spacing w:before="60" w:after="60"/>
    </w:pPr>
  </w:style>
  <w:style w:type="paragraph" w:styleId="ListContinue">
    <w:name w:val="List Continue"/>
    <w:basedOn w:val="List"/>
    <w:rsid w:val="00272CE2"/>
    <w:pPr>
      <w:ind w:firstLine="0"/>
    </w:pPr>
  </w:style>
  <w:style w:type="paragraph" w:customStyle="1" w:styleId="ListNote">
    <w:name w:val="List Note"/>
    <w:basedOn w:val="List"/>
    <w:rsid w:val="00272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CE2"/>
    <w:rPr>
      <w:rFonts w:ascii="Courier New" w:hAnsi="Courier New"/>
    </w:rPr>
  </w:style>
  <w:style w:type="paragraph" w:customStyle="1" w:styleId="NoteBullet">
    <w:name w:val="Note Bullet"/>
    <w:basedOn w:val="Note"/>
    <w:rsid w:val="00272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C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CE2"/>
    <w:rPr>
      <w:b/>
      <w:smallCaps/>
    </w:rPr>
  </w:style>
  <w:style w:type="paragraph" w:customStyle="1" w:styleId="TableListNumber">
    <w:name w:val="Table List Number"/>
    <w:basedOn w:val="ListNumber"/>
    <w:rsid w:val="00272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CE2"/>
    <w:pPr>
      <w:numPr>
        <w:numId w:val="7"/>
      </w:numPr>
    </w:pPr>
  </w:style>
  <w:style w:type="paragraph" w:customStyle="1" w:styleId="ListAlpha2">
    <w:name w:val="List Alpha 2"/>
    <w:basedOn w:val="List2"/>
    <w:rsid w:val="00272CE2"/>
    <w:pPr>
      <w:numPr>
        <w:numId w:val="6"/>
      </w:numPr>
    </w:pPr>
  </w:style>
  <w:style w:type="paragraph" w:styleId="List2">
    <w:name w:val="List 2"/>
    <w:basedOn w:val="BodyText"/>
    <w:rsid w:val="00272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C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C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2CE2"/>
    <w:pPr>
      <w:numPr>
        <w:numId w:val="2"/>
      </w:numPr>
    </w:pPr>
  </w:style>
  <w:style w:type="paragraph" w:styleId="ListContinue2">
    <w:name w:val="List Continue 2"/>
    <w:basedOn w:val="List2"/>
    <w:rsid w:val="00272CE2"/>
    <w:pPr>
      <w:ind w:firstLine="0"/>
    </w:pPr>
  </w:style>
  <w:style w:type="paragraph" w:styleId="ListContinue3">
    <w:name w:val="List Continue 3"/>
    <w:basedOn w:val="List3"/>
    <w:rsid w:val="00272CE2"/>
    <w:pPr>
      <w:ind w:left="1021" w:firstLine="0"/>
    </w:pPr>
  </w:style>
  <w:style w:type="paragraph" w:styleId="ListContinue4">
    <w:name w:val="List Continue 4"/>
    <w:basedOn w:val="List4"/>
    <w:rsid w:val="00272CE2"/>
    <w:pPr>
      <w:ind w:firstLine="0"/>
    </w:pPr>
  </w:style>
  <w:style w:type="paragraph" w:styleId="ListContinue5">
    <w:name w:val="List Continue 5"/>
    <w:basedOn w:val="List5"/>
    <w:rsid w:val="00272CE2"/>
    <w:pPr>
      <w:ind w:firstLine="0"/>
    </w:pPr>
  </w:style>
  <w:style w:type="paragraph" w:styleId="ListNumber3">
    <w:name w:val="List Number 3"/>
    <w:basedOn w:val="List3"/>
    <w:rsid w:val="00272CE2"/>
    <w:pPr>
      <w:numPr>
        <w:numId w:val="3"/>
      </w:numPr>
    </w:pPr>
  </w:style>
  <w:style w:type="paragraph" w:styleId="ListNumber4">
    <w:name w:val="List Number 4"/>
    <w:basedOn w:val="List4"/>
    <w:rsid w:val="00272CE2"/>
    <w:pPr>
      <w:numPr>
        <w:numId w:val="4"/>
      </w:numPr>
    </w:pPr>
  </w:style>
  <w:style w:type="paragraph" w:styleId="ListNumber5">
    <w:name w:val="List Number 5"/>
    <w:basedOn w:val="List5"/>
    <w:rsid w:val="00272CE2"/>
    <w:pPr>
      <w:numPr>
        <w:numId w:val="5"/>
      </w:numPr>
    </w:pPr>
  </w:style>
  <w:style w:type="paragraph" w:styleId="BlockText">
    <w:name w:val="Block Text"/>
    <w:basedOn w:val="Normal"/>
    <w:rsid w:val="00272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CE2"/>
    <w:rPr>
      <w:sz w:val="16"/>
      <w:vertAlign w:val="superscript"/>
    </w:rPr>
  </w:style>
  <w:style w:type="character" w:customStyle="1" w:styleId="Symbols">
    <w:name w:val="Symbols"/>
    <w:basedOn w:val="DefaultParagraphFont"/>
    <w:rsid w:val="00272CE2"/>
    <w:rPr>
      <w:rFonts w:ascii="Symbol" w:hAnsi="Symbol"/>
    </w:rPr>
  </w:style>
  <w:style w:type="character" w:customStyle="1" w:styleId="MenuOptions">
    <w:name w:val="Menu Options"/>
    <w:basedOn w:val="DefaultParagraphFont"/>
    <w:rsid w:val="00272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CE2"/>
    <w:rPr>
      <w:b/>
    </w:rPr>
  </w:style>
  <w:style w:type="character" w:customStyle="1" w:styleId="Underlined">
    <w:name w:val="Underlined"/>
    <w:basedOn w:val="DefaultParagraphFont"/>
    <w:rsid w:val="00272CE2"/>
    <w:rPr>
      <w:u w:val="single"/>
    </w:rPr>
  </w:style>
  <w:style w:type="paragraph" w:customStyle="1" w:styleId="TableBodyTextRight">
    <w:name w:val="Table Body Text Right"/>
    <w:basedOn w:val="TableBodyText"/>
    <w:rsid w:val="00272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CE2"/>
    <w:rPr>
      <w:sz w:val="18"/>
    </w:rPr>
  </w:style>
  <w:style w:type="paragraph" w:customStyle="1" w:styleId="BodySmallRight">
    <w:name w:val="Body Small Right"/>
    <w:basedOn w:val="BodyTextRight"/>
    <w:rsid w:val="00272CE2"/>
    <w:rPr>
      <w:sz w:val="18"/>
      <w:szCs w:val="18"/>
    </w:rPr>
  </w:style>
  <w:style w:type="paragraph" w:customStyle="1" w:styleId="MarginEdition">
    <w:name w:val="Margin Edition"/>
    <w:basedOn w:val="MarginNote"/>
    <w:rsid w:val="00272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CE2"/>
    <w:rPr>
      <w:sz w:val="2"/>
      <w:szCs w:val="2"/>
    </w:rPr>
  </w:style>
  <w:style w:type="character" w:customStyle="1" w:styleId="Small">
    <w:name w:val="Small"/>
    <w:basedOn w:val="DefaultParagraphFont"/>
    <w:rsid w:val="00272CE2"/>
    <w:rPr>
      <w:sz w:val="16"/>
    </w:rPr>
  </w:style>
  <w:style w:type="paragraph" w:customStyle="1" w:styleId="WideTable">
    <w:name w:val="Wide Table"/>
    <w:basedOn w:val="Normal"/>
    <w:rsid w:val="00272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CE2"/>
  </w:style>
  <w:style w:type="paragraph" w:styleId="Quote">
    <w:name w:val="Quote"/>
    <w:basedOn w:val="Heading1"/>
    <w:link w:val="QuoteChar"/>
    <w:qFormat/>
    <w:rsid w:val="00272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CE2"/>
    <w:pPr>
      <w:pageBreakBefore/>
    </w:pPr>
  </w:style>
  <w:style w:type="paragraph" w:customStyle="1" w:styleId="Border">
    <w:name w:val="Border"/>
    <w:basedOn w:val="Normal"/>
    <w:qFormat/>
    <w:rsid w:val="00272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CE2"/>
    <w:rPr>
      <w:u w:val="single"/>
    </w:rPr>
  </w:style>
  <w:style w:type="character" w:customStyle="1" w:styleId="BoldandItalics">
    <w:name w:val="Bold and Italics"/>
    <w:qFormat/>
    <w:rsid w:val="00272CE2"/>
    <w:rPr>
      <w:b/>
      <w:i/>
      <w:u w:val="none"/>
    </w:rPr>
  </w:style>
  <w:style w:type="paragraph" w:styleId="BalloonText">
    <w:name w:val="Balloon Text"/>
    <w:basedOn w:val="Normal"/>
    <w:link w:val="BalloonTextChar"/>
    <w:rsid w:val="00272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C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C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2612</Characters>
  <Application>Microsoft Office Word</Application>
  <DocSecurity>0</DocSecurity>
  <Lines>79</Lines>
  <Paragraphs>44</Paragraphs>
  <ScaleCrop>false</ScaleCrop>
  <Company>Author-it Software Corporation Ltd.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RIIERR302D Respond to local emergencies and incidents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2015-12-14T07:53:00Z</dcterms:created>
  <dcterms:modified xsi:type="dcterms:W3CDTF">2015-12-14T07:53:00Z</dcterms:modified>
</cp:coreProperties>
</file>