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C84" w:rsidP="00FA7C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RIIERR202D Contribute to the control of emergencies and critical situations</w:t>
      </w:r>
      <w:r>
        <w:fldChar w:fldCharType="end"/>
      </w:r>
    </w:p>
    <w:p w:rsidR="00FA7C84" w:rsidP="00FA7C84">
      <w:pPr>
        <w:pStyle w:val="Version"/>
        <w:sectPr w:rsidSect="00115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15661" w:rsidP="00115661">
      <w:pPr>
        <w:pStyle w:val="SuperHeading"/>
      </w:pPr>
      <w:r w:rsidRPr="00115661">
        <w:t>RIIERR202D Contribute to the control of emergencies and critical situations</w:t>
      </w:r>
    </w:p>
    <w:p w:rsidR="00000000" w:rsidRPr="00115661" w:rsidP="00115661">
      <w:pPr>
        <w:pStyle w:val="Heading1"/>
      </w:pPr>
      <w:bookmarkStart w:id="1" w:name="O_687001"/>
      <w:bookmarkEnd w:id="1"/>
      <w:r w:rsidRPr="0011566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A7C8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Comment</w:t>
            </w:r>
          </w:p>
        </w:tc>
      </w:tr>
      <w:tr w:rsidTr="00FA7C8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This unit replaces RIIERR202A Contribute to the control of emergencies and critical situations</w:t>
            </w:r>
          </w:p>
        </w:tc>
      </w:tr>
      <w:tr w:rsidTr="00FA7C8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Editorial corrections</w:t>
            </w:r>
          </w:p>
        </w:tc>
      </w:tr>
      <w:tr w:rsidTr="00FA7C8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61" w:rsidP="00115661">
            <w:pPr>
              <w:pStyle w:val="BodyText"/>
            </w:pPr>
            <w:r w:rsidRPr="00115661">
              <w:t>Required frequency and volume of evidence amended in Performance evidence.</w:t>
            </w:r>
          </w:p>
          <w:p w:rsidR="00000000" w:rsidRPr="00115661" w:rsidP="00115661">
            <w:pPr>
              <w:pStyle w:val="BodyText"/>
            </w:pPr>
            <w:r w:rsidRPr="00115661">
              <w:t>Substantial amendments made in Assessment Conditions field, including: references to Industry Sectors, assessor and subject matter expert experience requirements, how assessment sho</w:t>
            </w:r>
            <w:r w:rsidRPr="00115661">
              <w:t>uld be conducted and what it should confirm.</w:t>
            </w:r>
          </w:p>
        </w:tc>
      </w:tr>
    </w:tbl>
    <w:p w:rsidR="00000000" w:rsidRPr="00115661" w:rsidP="00115661">
      <w:pPr>
        <w:pStyle w:val="BodyText"/>
      </w:pPr>
    </w:p>
    <w:p w:rsidR="00000000" w:rsidRPr="00115661" w:rsidP="00115661">
      <w:pPr>
        <w:pStyle w:val="AllowPageBreak"/>
      </w:pPr>
    </w:p>
    <w:p w:rsidR="00000000" w:rsidRPr="00115661" w:rsidP="00115661">
      <w:pPr>
        <w:pStyle w:val="Heading1"/>
      </w:pPr>
      <w:bookmarkStart w:id="2" w:name="O_687000"/>
      <w:bookmarkEnd w:id="2"/>
      <w:r w:rsidRPr="00115661">
        <w:t>Application</w:t>
      </w:r>
    </w:p>
    <w:p w:rsidR="00000000" w:rsidRPr="00115661" w:rsidP="00115661">
      <w:pPr>
        <w:pStyle w:val="BodyText"/>
      </w:pPr>
      <w:r w:rsidRPr="00115661">
        <w:t>This unit describes a participant’s skills and knowledge required to contribute to the control of emergencies and critical situations in Drilling.</w:t>
      </w:r>
    </w:p>
    <w:p w:rsidR="00FA7C84" w:rsidP="00115661">
      <w:pPr>
        <w:pStyle w:val="BodyText"/>
      </w:pPr>
      <w:r w:rsidRPr="00115661">
        <w:t>No licensing, legislation or cert</w:t>
      </w:r>
      <w:r w:rsidRPr="00115661">
        <w:t>ification requirements apply to this unit at the time of publication.</w:t>
      </w:r>
    </w:p>
    <w:p w:rsidR="00FA7C84" w:rsidP="00115661">
      <w:pPr>
        <w:pStyle w:val="BodyText"/>
      </w:pPr>
    </w:p>
    <w:p w:rsidR="00000000" w:rsidRPr="00115661" w:rsidP="00115661">
      <w:pPr>
        <w:pStyle w:val="Heading1"/>
      </w:pPr>
      <w:bookmarkStart w:id="3" w:name="O_686999"/>
      <w:bookmarkEnd w:id="3"/>
      <w:r w:rsidRPr="00115661">
        <w:t>Unit Sector</w:t>
      </w:r>
    </w:p>
    <w:p w:rsidR="00000000" w:rsidRPr="00115661" w:rsidP="00115661">
      <w:pPr>
        <w:pStyle w:val="BodyText"/>
      </w:pPr>
      <w:r w:rsidRPr="00115661">
        <w:t>Drilling (Oil/Gas)</w:t>
      </w:r>
    </w:p>
    <w:p w:rsidR="00000000" w:rsidRPr="00115661" w:rsidP="00115661">
      <w:pPr>
        <w:pStyle w:val="AllowPageBreak"/>
      </w:pPr>
    </w:p>
    <w:p w:rsidR="00000000" w:rsidRPr="00115661" w:rsidP="00115661">
      <w:pPr>
        <w:pStyle w:val="Heading1"/>
      </w:pPr>
      <w:bookmarkStart w:id="4" w:name="O_686998"/>
      <w:bookmarkEnd w:id="4"/>
      <w:r w:rsidRPr="0011566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156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1. Plan and prepare for the control of emergencies and critical situations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61" w:rsidP="00115661">
            <w:pPr>
              <w:pStyle w:val="BodyText"/>
            </w:pPr>
            <w:r w:rsidRPr="00115661">
              <w:t>1.1</w:t>
            </w:r>
            <w:r w:rsidRPr="00115661">
              <w:tab/>
            </w:r>
            <w:r w:rsidRPr="00115661">
              <w:t>Access, interpret and apply control of drilling emergencies and critical situations documentation and ensure the work activity is compliant</w:t>
            </w:r>
          </w:p>
          <w:p w:rsidR="00000000" w:rsidRPr="00115661" w:rsidP="00115661">
            <w:pPr>
              <w:pStyle w:val="BodyText"/>
            </w:pPr>
            <w:r w:rsidRPr="00115661">
              <w:t>1.2</w:t>
            </w:r>
            <w:r w:rsidRPr="00115661">
              <w:tab/>
              <w:t xml:space="preserve">Obtain, read, interpret, clarify and confirm work requirements </w:t>
            </w:r>
          </w:p>
          <w:p w:rsidR="00000000" w:rsidRPr="00115661" w:rsidP="00115661">
            <w:pPr>
              <w:pStyle w:val="BodyText"/>
            </w:pPr>
            <w:r w:rsidRPr="00115661">
              <w:t>1.3</w:t>
            </w:r>
            <w:r w:rsidRPr="00115661">
              <w:tab/>
              <w:t>Identify and address potential risks, hazard</w:t>
            </w:r>
            <w:r w:rsidRPr="00115661">
              <w:t xml:space="preserve">s and environmental issues and implement control measures </w:t>
            </w:r>
          </w:p>
          <w:p w:rsidR="00000000" w:rsidRPr="00115661" w:rsidP="00115661">
            <w:pPr>
              <w:pStyle w:val="BodyText"/>
            </w:pPr>
            <w:r w:rsidRPr="00115661">
              <w:t>1.4</w:t>
            </w:r>
            <w:r w:rsidRPr="00115661">
              <w:tab/>
              <w:t>Select and wear personal protective equipment appropriate for work activities</w:t>
            </w:r>
          </w:p>
          <w:p w:rsidR="00000000" w:rsidRPr="00115661" w:rsidP="00115661">
            <w:pPr>
              <w:pStyle w:val="BodyText"/>
            </w:pPr>
            <w:r w:rsidRPr="00115661">
              <w:t>1.5</w:t>
            </w:r>
            <w:r w:rsidRPr="00115661">
              <w:tab/>
              <w:t>Communicate and coordinate activities with others prior to, during and on completion of the work activity</w:t>
            </w:r>
          </w:p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1.6</w:t>
            </w:r>
            <w:r w:rsidRPr="00115661">
              <w:tab/>
              <w:t>I</w:t>
            </w:r>
            <w:r w:rsidRPr="00115661">
              <w:t xml:space="preserve">dentify, establish and maintain communication systems with other personnel during the drilling emergency </w:t>
            </w:r>
          </w:p>
        </w:tc>
      </w:tr>
      <w:tr w:rsidTr="001156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2. Contribute to the control of critical situations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61" w:rsidP="00115661">
            <w:pPr>
              <w:pStyle w:val="BodyText"/>
            </w:pPr>
            <w:r w:rsidRPr="00115661">
              <w:t>2.1</w:t>
            </w:r>
            <w:r w:rsidRPr="00115661">
              <w:tab/>
              <w:t xml:space="preserve">Identify and maintain safe working practices </w:t>
            </w:r>
          </w:p>
          <w:p w:rsidR="00000000" w:rsidRPr="00115661" w:rsidP="00115661">
            <w:pPr>
              <w:pStyle w:val="BodyText"/>
            </w:pPr>
            <w:r w:rsidRPr="00115661">
              <w:t>2.2</w:t>
            </w:r>
            <w:r w:rsidRPr="00115661">
              <w:tab/>
              <w:t>Interpret/apply national standards and code</w:t>
            </w:r>
            <w:r w:rsidRPr="00115661">
              <w:t xml:space="preserve"> of practice for manual handling</w:t>
            </w:r>
          </w:p>
          <w:p w:rsidR="00000000" w:rsidRPr="00115661" w:rsidP="00115661">
            <w:pPr>
              <w:pStyle w:val="BodyText"/>
            </w:pPr>
            <w:r w:rsidRPr="00115661">
              <w:t>2.3</w:t>
            </w:r>
            <w:r w:rsidRPr="00115661">
              <w:tab/>
              <w:t xml:space="preserve">Identify and initiate actions in response to developing, emerging and existing critical situations </w:t>
            </w:r>
          </w:p>
          <w:p w:rsidR="00000000" w:rsidRPr="00115661" w:rsidP="00115661">
            <w:pPr>
              <w:pStyle w:val="BodyText"/>
            </w:pPr>
            <w:r w:rsidRPr="00115661">
              <w:t>2.4</w:t>
            </w:r>
            <w:r w:rsidRPr="00115661">
              <w:tab/>
              <w:t xml:space="preserve">Activate relevant alarms </w:t>
            </w:r>
          </w:p>
          <w:p w:rsidR="00000000" w:rsidRPr="00115661" w:rsidP="00115661">
            <w:pPr>
              <w:pStyle w:val="BodyText"/>
            </w:pPr>
            <w:r w:rsidRPr="00115661">
              <w:t>2.5</w:t>
            </w:r>
            <w:r w:rsidRPr="00115661">
              <w:tab/>
              <w:t xml:space="preserve">Identify, interpret and apply processes and systems to quickly and competently close </w:t>
            </w:r>
            <w:r w:rsidRPr="00115661">
              <w:t>the well</w:t>
            </w:r>
          </w:p>
          <w:p w:rsidR="00000000" w:rsidRPr="00115661" w:rsidP="00115661">
            <w:pPr>
              <w:pStyle w:val="BodyText"/>
            </w:pPr>
            <w:r w:rsidRPr="00115661">
              <w:t>2.6</w:t>
            </w:r>
            <w:r w:rsidRPr="00115661">
              <w:tab/>
              <w:t>Identify, interpret and apply well kick signs</w:t>
            </w:r>
          </w:p>
          <w:p w:rsidR="00000000" w:rsidRPr="00115661" w:rsidP="00115661">
            <w:pPr>
              <w:pStyle w:val="BodyText"/>
            </w:pPr>
            <w:r w:rsidRPr="00115661">
              <w:t>2.7</w:t>
            </w:r>
            <w:r w:rsidRPr="00115661">
              <w:tab/>
              <w:t>Locate full opening safety valve, blow out prevention (BOP) and flow control head</w:t>
            </w:r>
          </w:p>
          <w:p w:rsidR="00000000" w:rsidRPr="00115661" w:rsidP="00115661">
            <w:pPr>
              <w:pStyle w:val="BodyText"/>
            </w:pPr>
            <w:r w:rsidRPr="00115661">
              <w:t>2.8</w:t>
            </w:r>
            <w:r w:rsidRPr="00115661">
              <w:tab/>
              <w:t>Provide assistance in the application of First Aid and medivac procedures</w:t>
            </w:r>
          </w:p>
          <w:p w:rsidR="00000000" w:rsidRPr="00115661" w:rsidP="00115661">
            <w:pPr>
              <w:pStyle w:val="BodyText"/>
            </w:pPr>
            <w:r w:rsidRPr="00115661">
              <w:t>2.9</w:t>
            </w:r>
            <w:r w:rsidRPr="00115661">
              <w:tab/>
            </w:r>
            <w:r w:rsidRPr="00115661">
              <w:t>Monitor the situation and initiate actions to minimise risks to personnel, environment, process, plant, tools and equipment</w:t>
            </w:r>
          </w:p>
          <w:p w:rsidR="00000000" w:rsidRPr="00115661" w:rsidP="00115661">
            <w:pPr>
              <w:pStyle w:val="BodyText"/>
            </w:pPr>
            <w:r w:rsidRPr="00115661">
              <w:t>2.10</w:t>
            </w:r>
            <w:r w:rsidRPr="00115661">
              <w:tab/>
              <w:t>Maintain verbal and written reporting requirements of critical situations</w:t>
            </w:r>
          </w:p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2.11</w:t>
            </w:r>
            <w:r w:rsidRPr="00115661">
              <w:tab/>
              <w:t>Participate in debriefs and complete written rec</w:t>
            </w:r>
            <w:r w:rsidRPr="00115661">
              <w:t>ords/documentation</w:t>
            </w:r>
          </w:p>
        </w:tc>
      </w:tr>
      <w:tr w:rsidTr="001156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3. Respond to emergencies in other areas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61" w:rsidP="00115661">
            <w:pPr>
              <w:pStyle w:val="BodyText"/>
            </w:pPr>
            <w:r w:rsidRPr="00115661">
              <w:t>3.1</w:t>
            </w:r>
            <w:r w:rsidRPr="00115661">
              <w:tab/>
              <w:t xml:space="preserve">Identify and maintain safe working practices </w:t>
            </w:r>
          </w:p>
          <w:p w:rsidR="00000000" w:rsidRPr="00115661" w:rsidP="00115661">
            <w:pPr>
              <w:pStyle w:val="BodyText"/>
            </w:pPr>
            <w:r w:rsidRPr="00115661">
              <w:t>3.2</w:t>
            </w:r>
            <w:r w:rsidRPr="00115661">
              <w:tab/>
              <w:t xml:space="preserve">Identify and initiate actions in response to developing, emerging and existing critical situations </w:t>
            </w:r>
          </w:p>
          <w:p w:rsidR="00000000" w:rsidRPr="00115661" w:rsidP="00115661">
            <w:pPr>
              <w:pStyle w:val="BodyText"/>
            </w:pPr>
            <w:r w:rsidRPr="00115661">
              <w:t>3.3</w:t>
            </w:r>
            <w:r w:rsidRPr="00115661">
              <w:tab/>
              <w:t>Activate relevant alarms</w:t>
            </w:r>
          </w:p>
          <w:p w:rsidR="00000000" w:rsidRPr="00115661" w:rsidP="00115661">
            <w:pPr>
              <w:pStyle w:val="BodyText"/>
            </w:pPr>
            <w:r w:rsidRPr="00115661">
              <w:t>3.4</w:t>
            </w:r>
            <w:r w:rsidRPr="00115661">
              <w:tab/>
              <w:t xml:space="preserve">Provide </w:t>
            </w:r>
            <w:r w:rsidRPr="00115661">
              <w:t xml:space="preserve">clear, concise and accurate information in relation to </w:t>
            </w:r>
            <w:r w:rsidRPr="00115661">
              <w:t xml:space="preserve">the emergency </w:t>
            </w:r>
          </w:p>
          <w:p w:rsidR="00000000" w:rsidRPr="00115661" w:rsidP="00115661">
            <w:pPr>
              <w:pStyle w:val="BodyText"/>
            </w:pPr>
            <w:r w:rsidRPr="00115661">
              <w:t>3.5</w:t>
            </w:r>
            <w:r w:rsidRPr="00115661">
              <w:tab/>
              <w:t>Adhere to authorised emergency procedures</w:t>
            </w:r>
          </w:p>
          <w:p w:rsidR="00000000" w:rsidRPr="00115661" w:rsidP="00115661">
            <w:pPr>
              <w:pStyle w:val="BodyText"/>
            </w:pPr>
            <w:r w:rsidRPr="00115661">
              <w:t>3.6</w:t>
            </w:r>
            <w:r w:rsidRPr="00115661">
              <w:tab/>
              <w:t>Monitor the situation and initiate actions to minimise risks to personnel, environment, process, plant, tools and equipment</w:t>
            </w:r>
          </w:p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3.7</w:t>
            </w:r>
            <w:r w:rsidRPr="00115661">
              <w:tab/>
              <w:t>Particip</w:t>
            </w:r>
            <w:r w:rsidRPr="00115661">
              <w:t>ate in debriefs and complete written records/documentation</w:t>
            </w:r>
          </w:p>
        </w:tc>
      </w:tr>
      <w:tr w:rsidTr="001156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4. Comply with rig safety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61" w:rsidP="00115661">
            <w:pPr>
              <w:pStyle w:val="BodyText"/>
            </w:pPr>
            <w:r w:rsidRPr="00115661">
              <w:t>4.1</w:t>
            </w:r>
            <w:r w:rsidRPr="00115661">
              <w:tab/>
              <w:t>Identify, interpret, confirm and apply signals and maintain safe working procedures for operation of manriding winch</w:t>
            </w:r>
          </w:p>
          <w:p w:rsidR="00000000" w:rsidRPr="00115661" w:rsidP="00115661">
            <w:pPr>
              <w:pStyle w:val="BodyText"/>
            </w:pPr>
            <w:r w:rsidRPr="00115661">
              <w:t>4.2</w:t>
            </w:r>
            <w:r w:rsidRPr="00115661">
              <w:tab/>
              <w:t>Obtain lift authorisation from rel</w:t>
            </w:r>
            <w:r w:rsidRPr="00115661">
              <w:t xml:space="preserve">evant personnel </w:t>
            </w:r>
          </w:p>
          <w:p w:rsidR="00000000" w:rsidRPr="00115661" w:rsidP="00115661">
            <w:pPr>
              <w:pStyle w:val="BodyText"/>
            </w:pPr>
            <w:r w:rsidRPr="00115661">
              <w:t>4.3</w:t>
            </w:r>
            <w:r w:rsidRPr="00115661">
              <w:tab/>
              <w:t>Inspect man riding harness and hoist, record and report any faults</w:t>
            </w:r>
          </w:p>
          <w:p w:rsidR="00000000" w:rsidRPr="00115661" w:rsidP="00115661">
            <w:pPr>
              <w:pStyle w:val="BodyText"/>
            </w:pPr>
            <w:r w:rsidRPr="00115661">
              <w:t>4.4</w:t>
            </w:r>
            <w:r w:rsidRPr="00115661">
              <w:tab/>
              <w:t>Apply manual handling techniques when lifting, pushing, pulling, carrying or restraining objects</w:t>
            </w:r>
          </w:p>
          <w:p w:rsidR="00000000" w:rsidRPr="00115661" w:rsidP="00115661">
            <w:pPr>
              <w:pStyle w:val="BodyText"/>
            </w:pPr>
            <w:r w:rsidRPr="00115661">
              <w:t>4.5</w:t>
            </w:r>
            <w:r w:rsidRPr="00115661">
              <w:tab/>
              <w:t>Set and pull manual slips</w:t>
            </w:r>
          </w:p>
          <w:p w:rsidR="00000000" w:rsidRPr="00115661" w:rsidP="00115661">
            <w:pPr>
              <w:pStyle w:val="BodyText"/>
            </w:pPr>
            <w:r w:rsidRPr="00115661">
              <w:t>4.6</w:t>
            </w:r>
            <w:r w:rsidRPr="00115661">
              <w:tab/>
              <w:t>Operate make-up and break-out man</w:t>
            </w:r>
            <w:r w:rsidRPr="00115661">
              <w:t>ual tongs</w:t>
            </w:r>
          </w:p>
          <w:p w:rsidR="00000000" w:rsidRPr="00115661" w:rsidP="00115661">
            <w:pPr>
              <w:pStyle w:val="BodyText"/>
            </w:pPr>
            <w:r w:rsidRPr="00115661">
              <w:t>4.7</w:t>
            </w:r>
            <w:r w:rsidRPr="00115661">
              <w:tab/>
              <w:t>Move drill floor drilling tools and equipment</w:t>
            </w:r>
          </w:p>
          <w:p w:rsidR="00000000" w:rsidRPr="00115661" w:rsidP="00115661">
            <w:pPr>
              <w:pStyle w:val="BodyText"/>
            </w:pPr>
            <w:r w:rsidRPr="00115661">
              <w:t>4.8</w:t>
            </w:r>
            <w:r w:rsidRPr="00115661">
              <w:tab/>
              <w:t xml:space="preserve">Read, interpret and apply isolation and tagging procedures </w:t>
            </w:r>
          </w:p>
          <w:p w:rsidR="00000000" w:rsidRPr="00115661" w:rsidP="00115661">
            <w:pPr>
              <w:pStyle w:val="BodyText"/>
            </w:pPr>
            <w:r w:rsidRPr="00115661">
              <w:t>4.9</w:t>
            </w:r>
            <w:r w:rsidRPr="00115661">
              <w:tab/>
              <w:t>Read, interpret and apply permit to work system</w:t>
            </w:r>
          </w:p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4.10</w:t>
            </w:r>
            <w:r w:rsidRPr="00115661">
              <w:tab/>
              <w:t>Attend and participate in pit emergency drills and safety meetings</w:t>
            </w:r>
          </w:p>
        </w:tc>
      </w:tr>
      <w:tr w:rsidTr="001156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61">
            <w:pPr>
              <w:pStyle w:val="BodyText"/>
              <w:rPr>
                <w:lang w:val="en-NZ"/>
              </w:rPr>
            </w:pPr>
            <w:r w:rsidRPr="00115661">
              <w:t>5. Participate in fire drills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61" w:rsidP="00115661">
            <w:pPr>
              <w:pStyle w:val="BodyText"/>
            </w:pPr>
            <w:r w:rsidRPr="00115661">
              <w:t>5.1</w:t>
            </w:r>
            <w:r w:rsidRPr="00115661">
              <w:tab/>
              <w:t>Recognise and comply with fire alarm signals</w:t>
            </w:r>
          </w:p>
          <w:p w:rsidR="00000000" w:rsidRPr="00115661" w:rsidP="00115661">
            <w:pPr>
              <w:pStyle w:val="BodyText"/>
            </w:pPr>
            <w:r w:rsidRPr="00115661">
              <w:t>5.2</w:t>
            </w:r>
            <w:r w:rsidRPr="00115661">
              <w:tab/>
              <w:t>Operate portable extinguishing equipment, fire hose and nozzles</w:t>
            </w:r>
          </w:p>
          <w:p w:rsidR="00000000" w:rsidRPr="00115661" w:rsidP="00115661">
            <w:pPr>
              <w:pStyle w:val="BodyText"/>
            </w:pPr>
            <w:r w:rsidRPr="00115661">
              <w:t>5.3</w:t>
            </w:r>
            <w:r w:rsidRPr="00115661">
              <w:tab/>
              <w:t>Identify and comply with fire team instructions</w:t>
            </w:r>
          </w:p>
          <w:p w:rsidR="00000000" w:rsidRPr="00115661" w:rsidP="00115661">
            <w:pPr>
              <w:pStyle w:val="BodyText"/>
            </w:pPr>
            <w:r w:rsidRPr="00115661">
              <w:t>5.4</w:t>
            </w:r>
            <w:r w:rsidRPr="00115661">
              <w:tab/>
              <w:t>Identify assigned fire/boat station and follow proced</w:t>
            </w:r>
            <w:r w:rsidRPr="00115661">
              <w:t>ures</w:t>
            </w:r>
          </w:p>
        </w:tc>
      </w:tr>
    </w:tbl>
    <w:p w:rsidR="00000000" w:rsidRPr="00115661" w:rsidP="00115661">
      <w:pPr>
        <w:pStyle w:val="BodyText"/>
      </w:pPr>
    </w:p>
    <w:p w:rsidR="00000000" w:rsidRPr="00115661" w:rsidP="00115661">
      <w:pPr>
        <w:pStyle w:val="AllowPageBreak"/>
      </w:pPr>
    </w:p>
    <w:p w:rsidR="00000000" w:rsidRPr="00115661" w:rsidP="00115661">
      <w:pPr>
        <w:pStyle w:val="Heading1"/>
      </w:pPr>
      <w:bookmarkStart w:id="5" w:name="O_686997"/>
      <w:bookmarkEnd w:id="5"/>
      <w:r w:rsidRPr="00115661">
        <w:t>Foundation Skills</w:t>
      </w:r>
    </w:p>
    <w:p w:rsidR="00FA7C84" w:rsidP="00115661">
      <w:pPr>
        <w:pStyle w:val="BodyText"/>
      </w:pPr>
      <w:r w:rsidRPr="00115661">
        <w:t>Foundation skills essential to performance are explicit in the performance criteria of this unit. Further information is available in the Resources and Infrastructure Industry Training Package Companion Volume.</w:t>
      </w:r>
    </w:p>
    <w:p w:rsidR="00FA7C84" w:rsidP="00115661">
      <w:pPr>
        <w:pStyle w:val="BodyText"/>
      </w:pPr>
    </w:p>
    <w:p w:rsidR="00000000" w:rsidRPr="00115661" w:rsidP="00115661">
      <w:pPr>
        <w:pStyle w:val="Heading1"/>
      </w:pPr>
      <w:bookmarkStart w:id="6" w:name="O_686996"/>
      <w:bookmarkEnd w:id="6"/>
      <w:r w:rsidRPr="00115661">
        <w:t>Unit Mapping Information</w:t>
      </w:r>
    </w:p>
    <w:p w:rsidR="00000000" w:rsidRPr="00115661" w:rsidP="00115661">
      <w:pPr>
        <w:pStyle w:val="BodyText"/>
      </w:pPr>
      <w:r w:rsidRPr="00115661">
        <w:t>RIIERR202A Contribute to the control of emergencies and critical situations</w:t>
      </w:r>
    </w:p>
    <w:p w:rsidR="00000000" w:rsidRPr="00115661" w:rsidP="00115661">
      <w:pPr>
        <w:pStyle w:val="AllowPageBreak"/>
      </w:pPr>
    </w:p>
    <w:p w:rsidR="00000000" w:rsidRPr="00115661" w:rsidP="00115661">
      <w:pPr>
        <w:pStyle w:val="Heading1"/>
      </w:pPr>
      <w:bookmarkStart w:id="7" w:name="O_687004"/>
      <w:bookmarkEnd w:id="7"/>
      <w:r w:rsidRPr="00115661">
        <w:t>Links</w:t>
      </w:r>
    </w:p>
    <w:p w:rsidR="00000000" w:rsidRPr="00115661" w:rsidP="00115661">
      <w:pPr>
        <w:pStyle w:val="BodyText"/>
      </w:pPr>
      <w:r w:rsidRPr="00115661">
        <w:t>SkillsDMC RII Companion Volumes - http://www.skillsdmc.com.au/</w:t>
      </w:r>
    </w:p>
    <w:p w:rsidR="00000000" w:rsidRPr="00115661" w:rsidP="00115661"/>
    <w:sectPr w:rsidSect="001156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61" w:rsidRPr="00FA7C84" w:rsidP="00FA7C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84" w:rsidP="00115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C84" w:rsidP="00115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FA7C84" w:rsidP="00115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61" w:rsidRPr="00FA7C84" w:rsidP="00FA7C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84" w:rsidRPr="002D2AF8" w:rsidP="00115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RIIERR202D Contribute to the control of emergencies and critical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FA7C84" w:rsidP="00115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661"/>
  </w:style>
  <w:style w:type="character" w:customStyle="1" w:styleId="Heading1Char">
    <w:name w:val="Heading 1 Char"/>
    <w:basedOn w:val="DefaultParagraphFont"/>
    <w:link w:val="Heading1"/>
    <w:rsid w:val="00115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6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66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15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5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56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56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5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5661"/>
    <w:rPr>
      <w:b/>
      <w:spacing w:val="0"/>
    </w:rPr>
  </w:style>
  <w:style w:type="paragraph" w:customStyle="1" w:styleId="SuperTitle">
    <w:name w:val="SuperTitle"/>
    <w:basedOn w:val="Title"/>
    <w:rsid w:val="00115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56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5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5661"/>
    <w:rPr>
      <w:i/>
    </w:rPr>
  </w:style>
  <w:style w:type="paragraph" w:styleId="Caption">
    <w:name w:val="caption"/>
    <w:basedOn w:val="BodyText"/>
    <w:next w:val="Normal"/>
    <w:qFormat/>
    <w:rsid w:val="00115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661"/>
  </w:style>
  <w:style w:type="paragraph" w:styleId="TableofFigures">
    <w:name w:val="table of figures"/>
    <w:basedOn w:val="Normal"/>
    <w:next w:val="Normal"/>
    <w:semiHidden/>
    <w:rsid w:val="00115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661"/>
    <w:pPr>
      <w:numPr>
        <w:numId w:val="9"/>
      </w:numPr>
    </w:pPr>
  </w:style>
  <w:style w:type="character" w:customStyle="1" w:styleId="WingdingSymbols">
    <w:name w:val="Wingding Symbols"/>
    <w:rsid w:val="00115661"/>
    <w:rPr>
      <w:rFonts w:ascii="Wingdings" w:hAnsi="Wingdings"/>
    </w:rPr>
  </w:style>
  <w:style w:type="paragraph" w:customStyle="1" w:styleId="TableHeading">
    <w:name w:val="Table Heading"/>
    <w:basedOn w:val="HeadingBase"/>
    <w:rsid w:val="00115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661"/>
    <w:rPr>
      <w:color w:val="0033CC"/>
      <w:u w:val="none"/>
    </w:rPr>
  </w:style>
  <w:style w:type="paragraph" w:customStyle="1" w:styleId="BodyTextRight">
    <w:name w:val="Body Text Right"/>
    <w:basedOn w:val="BodyText"/>
    <w:rsid w:val="00115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6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661"/>
    <w:rPr>
      <w:sz w:val="32"/>
    </w:rPr>
  </w:style>
  <w:style w:type="paragraph" w:customStyle="1" w:styleId="HeadingProcedure">
    <w:name w:val="Heading Procedure"/>
    <w:basedOn w:val="HeadingBase"/>
    <w:next w:val="Normal"/>
    <w:rsid w:val="00115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661"/>
    <w:pPr>
      <w:spacing w:before="60" w:after="60"/>
    </w:pPr>
  </w:style>
  <w:style w:type="paragraph" w:styleId="ListContinue">
    <w:name w:val="List Continue"/>
    <w:basedOn w:val="List"/>
    <w:rsid w:val="00115661"/>
    <w:pPr>
      <w:ind w:firstLine="0"/>
    </w:pPr>
  </w:style>
  <w:style w:type="paragraph" w:customStyle="1" w:styleId="ListNote">
    <w:name w:val="List Note"/>
    <w:basedOn w:val="List"/>
    <w:rsid w:val="00115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661"/>
    <w:rPr>
      <w:rFonts w:ascii="Courier New" w:hAnsi="Courier New"/>
    </w:rPr>
  </w:style>
  <w:style w:type="paragraph" w:customStyle="1" w:styleId="NoteBullet">
    <w:name w:val="Note Bullet"/>
    <w:basedOn w:val="Note"/>
    <w:rsid w:val="00115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6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5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661"/>
    <w:rPr>
      <w:b/>
      <w:smallCaps/>
    </w:rPr>
  </w:style>
  <w:style w:type="paragraph" w:customStyle="1" w:styleId="TableListNumber">
    <w:name w:val="Table List Number"/>
    <w:basedOn w:val="ListNumber"/>
    <w:rsid w:val="00115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661"/>
    <w:pPr>
      <w:numPr>
        <w:numId w:val="7"/>
      </w:numPr>
    </w:pPr>
  </w:style>
  <w:style w:type="paragraph" w:customStyle="1" w:styleId="ListAlpha2">
    <w:name w:val="List Alpha 2"/>
    <w:basedOn w:val="List2"/>
    <w:rsid w:val="00115661"/>
    <w:pPr>
      <w:numPr>
        <w:numId w:val="6"/>
      </w:numPr>
    </w:pPr>
  </w:style>
  <w:style w:type="paragraph" w:styleId="List2">
    <w:name w:val="List 2"/>
    <w:basedOn w:val="BodyText"/>
    <w:rsid w:val="00115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6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6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5661"/>
    <w:pPr>
      <w:numPr>
        <w:numId w:val="2"/>
      </w:numPr>
    </w:pPr>
  </w:style>
  <w:style w:type="paragraph" w:styleId="ListContinue2">
    <w:name w:val="List Continue 2"/>
    <w:basedOn w:val="List2"/>
    <w:rsid w:val="00115661"/>
    <w:pPr>
      <w:ind w:firstLine="0"/>
    </w:pPr>
  </w:style>
  <w:style w:type="paragraph" w:styleId="ListContinue3">
    <w:name w:val="List Continue 3"/>
    <w:basedOn w:val="List3"/>
    <w:rsid w:val="00115661"/>
    <w:pPr>
      <w:ind w:left="1021" w:firstLine="0"/>
    </w:pPr>
  </w:style>
  <w:style w:type="paragraph" w:styleId="ListContinue4">
    <w:name w:val="List Continue 4"/>
    <w:basedOn w:val="List4"/>
    <w:rsid w:val="00115661"/>
    <w:pPr>
      <w:ind w:firstLine="0"/>
    </w:pPr>
  </w:style>
  <w:style w:type="paragraph" w:styleId="ListContinue5">
    <w:name w:val="List Continue 5"/>
    <w:basedOn w:val="List5"/>
    <w:rsid w:val="00115661"/>
    <w:pPr>
      <w:ind w:firstLine="0"/>
    </w:pPr>
  </w:style>
  <w:style w:type="paragraph" w:styleId="ListNumber3">
    <w:name w:val="List Number 3"/>
    <w:basedOn w:val="List3"/>
    <w:rsid w:val="00115661"/>
    <w:pPr>
      <w:numPr>
        <w:numId w:val="3"/>
      </w:numPr>
    </w:pPr>
  </w:style>
  <w:style w:type="paragraph" w:styleId="ListNumber4">
    <w:name w:val="List Number 4"/>
    <w:basedOn w:val="List4"/>
    <w:rsid w:val="00115661"/>
    <w:pPr>
      <w:numPr>
        <w:numId w:val="4"/>
      </w:numPr>
    </w:pPr>
  </w:style>
  <w:style w:type="paragraph" w:styleId="ListNumber5">
    <w:name w:val="List Number 5"/>
    <w:basedOn w:val="List5"/>
    <w:rsid w:val="00115661"/>
    <w:pPr>
      <w:numPr>
        <w:numId w:val="5"/>
      </w:numPr>
    </w:pPr>
  </w:style>
  <w:style w:type="paragraph" w:styleId="BlockText">
    <w:name w:val="Block Text"/>
    <w:basedOn w:val="Normal"/>
    <w:rsid w:val="00115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661"/>
    <w:rPr>
      <w:sz w:val="16"/>
      <w:vertAlign w:val="superscript"/>
    </w:rPr>
  </w:style>
  <w:style w:type="character" w:customStyle="1" w:styleId="Symbols">
    <w:name w:val="Symbols"/>
    <w:basedOn w:val="DefaultParagraphFont"/>
    <w:rsid w:val="00115661"/>
    <w:rPr>
      <w:rFonts w:ascii="Symbol" w:hAnsi="Symbol"/>
    </w:rPr>
  </w:style>
  <w:style w:type="character" w:customStyle="1" w:styleId="MenuOptions">
    <w:name w:val="Menu Options"/>
    <w:basedOn w:val="DefaultParagraphFont"/>
    <w:rsid w:val="00115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661"/>
    <w:rPr>
      <w:b/>
    </w:rPr>
  </w:style>
  <w:style w:type="character" w:customStyle="1" w:styleId="Underlined">
    <w:name w:val="Underlined"/>
    <w:basedOn w:val="DefaultParagraphFont"/>
    <w:rsid w:val="00115661"/>
    <w:rPr>
      <w:u w:val="single"/>
    </w:rPr>
  </w:style>
  <w:style w:type="paragraph" w:customStyle="1" w:styleId="TableBodyTextRight">
    <w:name w:val="Table Body Text Right"/>
    <w:basedOn w:val="TableBodyText"/>
    <w:rsid w:val="00115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661"/>
    <w:rPr>
      <w:sz w:val="18"/>
    </w:rPr>
  </w:style>
  <w:style w:type="paragraph" w:customStyle="1" w:styleId="BodySmallRight">
    <w:name w:val="Body Small Right"/>
    <w:basedOn w:val="BodyTextRight"/>
    <w:rsid w:val="00115661"/>
    <w:rPr>
      <w:sz w:val="18"/>
      <w:szCs w:val="18"/>
    </w:rPr>
  </w:style>
  <w:style w:type="paragraph" w:customStyle="1" w:styleId="MarginEdition">
    <w:name w:val="Margin Edition"/>
    <w:basedOn w:val="MarginNote"/>
    <w:rsid w:val="00115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661"/>
    <w:rPr>
      <w:sz w:val="2"/>
      <w:szCs w:val="2"/>
    </w:rPr>
  </w:style>
  <w:style w:type="character" w:customStyle="1" w:styleId="Small">
    <w:name w:val="Small"/>
    <w:basedOn w:val="DefaultParagraphFont"/>
    <w:rsid w:val="00115661"/>
    <w:rPr>
      <w:sz w:val="16"/>
    </w:rPr>
  </w:style>
  <w:style w:type="paragraph" w:customStyle="1" w:styleId="WideTable">
    <w:name w:val="Wide Table"/>
    <w:basedOn w:val="Normal"/>
    <w:rsid w:val="00115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661"/>
  </w:style>
  <w:style w:type="paragraph" w:styleId="Quote">
    <w:name w:val="Quote"/>
    <w:basedOn w:val="Heading1"/>
    <w:link w:val="QuoteChar"/>
    <w:qFormat/>
    <w:rsid w:val="00115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661"/>
    <w:pPr>
      <w:pageBreakBefore/>
    </w:pPr>
  </w:style>
  <w:style w:type="paragraph" w:customStyle="1" w:styleId="Border">
    <w:name w:val="Border"/>
    <w:basedOn w:val="Normal"/>
    <w:qFormat/>
    <w:rsid w:val="00115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661"/>
    <w:rPr>
      <w:u w:val="single"/>
    </w:rPr>
  </w:style>
  <w:style w:type="character" w:customStyle="1" w:styleId="BoldandItalics">
    <w:name w:val="Bold and Italics"/>
    <w:qFormat/>
    <w:rsid w:val="00115661"/>
    <w:rPr>
      <w:b/>
      <w:i/>
      <w:u w:val="none"/>
    </w:rPr>
  </w:style>
  <w:style w:type="paragraph" w:styleId="BalloonText">
    <w:name w:val="Balloon Text"/>
    <w:basedOn w:val="Normal"/>
    <w:link w:val="BalloonTextChar"/>
    <w:rsid w:val="00115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6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6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3832</Characters>
  <Application>Microsoft Office Word</Application>
  <DocSecurity>0</DocSecurity>
  <Lines>118</Lines>
  <Paragraphs>68</Paragraphs>
  <ScaleCrop>false</ScaleCrop>
  <Company>Author-it Software Corporation Ltd.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RIIERR202D Contribute to the control of emergencies and critical situations</dc:title>
  <dc:subject>Approved</dc:subject>
  <dc:creator>SkillsDMC</dc:creator>
  <cp:keywords>Release: 3</cp:keywords>
  <dc:description>Review Date: 12 April 2008</dc:description>
  <cp:lastModifiedBy>TPCMS</cp:lastModifiedBy>
  <cp:revision>3</cp:revision>
  <dcterms:created xsi:type="dcterms:W3CDTF">2014-12-07T03:46:00Z</dcterms:created>
  <dcterms:modified xsi:type="dcterms:W3CDTF">2014-12-07T03:46:00Z</dcterms:modified>
</cp:coreProperties>
</file>