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26CA" w:rsidP="008A26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RIIERR201E Conduct fire team operations</w:t>
      </w:r>
      <w:r>
        <w:fldChar w:fldCharType="end"/>
      </w:r>
    </w:p>
    <w:p w:rsidR="008A26CA" w:rsidP="008A26CA">
      <w:pPr>
        <w:pStyle w:val="Version"/>
        <w:sectPr w:rsidSect="006F1B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F1B57" w:rsidP="006F1B57">
      <w:pPr>
        <w:pStyle w:val="SuperHeading"/>
      </w:pPr>
      <w:r w:rsidRPr="006F1B57">
        <w:t>RIIERR201E Conduct fire team operations</w:t>
      </w:r>
    </w:p>
    <w:p w:rsidR="00000000" w:rsidRPr="006F1B57" w:rsidP="006F1B57">
      <w:pPr>
        <w:pStyle w:val="Heading1"/>
      </w:pPr>
      <w:bookmarkStart w:id="1" w:name="O_1012282"/>
      <w:bookmarkEnd w:id="1"/>
      <w:r w:rsidRPr="006F1B5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0"/>
        <w:gridCol w:w="6337"/>
      </w:tblGrid>
      <w:tr w:rsidTr="006F1B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B57" w:rsidP="006F1B57">
            <w:pPr>
              <w:pStyle w:val="BodyText"/>
            </w:pPr>
            <w:r w:rsidRPr="006F1B5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B57">
            <w:pPr>
              <w:pStyle w:val="BodyText"/>
              <w:rPr>
                <w:lang w:val="en-NZ"/>
              </w:rPr>
            </w:pPr>
            <w:r w:rsidRPr="006F1B57">
              <w:rPr>
                <w:rStyle w:val="SpecialBold"/>
              </w:rPr>
              <w:t>Comments</w:t>
            </w:r>
          </w:p>
        </w:tc>
      </w:tr>
      <w:tr w:rsidTr="006F1B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B57">
            <w:pPr>
              <w:pStyle w:val="BodyText"/>
              <w:rPr>
                <w:lang w:val="en-NZ"/>
              </w:rPr>
            </w:pPr>
            <w:r w:rsidRPr="006F1B5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B57" w:rsidP="006F1B57">
            <w:pPr>
              <w:pStyle w:val="BodyText"/>
            </w:pPr>
            <w:r w:rsidRPr="006F1B57">
              <w:t>This version first released with RII Resources and Infrastructure Industry Training Package Version 3.0.</w:t>
            </w:r>
          </w:p>
        </w:tc>
      </w:tr>
    </w:tbl>
    <w:p w:rsidR="008A26CA" w:rsidP="006F1B57">
      <w:pPr>
        <w:pStyle w:val="BodyText"/>
      </w:pPr>
    </w:p>
    <w:p w:rsidR="008A26CA" w:rsidP="006F1B57">
      <w:pPr>
        <w:pStyle w:val="BodyText"/>
      </w:pPr>
    </w:p>
    <w:p w:rsidR="00000000" w:rsidRPr="006F1B57" w:rsidP="006F1B57">
      <w:pPr>
        <w:pStyle w:val="Heading1"/>
      </w:pPr>
      <w:bookmarkStart w:id="2" w:name="O_1012286"/>
      <w:bookmarkEnd w:id="2"/>
      <w:r w:rsidRPr="006F1B57">
        <w:t>Application</w:t>
      </w:r>
    </w:p>
    <w:p w:rsidR="00000000" w:rsidRPr="006F1B57" w:rsidP="008A26CA">
      <w:pPr>
        <w:pStyle w:val="BodyText"/>
      </w:pPr>
      <w:r w:rsidRPr="006F1B57">
        <w:t>This unit describes the skills and knowledge required to conduct fi</w:t>
      </w:r>
      <w:r w:rsidRPr="006F1B57">
        <w:t>re team operations, including fighting and containing fires.</w:t>
      </w:r>
    </w:p>
    <w:p w:rsidR="00000000" w:rsidRPr="006F1B57" w:rsidP="008A26CA">
      <w:pPr>
        <w:pStyle w:val="BodyText"/>
      </w:pPr>
      <w:r w:rsidRPr="006F1B57">
        <w:t>This unit applies to those working in site-based roles in the coal mining, metalliferous mining, drilling, extractive, and civil infrastructure environments.</w:t>
      </w:r>
    </w:p>
    <w:p w:rsidR="008A26CA" w:rsidP="008A26CA">
      <w:pPr>
        <w:pStyle w:val="BodyText"/>
      </w:pPr>
      <w:r w:rsidRPr="006F1B57">
        <w:t>Licensing, legislative, regulatory an</w:t>
      </w:r>
      <w:r w:rsidRPr="006F1B57">
        <w:t>d certification requirements that apply to this unit can vary between States, Territories and industry sections, and must be sourced from state jurisdictions prior to applying the unit.</w:t>
      </w:r>
    </w:p>
    <w:p w:rsidR="00000000" w:rsidRPr="006F1B57" w:rsidP="006F1B57">
      <w:pPr>
        <w:pStyle w:val="Heading1"/>
      </w:pPr>
      <w:bookmarkStart w:id="3" w:name="O_1012287"/>
      <w:bookmarkEnd w:id="3"/>
      <w:r w:rsidRPr="006F1B57">
        <w:t>Unit Sector</w:t>
      </w:r>
    </w:p>
    <w:p w:rsidR="00000000" w:rsidRPr="006F1B57" w:rsidP="008A26CA">
      <w:pPr>
        <w:pStyle w:val="List"/>
      </w:pPr>
      <w:r w:rsidRPr="006F1B57">
        <w:t>Civil infrastructure</w:t>
      </w:r>
    </w:p>
    <w:p w:rsidR="00000000" w:rsidRPr="006F1B57" w:rsidP="008A26CA">
      <w:pPr>
        <w:pStyle w:val="List"/>
      </w:pPr>
      <w:r w:rsidRPr="006F1B57">
        <w:t>Coal mining</w:t>
      </w:r>
    </w:p>
    <w:p w:rsidR="00000000" w:rsidRPr="006F1B57" w:rsidP="008A26CA">
      <w:pPr>
        <w:pStyle w:val="List"/>
      </w:pPr>
      <w:r w:rsidRPr="006F1B57">
        <w:t>Drill</w:t>
      </w:r>
      <w:r w:rsidRPr="006F1B57">
        <w:t>ing</w:t>
      </w:r>
    </w:p>
    <w:p w:rsidR="00000000" w:rsidRPr="006F1B57" w:rsidP="008A26CA">
      <w:pPr>
        <w:pStyle w:val="List"/>
      </w:pPr>
      <w:r w:rsidRPr="006F1B57">
        <w:t>Extractive</w:t>
      </w:r>
    </w:p>
    <w:p w:rsidR="008A26CA" w:rsidP="008A26CA">
      <w:pPr>
        <w:pStyle w:val="List"/>
      </w:pPr>
      <w:r w:rsidRPr="006F1B57">
        <w:t>Metalliferous mining</w:t>
      </w:r>
    </w:p>
    <w:p w:rsidR="008A26CA" w:rsidP="006F1B57">
      <w:pPr>
        <w:pStyle w:val="BodyText"/>
      </w:pPr>
    </w:p>
    <w:p w:rsidR="00000000" w:rsidRPr="006F1B57" w:rsidP="006F1B57">
      <w:pPr>
        <w:pStyle w:val="Heading1"/>
      </w:pPr>
      <w:bookmarkStart w:id="4" w:name="O_1012285"/>
      <w:bookmarkEnd w:id="4"/>
      <w:r w:rsidRPr="006F1B5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3"/>
        <w:gridCol w:w="6657"/>
      </w:tblGrid>
      <w:tr w:rsidTr="006F1B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B57" w:rsidP="006F1B57">
            <w:pPr>
              <w:pStyle w:val="BodyText"/>
            </w:pPr>
            <w:r w:rsidRPr="006F1B57">
              <w:rPr>
                <w:rStyle w:val="SpecialBold"/>
              </w:rPr>
              <w:t>ELEMENT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B57">
            <w:pPr>
              <w:pStyle w:val="BodyText"/>
              <w:rPr>
                <w:lang w:val="en-NZ"/>
              </w:rPr>
            </w:pPr>
            <w:r w:rsidRPr="006F1B57">
              <w:rPr>
                <w:rStyle w:val="SpecialBold"/>
              </w:rPr>
              <w:t>PERFORMANCE CRITERIA</w:t>
            </w:r>
          </w:p>
        </w:tc>
      </w:tr>
      <w:tr w:rsidTr="006F1B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B57" w:rsidP="006F1B57">
            <w:pPr>
              <w:pStyle w:val="BodyText"/>
            </w:pPr>
            <w:r w:rsidRPr="006F1B57">
              <w:rPr>
                <w:rStyle w:val="Emphasis"/>
              </w:rPr>
              <w:t>Elements describe the essential outcomes.</w:t>
            </w:r>
          </w:p>
        </w:tc>
        <w:tc>
          <w:tcPr>
            <w:tcW w:w="665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B57">
            <w:pPr>
              <w:pStyle w:val="BodyText"/>
              <w:rPr>
                <w:lang w:val="en-NZ"/>
              </w:rPr>
            </w:pPr>
            <w:r w:rsidRPr="006F1B57">
              <w:rPr>
                <w:rStyle w:val="Emphasis"/>
              </w:rPr>
              <w:t>Performance criteria describe the perfor</w:t>
            </w:r>
            <w:r w:rsidRPr="006F1B57">
              <w:rPr>
                <w:rStyle w:val="Emphasis"/>
              </w:rPr>
              <w:t>mance needed to demonstrate achievement of the element.</w:t>
            </w:r>
          </w:p>
        </w:tc>
      </w:tr>
      <w:tr w:rsidTr="006F1B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B57">
            <w:pPr>
              <w:pStyle w:val="BodyText"/>
              <w:rPr>
                <w:lang w:val="en-NZ"/>
              </w:rPr>
            </w:pPr>
            <w:r w:rsidRPr="006F1B57">
              <w:t xml:space="preserve">1. Prepare for fire </w:t>
            </w:r>
            <w:r w:rsidRPr="006F1B57">
              <w:t>team operations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B57" w:rsidP="006F1B57">
            <w:pPr>
              <w:pStyle w:val="BodyText"/>
            </w:pPr>
            <w:r w:rsidRPr="006F1B57">
              <w:t xml:space="preserve">1.1 Receive, document, clarify and confirm notification of fire </w:t>
            </w:r>
            <w:r w:rsidRPr="006F1B57">
              <w:t>operations from appropriate authority</w:t>
            </w:r>
          </w:p>
          <w:p w:rsidR="00000000" w:rsidRPr="006F1B57" w:rsidP="006F1B57">
            <w:pPr>
              <w:pStyle w:val="BodyText"/>
            </w:pPr>
            <w:r w:rsidRPr="006F1B57">
              <w:t>1.2 Access, interpret and apply fire team operations document</w:t>
            </w:r>
            <w:r w:rsidRPr="006F1B57">
              <w:t>ation and procedures</w:t>
            </w:r>
          </w:p>
          <w:p w:rsidR="00000000" w:rsidRPr="006F1B57" w:rsidP="006F1B57">
            <w:pPr>
              <w:pStyle w:val="BodyText"/>
            </w:pPr>
            <w:r w:rsidRPr="006F1B57">
              <w:t>1.3 Obtain, interpret, clarify and confirm work requirements</w:t>
            </w:r>
          </w:p>
          <w:p w:rsidR="00000000" w:rsidRPr="006F1B57" w:rsidP="006F1B57">
            <w:pPr>
              <w:pStyle w:val="BodyText"/>
            </w:pPr>
            <w:r w:rsidRPr="006F1B57">
              <w:t>1.4 Identify hazards and environmental issues, assess risks, and implement control measures in line with workplace procedures</w:t>
            </w:r>
          </w:p>
          <w:p w:rsidR="00000000" w:rsidRPr="006F1B57" w:rsidP="006F1B57">
            <w:pPr>
              <w:pStyle w:val="BodyText"/>
            </w:pPr>
            <w:r w:rsidRPr="006F1B57">
              <w:t>1.5 Identify and confirm each team member’</w:t>
            </w:r>
            <w:r w:rsidRPr="006F1B57">
              <w:t>s role and responsibilities</w:t>
            </w:r>
          </w:p>
          <w:p w:rsidR="00000000" w:rsidRPr="006F1B57" w:rsidP="006F1B57">
            <w:pPr>
              <w:pStyle w:val="BodyText"/>
            </w:pPr>
            <w:r w:rsidRPr="006F1B57">
              <w:t>1.6 Implement appropriate communication methods to be used during fire fighting or containment in line with workplace procedures</w:t>
            </w:r>
          </w:p>
          <w:p w:rsidR="00000000" w:rsidRPr="006F1B57" w:rsidP="006F1B57">
            <w:pPr>
              <w:pStyle w:val="BodyText"/>
            </w:pPr>
            <w:r w:rsidRPr="006F1B57">
              <w:t>1.7 Locate, select and wear personal protective equipment required for work activities</w:t>
            </w:r>
          </w:p>
          <w:p w:rsidR="00000000" w:rsidP="006F1B57">
            <w:pPr>
              <w:pStyle w:val="BodyText"/>
              <w:rPr>
                <w:lang w:val="en-NZ"/>
              </w:rPr>
            </w:pPr>
            <w:r w:rsidRPr="006F1B57">
              <w:t>1.8 Identify</w:t>
            </w:r>
            <w:r w:rsidRPr="006F1B57">
              <w:t xml:space="preserve"> and select required firefighting appliances and confirm their applications</w:t>
            </w:r>
          </w:p>
        </w:tc>
      </w:tr>
      <w:tr w:rsidTr="006F1B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B57">
            <w:pPr>
              <w:pStyle w:val="BodyText"/>
              <w:rPr>
                <w:lang w:val="en-NZ"/>
              </w:rPr>
            </w:pPr>
            <w:r w:rsidRPr="006F1B57">
              <w:t>2. Fight or contain fire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B57" w:rsidP="006F1B57">
            <w:pPr>
              <w:pStyle w:val="BodyText"/>
            </w:pPr>
            <w:r w:rsidRPr="006F1B57">
              <w:t>2.1 Move or travel to fire site according to workplace procedures</w:t>
            </w:r>
          </w:p>
          <w:p w:rsidR="00000000" w:rsidRPr="006F1B57" w:rsidP="006F1B57">
            <w:pPr>
              <w:pStyle w:val="BodyText"/>
            </w:pPr>
            <w:r w:rsidRPr="006F1B57">
              <w:t>2.2 Identify and assess type, nature, source and intensity of fire, and communicate deta</w:t>
            </w:r>
            <w:r w:rsidRPr="006F1B57">
              <w:t>ils to appropriate authorities</w:t>
            </w:r>
          </w:p>
          <w:p w:rsidR="00000000" w:rsidRPr="006F1B57" w:rsidP="006F1B57">
            <w:pPr>
              <w:pStyle w:val="BodyText"/>
            </w:pPr>
            <w:r w:rsidRPr="006F1B57">
              <w:t>2.3 Identify, select, wear and/or apply appliances and equipment appropriate to fire circumstances</w:t>
            </w:r>
          </w:p>
          <w:p w:rsidR="00000000" w:rsidRPr="006F1B57" w:rsidP="006F1B57">
            <w:pPr>
              <w:pStyle w:val="BodyText"/>
            </w:pPr>
            <w:r w:rsidRPr="006F1B57">
              <w:t xml:space="preserve">2.4 Monitor conditions in fire area, and modify firefighting techniques or applications to reduce impact of identified and/or </w:t>
            </w:r>
            <w:r w:rsidRPr="006F1B57">
              <w:t>potential hazards</w:t>
            </w:r>
          </w:p>
          <w:p w:rsidR="00000000" w:rsidRPr="006F1B57" w:rsidP="006F1B57">
            <w:pPr>
              <w:pStyle w:val="BodyText"/>
            </w:pPr>
            <w:r w:rsidRPr="006F1B57">
              <w:t>2.5 Avoid unnecessary risks to self and other team members</w:t>
            </w:r>
          </w:p>
          <w:p w:rsidR="00000000" w:rsidP="006F1B57">
            <w:pPr>
              <w:pStyle w:val="BodyText"/>
              <w:rPr>
                <w:lang w:val="en-NZ"/>
              </w:rPr>
            </w:pPr>
            <w:r w:rsidRPr="006F1B57">
              <w:t>2.6 Apply isolation and evacuation procedures</w:t>
            </w:r>
          </w:p>
        </w:tc>
      </w:tr>
      <w:tr w:rsidTr="006F1B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B57">
            <w:pPr>
              <w:pStyle w:val="BodyText"/>
              <w:rPr>
                <w:lang w:val="en-NZ"/>
              </w:rPr>
            </w:pPr>
            <w:r w:rsidRPr="006F1B57">
              <w:t>3. Complete fire team operations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B57" w:rsidP="006F1B57">
            <w:pPr>
              <w:pStyle w:val="BodyText"/>
            </w:pPr>
            <w:r w:rsidRPr="006F1B57">
              <w:t>3.1 Water, rake down, and/or apply chemicals to fire area to minimise fire recurrence</w:t>
            </w:r>
          </w:p>
          <w:p w:rsidR="00000000" w:rsidRPr="006F1B57" w:rsidP="006F1B57">
            <w:pPr>
              <w:pStyle w:val="BodyText"/>
            </w:pPr>
            <w:r w:rsidRPr="006F1B57">
              <w:t xml:space="preserve">3.2 Isolate, </w:t>
            </w:r>
            <w:r w:rsidRPr="006F1B57">
              <w:t>barricade, rope off, secure, and monitor fire area</w:t>
            </w:r>
          </w:p>
          <w:p w:rsidR="00000000" w:rsidRPr="006F1B57" w:rsidP="006F1B57">
            <w:pPr>
              <w:pStyle w:val="BodyText"/>
            </w:pPr>
            <w:r w:rsidRPr="006F1B57">
              <w:t>3.3 Clean and inspect appliances and equipment and store in designated location</w:t>
            </w:r>
          </w:p>
          <w:p w:rsidR="00000000" w:rsidRPr="006F1B57" w:rsidP="006F1B57">
            <w:pPr>
              <w:pStyle w:val="BodyText"/>
            </w:pPr>
            <w:r w:rsidRPr="006F1B57">
              <w:t>3.4 Report, record and process appliances and equipment for maintenance and/or repair</w:t>
            </w:r>
          </w:p>
          <w:p w:rsidR="00000000" w:rsidRPr="006F1B57" w:rsidP="006F1B57">
            <w:pPr>
              <w:pStyle w:val="BodyText"/>
            </w:pPr>
            <w:r w:rsidRPr="006F1B57">
              <w:t>3.5 Participate in debriefs</w:t>
            </w:r>
          </w:p>
          <w:p w:rsidR="00000000" w:rsidP="006F1B57">
            <w:pPr>
              <w:pStyle w:val="BodyText"/>
              <w:rPr>
                <w:lang w:val="en-NZ"/>
              </w:rPr>
            </w:pPr>
            <w:r w:rsidRPr="006F1B57">
              <w:t>3.6 Complet</w:t>
            </w:r>
            <w:r w:rsidRPr="006F1B57">
              <w:t xml:space="preserve">e and file documentation, and distribute according to </w:t>
            </w:r>
            <w:r w:rsidRPr="006F1B57">
              <w:t>workplace requirements</w:t>
            </w:r>
          </w:p>
        </w:tc>
      </w:tr>
      <w:tr w:rsidTr="006F1B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B57">
            <w:pPr>
              <w:pStyle w:val="BodyText"/>
              <w:rPr>
                <w:lang w:val="en-NZ"/>
              </w:rPr>
            </w:pPr>
            <w:r w:rsidRPr="006F1B57">
              <w:t>4. Audit firefighting installations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B57" w:rsidP="006F1B57">
            <w:pPr>
              <w:pStyle w:val="BodyText"/>
            </w:pPr>
            <w:r w:rsidRPr="006F1B57">
              <w:t>4.1 Inspect and check each fire board, depot, substation and station’s firefighting installations and appliances</w:t>
            </w:r>
          </w:p>
          <w:p w:rsidR="00000000" w:rsidRPr="006F1B57" w:rsidP="006F1B57">
            <w:pPr>
              <w:pStyle w:val="BodyText"/>
            </w:pPr>
            <w:r w:rsidRPr="006F1B57">
              <w:t>4.2. Identify, clarify and confirm location and range of appliances on premises</w:t>
            </w:r>
          </w:p>
        </w:tc>
      </w:tr>
    </w:tbl>
    <w:p w:rsidR="00000000" w:rsidRPr="006F1B57" w:rsidP="006F1B57">
      <w:pPr>
        <w:pStyle w:val="BodyText"/>
      </w:pPr>
    </w:p>
    <w:p w:rsidR="00000000" w:rsidRPr="006F1B57" w:rsidP="006F1B57">
      <w:pPr>
        <w:pStyle w:val="AllowPageBreak"/>
      </w:pPr>
    </w:p>
    <w:p w:rsidR="00000000" w:rsidRPr="006F1B57" w:rsidP="006F1B57">
      <w:pPr>
        <w:pStyle w:val="Heading1"/>
      </w:pPr>
      <w:bookmarkStart w:id="5" w:name="O_1012284"/>
      <w:bookmarkEnd w:id="5"/>
      <w:r w:rsidRPr="006F1B57">
        <w:t>Foundation Skills</w:t>
      </w:r>
    </w:p>
    <w:p w:rsidR="00000000" w:rsidRPr="008A26CA" w:rsidP="008A26CA">
      <w:pPr>
        <w:pStyle w:val="BodyText"/>
        <w:rPr>
          <w:i/>
        </w:rPr>
      </w:pPr>
      <w:r w:rsidRPr="008A26CA">
        <w:rPr>
          <w:rStyle w:val="Emphasis"/>
        </w:rPr>
        <w:t>This section describes those language, literacy, numeracy and employment skills that are essential to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5"/>
        <w:gridCol w:w="7391"/>
      </w:tblGrid>
      <w:tr w:rsidTr="006F1B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B57" w:rsidP="006F1B57">
            <w:pPr>
              <w:pStyle w:val="BodyText"/>
            </w:pPr>
            <w:r w:rsidRPr="006F1B57">
              <w:rPr>
                <w:rStyle w:val="SpecialBold"/>
              </w:rPr>
              <w:t>Skill</w:t>
            </w:r>
          </w:p>
        </w:tc>
        <w:tc>
          <w:tcPr>
            <w:tcW w:w="7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B57">
            <w:pPr>
              <w:pStyle w:val="BodyText"/>
              <w:rPr>
                <w:lang w:val="en-NZ"/>
              </w:rPr>
            </w:pPr>
            <w:r w:rsidRPr="006F1B57">
              <w:rPr>
                <w:rStyle w:val="SpecialBold"/>
              </w:rPr>
              <w:t>Description</w:t>
            </w:r>
          </w:p>
        </w:tc>
      </w:tr>
      <w:tr w:rsidTr="006F1B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B57">
            <w:pPr>
              <w:pStyle w:val="BodyText"/>
              <w:rPr>
                <w:lang w:val="en-NZ"/>
              </w:rPr>
            </w:pPr>
            <w:r w:rsidRPr="006F1B57">
              <w:t>Rea</w:t>
            </w:r>
            <w:r w:rsidRPr="006F1B57">
              <w:t>ding</w:t>
            </w:r>
          </w:p>
        </w:tc>
        <w:tc>
          <w:tcPr>
            <w:tcW w:w="7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B57">
            <w:pPr>
              <w:pStyle w:val="ListBullet"/>
              <w:rPr>
                <w:lang w:val="en-NZ"/>
              </w:rPr>
            </w:pPr>
            <w:r w:rsidRPr="006F1B57">
              <w:t>Identifies and interprets relevant information and ideas from workplace procedures, documentation, legislation, and regulations</w:t>
            </w:r>
          </w:p>
        </w:tc>
      </w:tr>
      <w:tr w:rsidTr="006F1B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B57">
            <w:pPr>
              <w:pStyle w:val="BodyText"/>
              <w:rPr>
                <w:lang w:val="en-NZ"/>
              </w:rPr>
            </w:pPr>
            <w:r w:rsidRPr="006F1B57">
              <w:t>Oral Communication</w:t>
            </w:r>
          </w:p>
        </w:tc>
        <w:tc>
          <w:tcPr>
            <w:tcW w:w="7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B57" w:rsidP="006F1B57">
            <w:pPr>
              <w:pStyle w:val="ListBullet"/>
            </w:pPr>
            <w:r w:rsidRPr="006F1B57">
              <w:t>Uses everyday language to provide information and maintain conversations in site-based contexts</w:t>
            </w:r>
          </w:p>
          <w:p w:rsidR="00000000" w:rsidP="006F1B57">
            <w:pPr>
              <w:pStyle w:val="ListBullet"/>
              <w:rPr>
                <w:lang w:val="en-NZ"/>
              </w:rPr>
            </w:pPr>
            <w:r w:rsidRPr="006F1B57">
              <w:t>Listens for relevant information in oral texts in site-based contexts</w:t>
            </w:r>
          </w:p>
        </w:tc>
      </w:tr>
      <w:tr w:rsidTr="006F1B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B57">
            <w:pPr>
              <w:pStyle w:val="BodyText"/>
              <w:rPr>
                <w:lang w:val="en-NZ"/>
              </w:rPr>
            </w:pPr>
            <w:r w:rsidRPr="006F1B57">
              <w:t>Numeracy</w:t>
            </w:r>
          </w:p>
        </w:tc>
        <w:tc>
          <w:tcPr>
            <w:tcW w:w="7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B57" w:rsidP="006F1B57">
            <w:pPr>
              <w:pStyle w:val="ListBullet"/>
            </w:pPr>
            <w:r w:rsidRPr="006F1B57">
              <w:t>Interprets data relating to fire intensity and weather conditions, and determines type and quantity of required appliances and equipment</w:t>
            </w:r>
          </w:p>
        </w:tc>
      </w:tr>
    </w:tbl>
    <w:p w:rsidR="008A26CA" w:rsidP="006F1B57">
      <w:pPr>
        <w:pStyle w:val="BodyText"/>
      </w:pPr>
    </w:p>
    <w:p w:rsidR="008A26CA" w:rsidP="006F1B57">
      <w:pPr>
        <w:pStyle w:val="BodyText"/>
      </w:pPr>
    </w:p>
    <w:p w:rsidR="00000000" w:rsidRPr="006F1B57" w:rsidP="006F1B57">
      <w:pPr>
        <w:pStyle w:val="Heading1"/>
      </w:pPr>
      <w:bookmarkStart w:id="6" w:name="O_1012283"/>
      <w:bookmarkEnd w:id="6"/>
      <w:r w:rsidRPr="006F1B57">
        <w:t>Unit Mapping Inf</w:t>
      </w:r>
      <w:r w:rsidRPr="006F1B57">
        <w:t>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40"/>
        <w:gridCol w:w="2202"/>
        <w:gridCol w:w="2821"/>
        <w:gridCol w:w="1801"/>
      </w:tblGrid>
      <w:tr w:rsidTr="006F1B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B57">
            <w:pPr>
              <w:pStyle w:val="Heading4"/>
              <w:rPr>
                <w:lang w:val="en-NZ"/>
              </w:rPr>
            </w:pPr>
            <w:r w:rsidRPr="006F1B57">
              <w:t>Code and title current version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B57">
            <w:pPr>
              <w:pStyle w:val="Heading4"/>
              <w:rPr>
                <w:lang w:val="en-NZ"/>
              </w:rPr>
            </w:pPr>
            <w:r w:rsidRPr="006F1B57">
              <w:t>Code and title previous version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B57">
            <w:pPr>
              <w:pStyle w:val="Heading4"/>
              <w:rPr>
                <w:lang w:val="en-NZ"/>
              </w:rPr>
            </w:pPr>
            <w:r w:rsidRPr="006F1B57">
              <w:t>Comments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B57">
            <w:pPr>
              <w:pStyle w:val="Heading4"/>
              <w:rPr>
                <w:lang w:val="en-NZ"/>
              </w:rPr>
            </w:pPr>
            <w:r w:rsidRPr="006F1B57">
              <w:t>Equivalence status</w:t>
            </w:r>
          </w:p>
        </w:tc>
      </w:tr>
      <w:tr w:rsidTr="006F1B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9"/>
        </w:trPr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B57">
            <w:pPr>
              <w:pStyle w:val="BodyText"/>
              <w:rPr>
                <w:lang w:val="en-NZ"/>
              </w:rPr>
            </w:pPr>
            <w:r w:rsidRPr="006F1B57">
              <w:t>RIIERR201E Conduct fire team operations (Release 1)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B57">
            <w:pPr>
              <w:pStyle w:val="BodyText"/>
              <w:rPr>
                <w:lang w:val="en-NZ"/>
              </w:rPr>
            </w:pPr>
            <w:r w:rsidRPr="006F1B57">
              <w:t>RIIERR201D Conduct fire team operations (Release 3)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B57">
            <w:pPr>
              <w:pStyle w:val="BodyText"/>
              <w:rPr>
                <w:lang w:val="en-NZ"/>
              </w:rPr>
            </w:pPr>
            <w:r w:rsidRPr="006F1B57">
              <w:t>Minor updates to all sections to reflect operator’</w:t>
            </w:r>
            <w:r w:rsidRPr="006F1B57">
              <w:t>s role.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B57" w:rsidP="006F1B57">
            <w:pPr>
              <w:pStyle w:val="BodyText"/>
            </w:pPr>
            <w:r w:rsidRPr="006F1B57">
              <w:t>Equivalent unit</w:t>
            </w:r>
          </w:p>
        </w:tc>
      </w:tr>
    </w:tbl>
    <w:p w:rsidR="008A26CA" w:rsidP="006F1B57">
      <w:pPr>
        <w:pStyle w:val="BodyText"/>
      </w:pPr>
    </w:p>
    <w:p w:rsidR="008A26CA" w:rsidP="006F1B57">
      <w:pPr>
        <w:pStyle w:val="BodyText"/>
      </w:pPr>
    </w:p>
    <w:p w:rsidR="00000000" w:rsidRPr="006F1B57" w:rsidP="006F1B57">
      <w:pPr>
        <w:pStyle w:val="Heading1"/>
      </w:pPr>
      <w:bookmarkStart w:id="7" w:name="O_1012276"/>
      <w:bookmarkEnd w:id="7"/>
      <w:r w:rsidRPr="006F1B57">
        <w:t>Links</w:t>
      </w:r>
    </w:p>
    <w:p w:rsidR="00000000" w:rsidRPr="006F1B57" w:rsidP="008A26CA">
      <w:pPr>
        <w:pStyle w:val="BodyText"/>
      </w:pPr>
      <w:r w:rsidRPr="006F1B5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D5382B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6F1B57" w:rsidP="006F1B57"/>
    <w:sectPr w:rsidSect="006F1B5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B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B57" w:rsidRPr="008A26CA" w:rsidP="008A26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B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6CA" w:rsidP="006F1B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A26CA" w:rsidP="006F1B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A26CA" w:rsidP="006F1B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B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6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1B57" w:rsidRPr="008A26CA" w:rsidP="008A26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B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6CA" w:rsidRPr="002D2AF8" w:rsidP="006F1B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RIIERR201E Conduct fire team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8A26CA" w:rsidP="006F1B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0F0EB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CBEF3C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B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1B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1B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1B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1B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1B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1B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1B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1B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1B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1B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1B57"/>
  </w:style>
  <w:style w:type="character" w:customStyle="1" w:styleId="Heading1Char">
    <w:name w:val="Heading 1 Char"/>
    <w:basedOn w:val="DefaultParagraphFont"/>
    <w:link w:val="Heading1"/>
    <w:rsid w:val="006F1B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1B57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6F1B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1B5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F1B5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F1B57"/>
    <w:rPr>
      <w:b/>
      <w:spacing w:val="0"/>
    </w:rPr>
  </w:style>
  <w:style w:type="character" w:styleId="Emphasis">
    <w:name w:val="Emphasis"/>
    <w:basedOn w:val="DefaultParagraphFont"/>
    <w:qFormat/>
    <w:rsid w:val="006F1B57"/>
    <w:rPr>
      <w:i/>
    </w:rPr>
  </w:style>
  <w:style w:type="paragraph" w:customStyle="1" w:styleId="SuperHeading">
    <w:name w:val="SuperHeading"/>
    <w:basedOn w:val="Normal"/>
    <w:rsid w:val="006F1B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1B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F1B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1B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1B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1B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1B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1B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1B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1B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1B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1B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1B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1B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1B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1B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1B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1B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1B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F1B5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F1B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F1B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1B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1B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F1B5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F1B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1B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1B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1B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1B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1B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1B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1B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1B5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F1B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1B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1B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1B57"/>
  </w:style>
  <w:style w:type="paragraph" w:styleId="TableofFigures">
    <w:name w:val="table of figures"/>
    <w:basedOn w:val="Normal"/>
    <w:next w:val="Normal"/>
    <w:semiHidden/>
    <w:rsid w:val="006F1B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1B5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F1B57"/>
    <w:rPr>
      <w:rFonts w:ascii="Wingdings" w:hAnsi="Wingdings"/>
    </w:rPr>
  </w:style>
  <w:style w:type="paragraph" w:customStyle="1" w:styleId="TableHeading">
    <w:name w:val="Table Heading"/>
    <w:basedOn w:val="HeadingBase"/>
    <w:rsid w:val="006F1B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1B57"/>
    <w:rPr>
      <w:color w:val="0033CC"/>
      <w:u w:val="none"/>
    </w:rPr>
  </w:style>
  <w:style w:type="paragraph" w:customStyle="1" w:styleId="BodyTextRight">
    <w:name w:val="Body Text Right"/>
    <w:basedOn w:val="BodyText"/>
    <w:rsid w:val="006F1B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1B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1B5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1B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1B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1B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1B57"/>
    <w:rPr>
      <w:sz w:val="32"/>
    </w:rPr>
  </w:style>
  <w:style w:type="paragraph" w:customStyle="1" w:styleId="HeadingProcedure">
    <w:name w:val="Heading Procedure"/>
    <w:basedOn w:val="HeadingBase"/>
    <w:next w:val="Normal"/>
    <w:rsid w:val="006F1B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1B57"/>
    <w:pPr>
      <w:spacing w:before="60" w:after="60"/>
    </w:pPr>
  </w:style>
  <w:style w:type="paragraph" w:styleId="ListContinue">
    <w:name w:val="List Continue"/>
    <w:basedOn w:val="List"/>
    <w:rsid w:val="006F1B57"/>
    <w:pPr>
      <w:ind w:firstLine="0"/>
    </w:pPr>
  </w:style>
  <w:style w:type="paragraph" w:customStyle="1" w:styleId="ListNote">
    <w:name w:val="List Note"/>
    <w:basedOn w:val="List"/>
    <w:rsid w:val="006F1B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1B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1B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1B57"/>
    <w:rPr>
      <w:rFonts w:ascii="Courier New" w:hAnsi="Courier New"/>
    </w:rPr>
  </w:style>
  <w:style w:type="paragraph" w:customStyle="1" w:styleId="NoteBullet">
    <w:name w:val="Note Bullet"/>
    <w:basedOn w:val="Note"/>
    <w:rsid w:val="006F1B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1B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1B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1B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1B5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F1B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1B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1B57"/>
    <w:rPr>
      <w:b/>
      <w:smallCaps/>
    </w:rPr>
  </w:style>
  <w:style w:type="paragraph" w:customStyle="1" w:styleId="TableListNumber">
    <w:name w:val="Table List Number"/>
    <w:basedOn w:val="ListNumber"/>
    <w:rsid w:val="006F1B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1B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1B57"/>
    <w:pPr>
      <w:numPr>
        <w:numId w:val="8"/>
      </w:numPr>
    </w:pPr>
  </w:style>
  <w:style w:type="paragraph" w:customStyle="1" w:styleId="ListAlpha2">
    <w:name w:val="List Alpha 2"/>
    <w:basedOn w:val="List2"/>
    <w:rsid w:val="006F1B57"/>
    <w:pPr>
      <w:numPr>
        <w:numId w:val="7"/>
      </w:numPr>
    </w:pPr>
  </w:style>
  <w:style w:type="paragraph" w:styleId="List2">
    <w:name w:val="List 2"/>
    <w:basedOn w:val="BodyText"/>
    <w:rsid w:val="006F1B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1B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1B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1B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1B5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1B5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F1B57"/>
    <w:pPr>
      <w:numPr>
        <w:numId w:val="3"/>
      </w:numPr>
    </w:pPr>
  </w:style>
  <w:style w:type="paragraph" w:styleId="ListContinue2">
    <w:name w:val="List Continue 2"/>
    <w:basedOn w:val="List2"/>
    <w:rsid w:val="006F1B57"/>
    <w:pPr>
      <w:ind w:firstLine="0"/>
    </w:pPr>
  </w:style>
  <w:style w:type="paragraph" w:styleId="ListContinue3">
    <w:name w:val="List Continue 3"/>
    <w:basedOn w:val="List3"/>
    <w:rsid w:val="006F1B57"/>
    <w:pPr>
      <w:ind w:left="1021" w:firstLine="0"/>
    </w:pPr>
  </w:style>
  <w:style w:type="paragraph" w:styleId="ListContinue4">
    <w:name w:val="List Continue 4"/>
    <w:basedOn w:val="List4"/>
    <w:rsid w:val="006F1B57"/>
    <w:pPr>
      <w:ind w:firstLine="0"/>
    </w:pPr>
  </w:style>
  <w:style w:type="paragraph" w:styleId="ListContinue5">
    <w:name w:val="List Continue 5"/>
    <w:basedOn w:val="List5"/>
    <w:rsid w:val="006F1B57"/>
    <w:pPr>
      <w:ind w:firstLine="0"/>
    </w:pPr>
  </w:style>
  <w:style w:type="paragraph" w:styleId="ListNumber3">
    <w:name w:val="List Number 3"/>
    <w:basedOn w:val="List3"/>
    <w:rsid w:val="006F1B57"/>
    <w:pPr>
      <w:numPr>
        <w:numId w:val="4"/>
      </w:numPr>
    </w:pPr>
  </w:style>
  <w:style w:type="paragraph" w:styleId="ListNumber4">
    <w:name w:val="List Number 4"/>
    <w:basedOn w:val="List4"/>
    <w:rsid w:val="006F1B57"/>
    <w:pPr>
      <w:numPr>
        <w:numId w:val="5"/>
      </w:numPr>
    </w:pPr>
  </w:style>
  <w:style w:type="paragraph" w:styleId="ListNumber5">
    <w:name w:val="List Number 5"/>
    <w:basedOn w:val="List5"/>
    <w:rsid w:val="006F1B57"/>
    <w:pPr>
      <w:numPr>
        <w:numId w:val="6"/>
      </w:numPr>
    </w:pPr>
  </w:style>
  <w:style w:type="paragraph" w:styleId="BlockText">
    <w:name w:val="Block Text"/>
    <w:basedOn w:val="Normal"/>
    <w:rsid w:val="006F1B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1B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1B57"/>
    <w:rPr>
      <w:sz w:val="16"/>
      <w:vertAlign w:val="superscript"/>
    </w:rPr>
  </w:style>
  <w:style w:type="character" w:customStyle="1" w:styleId="Symbols">
    <w:name w:val="Symbols"/>
    <w:basedOn w:val="DefaultParagraphFont"/>
    <w:rsid w:val="006F1B57"/>
    <w:rPr>
      <w:rFonts w:ascii="Symbol" w:hAnsi="Symbol"/>
    </w:rPr>
  </w:style>
  <w:style w:type="character" w:customStyle="1" w:styleId="MenuOptions">
    <w:name w:val="Menu Options"/>
    <w:basedOn w:val="DefaultParagraphFont"/>
    <w:rsid w:val="006F1B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1B57"/>
    <w:rPr>
      <w:b/>
    </w:rPr>
  </w:style>
  <w:style w:type="character" w:customStyle="1" w:styleId="Underlined">
    <w:name w:val="Underlined"/>
    <w:basedOn w:val="DefaultParagraphFont"/>
    <w:rsid w:val="006F1B57"/>
    <w:rPr>
      <w:u w:val="single"/>
    </w:rPr>
  </w:style>
  <w:style w:type="paragraph" w:customStyle="1" w:styleId="TableBodyTextRight">
    <w:name w:val="Table Body Text Right"/>
    <w:basedOn w:val="TableBodyText"/>
    <w:rsid w:val="006F1B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1B57"/>
    <w:rPr>
      <w:sz w:val="18"/>
    </w:rPr>
  </w:style>
  <w:style w:type="paragraph" w:customStyle="1" w:styleId="BodySmallRight">
    <w:name w:val="Body Small Right"/>
    <w:basedOn w:val="BodyTextRight"/>
    <w:rsid w:val="006F1B57"/>
    <w:rPr>
      <w:sz w:val="18"/>
      <w:szCs w:val="18"/>
    </w:rPr>
  </w:style>
  <w:style w:type="paragraph" w:customStyle="1" w:styleId="MarginEdition">
    <w:name w:val="Margin Edition"/>
    <w:basedOn w:val="MarginNote"/>
    <w:rsid w:val="006F1B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1B57"/>
    <w:rPr>
      <w:sz w:val="2"/>
      <w:szCs w:val="2"/>
    </w:rPr>
  </w:style>
  <w:style w:type="character" w:customStyle="1" w:styleId="Small">
    <w:name w:val="Small"/>
    <w:basedOn w:val="DefaultParagraphFont"/>
    <w:rsid w:val="006F1B57"/>
    <w:rPr>
      <w:sz w:val="16"/>
    </w:rPr>
  </w:style>
  <w:style w:type="paragraph" w:customStyle="1" w:styleId="WideTable">
    <w:name w:val="Wide Table"/>
    <w:basedOn w:val="Normal"/>
    <w:rsid w:val="006F1B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1B57"/>
  </w:style>
  <w:style w:type="paragraph" w:styleId="Quote">
    <w:name w:val="Quote"/>
    <w:basedOn w:val="Heading1"/>
    <w:link w:val="QuoteChar"/>
    <w:qFormat/>
    <w:rsid w:val="006F1B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1B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1B57"/>
    <w:pPr>
      <w:pageBreakBefore/>
    </w:pPr>
  </w:style>
  <w:style w:type="paragraph" w:customStyle="1" w:styleId="Border">
    <w:name w:val="Border"/>
    <w:basedOn w:val="Normal"/>
    <w:qFormat/>
    <w:rsid w:val="006F1B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1B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1B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1B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1B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1B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1B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1B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1B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1B57"/>
    <w:rPr>
      <w:u w:val="single"/>
    </w:rPr>
  </w:style>
  <w:style w:type="character" w:customStyle="1" w:styleId="BoldandItalics">
    <w:name w:val="Bold and Italics"/>
    <w:qFormat/>
    <w:rsid w:val="006F1B57"/>
    <w:rPr>
      <w:b/>
      <w:i/>
      <w:u w:val="none"/>
    </w:rPr>
  </w:style>
  <w:style w:type="paragraph" w:styleId="BalloonText">
    <w:name w:val="Balloon Text"/>
    <w:basedOn w:val="Normal"/>
    <w:link w:val="BalloonTextChar"/>
    <w:rsid w:val="006F1B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1B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1B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1B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1B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1B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1B57"/>
    <w:pPr>
      <w:spacing w:before="0" w:after="0"/>
    </w:pPr>
  </w:style>
  <w:style w:type="paragraph" w:customStyle="1" w:styleId="BodyTextBold">
    <w:name w:val="Body Text Bold"/>
    <w:basedOn w:val="BodyText"/>
    <w:qFormat/>
    <w:rsid w:val="006F1B57"/>
    <w:rPr>
      <w:b/>
    </w:rPr>
  </w:style>
  <w:style w:type="character" w:styleId="Hyperlink">
    <w:name w:val="Hyperlink"/>
    <w:basedOn w:val="DefaultParagraphFont"/>
    <w:uiPriority w:val="99"/>
    <w:unhideWhenUsed/>
    <w:rsid w:val="008A26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579</Words>
  <Characters>3764</Characters>
  <Application>Microsoft Office Word</Application>
  <DocSecurity>0</DocSecurity>
  <Lines>139</Lines>
  <Paragraphs>85</Paragraphs>
  <ScaleCrop>false</ScaleCrop>
  <Company>Author-it Software Corporation Ltd.</Company>
  <LinksUpToDate>false</LinksUpToDate>
  <CharactersWithSpaces>4258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RIIERR201E Conduct fire team operations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2022-10-18T14:23:00Z</dcterms:created>
  <dcterms:modified xsi:type="dcterms:W3CDTF">2022-10-18T14:23:00Z</dcterms:modified>
</cp:coreProperties>
</file>