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E6A" w:rsidP="00535E6A">
      <w:pPr>
        <w:pStyle w:val="Title"/>
      </w:pPr>
      <w:r>
        <w:fldChar w:fldCharType="begin"/>
      </w:r>
      <w:r>
        <w:instrText xml:space="preserve"> TITLE   \* MERGEFORMAT </w:instrText>
      </w:r>
      <w:r>
        <w:fldChar w:fldCharType="separate"/>
      </w:r>
      <w:r>
        <w:t>RIIERR201E Conduct fire team operations</w:t>
      </w:r>
      <w:r>
        <w:fldChar w:fldCharType="end"/>
      </w:r>
    </w:p>
    <w:p w:rsidR="00535E6A" w:rsidP="00535E6A">
      <w:pPr>
        <w:pStyle w:val="Version"/>
        <w:sectPr w:rsidSect="00211D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DAA" w:rsidP="00211DAA">
      <w:pPr>
        <w:pStyle w:val="SuperHeading"/>
      </w:pPr>
      <w:r w:rsidRPr="00211DAA">
        <w:t>RIIERR201E Conduct fire team operations</w:t>
      </w:r>
    </w:p>
    <w:p w:rsidR="00000000" w:rsidRPr="00211DAA" w:rsidP="00211DAA">
      <w:pPr>
        <w:pStyle w:val="Heading1"/>
      </w:pPr>
      <w:bookmarkStart w:id="1" w:name="O_1012282"/>
      <w:bookmarkEnd w:id="1"/>
      <w:r w:rsidRPr="00211DAA">
        <w:t>Modification History</w:t>
      </w:r>
    </w:p>
    <w:tbl>
      <w:tblPr>
        <w:tblW w:w="0" w:type="auto"/>
        <w:tblLayout w:type="fixed"/>
        <w:tblCellMar>
          <w:left w:w="62" w:type="dxa"/>
          <w:right w:w="62" w:type="dxa"/>
        </w:tblCellMar>
        <w:tblLook w:val="0000"/>
      </w:tblPr>
      <w:tblGrid>
        <w:gridCol w:w="2560"/>
        <w:gridCol w:w="6337"/>
      </w:tblGrid>
      <w:tr w:rsidTr="00211DA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rPr>
                <w:rStyle w:val="SpecialBold"/>
              </w:rPr>
              <w:t>Comments</w:t>
            </w:r>
          </w:p>
        </w:tc>
      </w:tr>
      <w:tr w:rsidTr="00211DA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t>This version first released with RII Resources and Infrastructure Industry Training Package Version 3.0.</w:t>
            </w:r>
          </w:p>
        </w:tc>
      </w:tr>
    </w:tbl>
    <w:p w:rsidR="00535E6A" w:rsidP="00211DAA">
      <w:pPr>
        <w:pStyle w:val="BodyText"/>
      </w:pPr>
    </w:p>
    <w:p w:rsidR="00535E6A" w:rsidP="00211DAA">
      <w:pPr>
        <w:pStyle w:val="BodyText"/>
      </w:pPr>
    </w:p>
    <w:p w:rsidR="00000000" w:rsidRPr="00211DAA" w:rsidP="00211DAA">
      <w:pPr>
        <w:pStyle w:val="Heading1"/>
      </w:pPr>
      <w:bookmarkStart w:id="2" w:name="O_1012286"/>
      <w:bookmarkEnd w:id="2"/>
      <w:r w:rsidRPr="00211DAA">
        <w:t>Application</w:t>
      </w:r>
    </w:p>
    <w:p w:rsidR="00000000" w:rsidRPr="00211DAA" w:rsidP="00535E6A">
      <w:pPr>
        <w:pStyle w:val="BodyText"/>
      </w:pPr>
      <w:r w:rsidRPr="00211DAA">
        <w:t>This unit describes the skills and knowledge required to conduct fi</w:t>
      </w:r>
      <w:r w:rsidRPr="00211DAA">
        <w:t>re team operations, including fighting and containing fires.</w:t>
      </w:r>
    </w:p>
    <w:p w:rsidR="00000000" w:rsidRPr="00211DAA" w:rsidP="00535E6A">
      <w:pPr>
        <w:pStyle w:val="BodyText"/>
      </w:pPr>
      <w:r w:rsidRPr="00211DAA">
        <w:t>This unit applies to those working in site-based roles in the coal mining, metalliferous mining, drilling, extractive, and civil infrastructure environments.</w:t>
      </w:r>
    </w:p>
    <w:p w:rsidR="00535E6A" w:rsidP="00535E6A">
      <w:pPr>
        <w:pStyle w:val="BodyText"/>
      </w:pPr>
      <w:r w:rsidRPr="00211DAA">
        <w:t>Licensing, legislative, regulatory an</w:t>
      </w:r>
      <w:r w:rsidRPr="00211DAA">
        <w:t>d certification requirements that apply to this unit can vary between States, Territories and industry sections, and must be sourced from state jurisdictions prior to applying the unit.</w:t>
      </w:r>
    </w:p>
    <w:p w:rsidR="00000000" w:rsidRPr="00211DAA" w:rsidP="00211DAA">
      <w:pPr>
        <w:pStyle w:val="Heading1"/>
      </w:pPr>
      <w:bookmarkStart w:id="3" w:name="O_1012287"/>
      <w:bookmarkEnd w:id="3"/>
      <w:r w:rsidRPr="00211DAA">
        <w:t>Unit Sector</w:t>
      </w:r>
    </w:p>
    <w:p w:rsidR="00000000" w:rsidRPr="00211DAA" w:rsidP="00535E6A">
      <w:pPr>
        <w:pStyle w:val="List"/>
      </w:pPr>
      <w:r w:rsidRPr="00211DAA">
        <w:t>Civil infrastructure</w:t>
      </w:r>
    </w:p>
    <w:p w:rsidR="00000000" w:rsidRPr="00211DAA" w:rsidP="00535E6A">
      <w:pPr>
        <w:pStyle w:val="List"/>
      </w:pPr>
      <w:r w:rsidRPr="00211DAA">
        <w:t>Coal mining</w:t>
      </w:r>
    </w:p>
    <w:p w:rsidR="00000000" w:rsidRPr="00211DAA" w:rsidP="00535E6A">
      <w:pPr>
        <w:pStyle w:val="List"/>
      </w:pPr>
      <w:r w:rsidRPr="00211DAA">
        <w:t>Drilling</w:t>
      </w:r>
    </w:p>
    <w:p w:rsidR="00000000" w:rsidRPr="00211DAA" w:rsidP="00535E6A">
      <w:pPr>
        <w:pStyle w:val="List"/>
      </w:pPr>
      <w:r w:rsidRPr="00211DAA">
        <w:t>Extractive</w:t>
      </w:r>
    </w:p>
    <w:p w:rsidR="00535E6A" w:rsidP="00535E6A">
      <w:pPr>
        <w:pStyle w:val="List"/>
      </w:pPr>
      <w:r w:rsidRPr="00211DAA">
        <w:t>Metalliferous mining</w:t>
      </w:r>
    </w:p>
    <w:p w:rsidR="00535E6A" w:rsidP="00211DAA">
      <w:pPr>
        <w:pStyle w:val="BodyText"/>
      </w:pPr>
    </w:p>
    <w:p w:rsidR="00000000" w:rsidRPr="00211DAA" w:rsidP="00211DAA">
      <w:pPr>
        <w:pStyle w:val="Heading1"/>
      </w:pPr>
      <w:bookmarkStart w:id="4" w:name="O_1012285"/>
      <w:bookmarkEnd w:id="4"/>
      <w:r w:rsidRPr="00211DAA">
        <w:t>Elements and Performance Criteria</w:t>
      </w:r>
    </w:p>
    <w:tbl>
      <w:tblPr>
        <w:tblW w:w="0" w:type="auto"/>
        <w:tblLayout w:type="fixed"/>
        <w:tblCellMar>
          <w:left w:w="62" w:type="dxa"/>
          <w:right w:w="62" w:type="dxa"/>
        </w:tblCellMar>
        <w:tblLook w:val="0000"/>
      </w:tblPr>
      <w:tblGrid>
        <w:gridCol w:w="2343"/>
        <w:gridCol w:w="6657"/>
      </w:tblGrid>
      <w:tr w:rsidTr="00211DAA">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1DAA" w:rsidP="00211DAA">
            <w:pPr>
              <w:pStyle w:val="BodyText"/>
            </w:pPr>
            <w:r w:rsidRPr="00211DAA">
              <w:rPr>
                <w:rStyle w:val="SpecialBold"/>
              </w:rPr>
              <w:t>ELEMENT</w:t>
            </w:r>
          </w:p>
        </w:tc>
        <w:tc>
          <w:tcPr>
            <w:tcW w:w="665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1DAA">
            <w:pPr>
              <w:pStyle w:val="BodyText"/>
              <w:rPr>
                <w:lang w:val="en-NZ"/>
              </w:rPr>
            </w:pPr>
            <w:r w:rsidRPr="00211DAA">
              <w:rPr>
                <w:rStyle w:val="SpecialBold"/>
              </w:rPr>
              <w:t>PERFORMANCE CRITERIA</w:t>
            </w:r>
          </w:p>
        </w:tc>
      </w:tr>
      <w:tr w:rsidTr="00211DAA">
        <w:tblPrEx>
          <w:tblW w:w="0" w:type="auto"/>
          <w:tblLayout w:type="fixed"/>
          <w:tblCellMar>
            <w:left w:w="62" w:type="dxa"/>
            <w:right w:w="62" w:type="dxa"/>
          </w:tblCellMar>
          <w:tblLook w:val="0000"/>
        </w:tblPrEx>
        <w:trPr>
          <w:tblHeader/>
        </w:trPr>
        <w:tc>
          <w:tcPr>
            <w:tcW w:w="23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rPr>
                <w:rStyle w:val="Emphasis"/>
              </w:rPr>
              <w:t>Elements describe the essential outcomes.</w:t>
            </w:r>
          </w:p>
        </w:tc>
        <w:tc>
          <w:tcPr>
            <w:tcW w:w="665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rPr>
                <w:rStyle w:val="Emphasis"/>
              </w:rPr>
              <w:t>Performance criteria describe the performance needed to demonstrate achievement of the el</w:t>
            </w:r>
            <w:r w:rsidRPr="00211DAA">
              <w:rPr>
                <w:rStyle w:val="Emphasis"/>
              </w:rPr>
              <w:t>ement.</w:t>
            </w:r>
          </w:p>
        </w:tc>
      </w:tr>
      <w:tr w:rsidTr="00211D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 xml:space="preserve">1. Prepare for fire </w:t>
            </w:r>
            <w:r w:rsidRPr="00211DAA">
              <w:t>team operations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t xml:space="preserve">1.1 Receive, document, clarify and confirm notification of fire </w:t>
            </w:r>
            <w:r w:rsidRPr="00211DAA">
              <w:t>operations from appropriate authority</w:t>
            </w:r>
          </w:p>
          <w:p w:rsidR="00000000" w:rsidRPr="00211DAA" w:rsidP="00211DAA">
            <w:pPr>
              <w:pStyle w:val="BodyText"/>
            </w:pPr>
            <w:r w:rsidRPr="00211DAA">
              <w:t>1.2 Access, interpret and apply fire team operations documentation and procedures</w:t>
            </w:r>
          </w:p>
          <w:p w:rsidR="00000000" w:rsidRPr="00211DAA" w:rsidP="00211DAA">
            <w:pPr>
              <w:pStyle w:val="BodyText"/>
            </w:pPr>
            <w:r w:rsidRPr="00211DAA">
              <w:t>1.3 Obtain, interpret, clarify and confirm work requirements</w:t>
            </w:r>
          </w:p>
          <w:p w:rsidR="00000000" w:rsidRPr="00211DAA" w:rsidP="00211DAA">
            <w:pPr>
              <w:pStyle w:val="BodyText"/>
            </w:pPr>
            <w:r w:rsidRPr="00211DAA">
              <w:t>1.4 Identify hazards and environmental issues, assess risks, and implement control measures in line with workplace procedures</w:t>
            </w:r>
          </w:p>
          <w:p w:rsidR="00000000" w:rsidRPr="00211DAA" w:rsidP="00211DAA">
            <w:pPr>
              <w:pStyle w:val="BodyText"/>
            </w:pPr>
            <w:r w:rsidRPr="00211DAA">
              <w:t>1.5 Identify and confirm each team member’s role and responsibilities</w:t>
            </w:r>
          </w:p>
          <w:p w:rsidR="00000000" w:rsidRPr="00211DAA" w:rsidP="00211DAA">
            <w:pPr>
              <w:pStyle w:val="BodyText"/>
            </w:pPr>
            <w:r w:rsidRPr="00211DAA">
              <w:t>1.6 Implement appropriate communication methods to be used during fire fighting or containment in line with workplace procedures</w:t>
            </w:r>
          </w:p>
          <w:p w:rsidR="00000000" w:rsidRPr="00211DAA" w:rsidP="00211DAA">
            <w:pPr>
              <w:pStyle w:val="BodyText"/>
            </w:pPr>
            <w:r w:rsidRPr="00211DAA">
              <w:t>1.7 Locate, select and wear personal protective equipment required for work activities</w:t>
            </w:r>
          </w:p>
          <w:p w:rsidR="00000000" w:rsidP="00211DAA">
            <w:pPr>
              <w:pStyle w:val="BodyText"/>
              <w:rPr>
                <w:lang w:val="en-NZ"/>
              </w:rPr>
            </w:pPr>
            <w:r w:rsidRPr="00211DAA">
              <w:t>1.8 Identify and select required firefi</w:t>
            </w:r>
            <w:r w:rsidRPr="00211DAA">
              <w:t>ghting appliances and confirm their applications</w:t>
            </w:r>
          </w:p>
        </w:tc>
      </w:tr>
      <w:tr w:rsidTr="00211D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2. Fight or contain fire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t>2.1 Move or travel to fire site according to workplace procedures</w:t>
            </w:r>
          </w:p>
          <w:p w:rsidR="00000000" w:rsidRPr="00211DAA" w:rsidP="00211DAA">
            <w:pPr>
              <w:pStyle w:val="BodyText"/>
            </w:pPr>
            <w:r w:rsidRPr="00211DAA">
              <w:t>2.2 Identify and assess type, nature, source and intensity of fire, and communicate details to appropriate authorit</w:t>
            </w:r>
            <w:r w:rsidRPr="00211DAA">
              <w:t>ies</w:t>
            </w:r>
          </w:p>
          <w:p w:rsidR="00000000" w:rsidRPr="00211DAA" w:rsidP="00211DAA">
            <w:pPr>
              <w:pStyle w:val="BodyText"/>
            </w:pPr>
            <w:r w:rsidRPr="00211DAA">
              <w:t>2.3 Identify, select, wear and/or apply appliances and equipment appropriate to fire circumstances</w:t>
            </w:r>
          </w:p>
          <w:p w:rsidR="00000000" w:rsidRPr="00211DAA" w:rsidP="00211DAA">
            <w:pPr>
              <w:pStyle w:val="BodyText"/>
            </w:pPr>
            <w:r w:rsidRPr="00211DAA">
              <w:t>2.4 Monitor conditions in fire area, and modify firefighting techniques or applications to reduce impact of identified and/or potential hazards</w:t>
            </w:r>
          </w:p>
          <w:p w:rsidR="00000000" w:rsidRPr="00211DAA" w:rsidP="00211DAA">
            <w:pPr>
              <w:pStyle w:val="BodyText"/>
            </w:pPr>
            <w:r w:rsidRPr="00211DAA">
              <w:t>2.5 Avoid</w:t>
            </w:r>
            <w:r w:rsidRPr="00211DAA">
              <w:t xml:space="preserve"> unnecessary risks to self and other team members</w:t>
            </w:r>
          </w:p>
          <w:p w:rsidR="00000000" w:rsidP="00211DAA">
            <w:pPr>
              <w:pStyle w:val="BodyText"/>
              <w:rPr>
                <w:lang w:val="en-NZ"/>
              </w:rPr>
            </w:pPr>
            <w:r w:rsidRPr="00211DAA">
              <w:t>2.6 Apply isolation and evacuation procedures</w:t>
            </w:r>
          </w:p>
        </w:tc>
      </w:tr>
      <w:tr w:rsidTr="00211D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3. Complete fire team operations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t>3.1 Water, rake down, and/or apply chemicals to fire area to minimise fire recurrence</w:t>
            </w:r>
          </w:p>
          <w:p w:rsidR="00000000" w:rsidRPr="00211DAA" w:rsidP="00211DAA">
            <w:pPr>
              <w:pStyle w:val="BodyText"/>
            </w:pPr>
            <w:r w:rsidRPr="00211DAA">
              <w:t>3.2 Isolate, barricade, rope off, secure</w:t>
            </w:r>
            <w:r w:rsidRPr="00211DAA">
              <w:t>, and monitor fire area</w:t>
            </w:r>
          </w:p>
          <w:p w:rsidR="00000000" w:rsidRPr="00211DAA" w:rsidP="00211DAA">
            <w:pPr>
              <w:pStyle w:val="BodyText"/>
            </w:pPr>
            <w:r w:rsidRPr="00211DAA">
              <w:t>3.3 Clean and inspect appliances and equipment and store in designated location</w:t>
            </w:r>
          </w:p>
          <w:p w:rsidR="00000000" w:rsidRPr="00211DAA" w:rsidP="00211DAA">
            <w:pPr>
              <w:pStyle w:val="BodyText"/>
            </w:pPr>
            <w:r w:rsidRPr="00211DAA">
              <w:t>3.4 Report, record and process appliances and equipment for maintenance and/or repair</w:t>
            </w:r>
          </w:p>
          <w:p w:rsidR="00000000" w:rsidRPr="00211DAA" w:rsidP="00211DAA">
            <w:pPr>
              <w:pStyle w:val="BodyText"/>
            </w:pPr>
            <w:r w:rsidRPr="00211DAA">
              <w:t>3.5 Participate in debriefs</w:t>
            </w:r>
          </w:p>
          <w:p w:rsidR="00000000" w:rsidP="00211DAA">
            <w:pPr>
              <w:pStyle w:val="BodyText"/>
              <w:rPr>
                <w:lang w:val="en-NZ"/>
              </w:rPr>
            </w:pPr>
            <w:r w:rsidRPr="00211DAA">
              <w:t>3.6 Complete and file documentation, a</w:t>
            </w:r>
            <w:r w:rsidRPr="00211DAA">
              <w:t xml:space="preserve">nd distribute according to </w:t>
            </w:r>
            <w:r w:rsidRPr="00211DAA">
              <w:t>workplace requirements</w:t>
            </w:r>
          </w:p>
        </w:tc>
      </w:tr>
      <w:tr w:rsidTr="00211DAA">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4. Audit firefighting installations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t>4.1 Inspect and check each fire board, depot, substation and station’s firefighting installations and appliances</w:t>
            </w:r>
          </w:p>
          <w:p w:rsidR="00000000" w:rsidRPr="00211DAA" w:rsidP="00211DAA">
            <w:pPr>
              <w:pStyle w:val="BodyText"/>
            </w:pPr>
            <w:r w:rsidRPr="00211DAA">
              <w:t>4.2. Identify, clarify and confirm location and range of appliances on premises</w:t>
            </w:r>
          </w:p>
        </w:tc>
      </w:tr>
    </w:tbl>
    <w:p w:rsidR="00000000" w:rsidRPr="00211DAA" w:rsidP="00211DAA">
      <w:pPr>
        <w:pStyle w:val="BodyText"/>
      </w:pPr>
    </w:p>
    <w:p w:rsidR="00000000" w:rsidRPr="00211DAA" w:rsidP="00211DAA">
      <w:pPr>
        <w:pStyle w:val="AllowPageBreak"/>
      </w:pPr>
    </w:p>
    <w:p w:rsidR="00000000" w:rsidRPr="00211DAA" w:rsidP="00211DAA">
      <w:pPr>
        <w:pStyle w:val="Heading1"/>
      </w:pPr>
      <w:bookmarkStart w:id="5" w:name="O_1012284"/>
      <w:bookmarkEnd w:id="5"/>
      <w:r w:rsidRPr="00211DAA">
        <w:t>Foundation Skills</w:t>
      </w:r>
    </w:p>
    <w:p w:rsidR="00000000" w:rsidRPr="00535E6A" w:rsidP="00535E6A">
      <w:pPr>
        <w:pStyle w:val="BodyText"/>
        <w:rPr>
          <w:i/>
        </w:rPr>
      </w:pPr>
      <w:r w:rsidRPr="00535E6A">
        <w:rPr>
          <w:rStyle w:val="Emphasis"/>
        </w:rPr>
        <w:t>This section describes those language, literacy, numeracy and employment skills that are essential to performance.</w:t>
      </w:r>
    </w:p>
    <w:tbl>
      <w:tblPr>
        <w:tblW w:w="0" w:type="auto"/>
        <w:tblLayout w:type="fixed"/>
        <w:tblCellMar>
          <w:left w:w="62" w:type="dxa"/>
          <w:right w:w="62" w:type="dxa"/>
        </w:tblCellMar>
        <w:tblLook w:val="0000"/>
      </w:tblPr>
      <w:tblGrid>
        <w:gridCol w:w="1665"/>
        <w:gridCol w:w="7391"/>
      </w:tblGrid>
      <w:tr w:rsidTr="00211DAA">
        <w:tblPrEx>
          <w:tblW w:w="0" w:type="auto"/>
          <w:tblLayout w:type="fixed"/>
          <w:tblCellMar>
            <w:left w:w="62" w:type="dxa"/>
            <w:right w:w="62" w:type="dxa"/>
          </w:tblCellMar>
          <w:tblLook w:val="0000"/>
        </w:tblPrEx>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rPr>
                <w:rStyle w:val="SpecialBold"/>
              </w:rPr>
              <w:t>Skill</w:t>
            </w:r>
          </w:p>
        </w:tc>
        <w:tc>
          <w:tcPr>
            <w:tcW w:w="7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rPr>
                <w:rStyle w:val="SpecialBold"/>
              </w:rPr>
              <w:t>Description</w:t>
            </w:r>
          </w:p>
        </w:tc>
      </w:tr>
      <w:tr w:rsidTr="00211DAA">
        <w:tblPrEx>
          <w:tblW w:w="0" w:type="auto"/>
          <w:tblLayout w:type="fixed"/>
          <w:tblCellMar>
            <w:left w:w="62" w:type="dxa"/>
            <w:right w:w="62" w:type="dxa"/>
          </w:tblCellMar>
          <w:tblLook w:val="0000"/>
        </w:tblPrEx>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Rea</w:t>
            </w:r>
            <w:r w:rsidRPr="00211DAA">
              <w:t>ding</w:t>
            </w:r>
          </w:p>
        </w:tc>
        <w:tc>
          <w:tcPr>
            <w:tcW w:w="7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ListBullet"/>
              <w:rPr>
                <w:lang w:val="en-NZ"/>
              </w:rPr>
            </w:pPr>
            <w:r w:rsidRPr="00211DAA">
              <w:t>Identifies and interprets relevant information and ideas from workplace procedures, documentation, legislation, and regulations</w:t>
            </w:r>
          </w:p>
        </w:tc>
      </w:tr>
      <w:tr w:rsidTr="00211DAA">
        <w:tblPrEx>
          <w:tblW w:w="0" w:type="auto"/>
          <w:tblLayout w:type="fixed"/>
          <w:tblCellMar>
            <w:left w:w="62" w:type="dxa"/>
            <w:right w:w="62" w:type="dxa"/>
          </w:tblCellMar>
          <w:tblLook w:val="0000"/>
        </w:tblPrEx>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Oral Communication</w:t>
            </w:r>
          </w:p>
        </w:tc>
        <w:tc>
          <w:tcPr>
            <w:tcW w:w="7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ListBullet"/>
            </w:pPr>
            <w:r w:rsidRPr="00211DAA">
              <w:t>Uses everyday language to provide information and maintain conversations in site-based contexts</w:t>
            </w:r>
          </w:p>
          <w:p w:rsidR="00000000" w:rsidP="00211DAA">
            <w:pPr>
              <w:pStyle w:val="ListBullet"/>
              <w:rPr>
                <w:lang w:val="en-NZ"/>
              </w:rPr>
            </w:pPr>
            <w:r w:rsidRPr="00211DAA">
              <w:t>Listens for relevant information in oral texts in site-based contexts</w:t>
            </w:r>
          </w:p>
        </w:tc>
      </w:tr>
      <w:tr w:rsidTr="00211DAA">
        <w:tblPrEx>
          <w:tblW w:w="0" w:type="auto"/>
          <w:tblLayout w:type="fixed"/>
          <w:tblCellMar>
            <w:left w:w="62" w:type="dxa"/>
            <w:right w:w="62" w:type="dxa"/>
          </w:tblCellMar>
          <w:tblLook w:val="0000"/>
        </w:tblPrEx>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Numeracy</w:t>
            </w:r>
          </w:p>
        </w:tc>
        <w:tc>
          <w:tcPr>
            <w:tcW w:w="7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ListBullet"/>
            </w:pPr>
            <w:r w:rsidRPr="00211DAA">
              <w:t>Interprets data relating to fire intensity and weather conditions, and determines type and quantity of required appliances and equipment</w:t>
            </w:r>
          </w:p>
        </w:tc>
      </w:tr>
    </w:tbl>
    <w:p w:rsidR="00535E6A" w:rsidP="00211DAA">
      <w:pPr>
        <w:pStyle w:val="BodyText"/>
      </w:pPr>
    </w:p>
    <w:p w:rsidR="00535E6A" w:rsidP="00211DAA">
      <w:pPr>
        <w:pStyle w:val="BodyText"/>
      </w:pPr>
    </w:p>
    <w:p w:rsidR="00000000" w:rsidRPr="00211DAA" w:rsidP="00211DAA">
      <w:pPr>
        <w:pStyle w:val="Heading1"/>
      </w:pPr>
      <w:bookmarkStart w:id="6" w:name="O_1012283"/>
      <w:bookmarkEnd w:id="6"/>
      <w:r w:rsidRPr="00211DAA">
        <w:t>Unit Mapping Inf</w:t>
      </w:r>
      <w:r w:rsidRPr="00211DAA">
        <w:t>ormation</w:t>
      </w:r>
    </w:p>
    <w:tbl>
      <w:tblPr>
        <w:tblW w:w="0" w:type="auto"/>
        <w:tblLayout w:type="fixed"/>
        <w:tblCellMar>
          <w:left w:w="62" w:type="dxa"/>
          <w:right w:w="62" w:type="dxa"/>
        </w:tblCellMar>
        <w:tblLook w:val="0000"/>
      </w:tblPr>
      <w:tblGrid>
        <w:gridCol w:w="2140"/>
        <w:gridCol w:w="2202"/>
        <w:gridCol w:w="2821"/>
        <w:gridCol w:w="1801"/>
      </w:tblGrid>
      <w:tr w:rsidTr="00211DAA">
        <w:tblPrEx>
          <w:tblW w:w="0" w:type="auto"/>
          <w:tblLayout w:type="fixed"/>
          <w:tblCellMar>
            <w:left w:w="62" w:type="dxa"/>
            <w:right w:w="62" w:type="dxa"/>
          </w:tblCellMar>
          <w:tblLook w:val="0000"/>
        </w:tblPrEx>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Heading4"/>
              <w:rPr>
                <w:lang w:val="en-NZ"/>
              </w:rPr>
            </w:pPr>
            <w:r w:rsidRPr="00211DAA">
              <w:t>Code and title current version</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Heading4"/>
              <w:rPr>
                <w:lang w:val="en-NZ"/>
              </w:rPr>
            </w:pPr>
            <w:r w:rsidRPr="00211DAA">
              <w:t>Code and title previous version</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Heading4"/>
              <w:rPr>
                <w:lang w:val="en-NZ"/>
              </w:rPr>
            </w:pPr>
            <w:r w:rsidRPr="00211DAA">
              <w:t>Comments</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Heading4"/>
              <w:rPr>
                <w:lang w:val="en-NZ"/>
              </w:rPr>
            </w:pPr>
            <w:r w:rsidRPr="00211DAA">
              <w:t>Equivalence status</w:t>
            </w:r>
          </w:p>
        </w:tc>
      </w:tr>
      <w:tr w:rsidTr="00211DAA">
        <w:tblPrEx>
          <w:tblW w:w="0" w:type="auto"/>
          <w:tblLayout w:type="fixed"/>
          <w:tblCellMar>
            <w:left w:w="62" w:type="dxa"/>
            <w:right w:w="62" w:type="dxa"/>
          </w:tblCellMar>
          <w:tblLook w:val="0000"/>
        </w:tblPrEx>
        <w:trPr>
          <w:trHeight w:val="1069"/>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RIIERR201E Conduct fire team operations (Release 1)</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RIIERR201D Conduct fire team operations (Release 3)</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Minor updates to all sections to reflect operator’</w:t>
            </w:r>
            <w:r w:rsidRPr="00211DAA">
              <w:t>s role.</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t>Equivalent unit</w:t>
            </w:r>
          </w:p>
        </w:tc>
      </w:tr>
    </w:tbl>
    <w:p w:rsidR="00535E6A" w:rsidP="00211DAA">
      <w:pPr>
        <w:pStyle w:val="BodyText"/>
      </w:pPr>
    </w:p>
    <w:p w:rsidR="00535E6A" w:rsidP="00211DAA">
      <w:pPr>
        <w:pStyle w:val="BodyText"/>
      </w:pPr>
    </w:p>
    <w:p w:rsidR="00000000" w:rsidRPr="00211DAA" w:rsidP="00211DAA">
      <w:pPr>
        <w:pStyle w:val="Heading1"/>
      </w:pPr>
      <w:bookmarkStart w:id="7" w:name="O_1012276"/>
      <w:bookmarkEnd w:id="7"/>
      <w:r w:rsidRPr="00211DAA">
        <w:t>Links</w:t>
      </w:r>
    </w:p>
    <w:p w:rsidR="00000000" w:rsidRPr="00211DAA" w:rsidP="00535E6A">
      <w:pPr>
        <w:pStyle w:val="BodyText"/>
      </w:pPr>
      <w:r w:rsidRPr="00211D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63807">
        <w:rPr>
          <w:rStyle w:val="Hyperlink"/>
        </w:rPr>
        <w:t>https://vetnet.gov.au/Pages/TrainingDocs.aspx?q=88a61002-9a21-4386-aaf8-69c76e675272</w:t>
      </w:r>
      <w:r>
        <w:fldChar w:fldCharType="end"/>
      </w:r>
    </w:p>
    <w:p w:rsidR="00000000" w:rsidRPr="00211DAA" w:rsidP="00535E6A">
      <w:pPr>
        <w:pStyle w:val="BodyText"/>
        <w:sectPr w:rsidSect="00211DAA">
          <w:headerReference w:type="default" r:id="rId10"/>
          <w:footerReference w:type="default" r:id="rId11"/>
          <w:pgSz w:w="11908" w:h="16833"/>
          <w:pgMar w:top="1702" w:right="1418" w:bottom="1702" w:left="1418" w:header="992" w:footer="992" w:gutter="0"/>
          <w:cols w:space="720"/>
          <w:noEndnote/>
          <w:docGrid w:linePitch="299"/>
        </w:sectPr>
      </w:pPr>
    </w:p>
    <w:p w:rsidR="00000000" w:rsidRPr="00211DAA" w:rsidP="00211DAA">
      <w:pPr>
        <w:pStyle w:val="SuperHeading"/>
      </w:pPr>
      <w:r w:rsidRPr="00211DAA">
        <w:t xml:space="preserve">Assessment </w:t>
      </w:r>
      <w:r w:rsidRPr="00211DAA">
        <w:t>Requirements for RIIERR201E Conduct fire team operations</w:t>
      </w:r>
    </w:p>
    <w:p w:rsidR="00000000" w:rsidRPr="00211DAA" w:rsidP="00211DAA">
      <w:pPr>
        <w:pStyle w:val="Heading1"/>
      </w:pPr>
      <w:bookmarkStart w:id="8" w:name="O_1012278"/>
      <w:bookmarkEnd w:id="8"/>
      <w:r w:rsidRPr="00211DAA">
        <w:t>Modification History</w:t>
      </w:r>
    </w:p>
    <w:tbl>
      <w:tblPr>
        <w:tblW w:w="0" w:type="auto"/>
        <w:tblLayout w:type="fixed"/>
        <w:tblCellMar>
          <w:left w:w="62" w:type="dxa"/>
          <w:right w:w="62" w:type="dxa"/>
        </w:tblCellMar>
        <w:tblLook w:val="0000"/>
      </w:tblPr>
      <w:tblGrid>
        <w:gridCol w:w="2560"/>
        <w:gridCol w:w="6337"/>
      </w:tblGrid>
      <w:tr w:rsidTr="00211DA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rPr>
                <w:rStyle w:val="SpecialBold"/>
              </w:rPr>
              <w:t>Comments</w:t>
            </w:r>
          </w:p>
        </w:tc>
      </w:tr>
      <w:tr w:rsidTr="00211DA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DAA">
            <w:pPr>
              <w:pStyle w:val="BodyText"/>
              <w:rPr>
                <w:lang w:val="en-NZ"/>
              </w:rPr>
            </w:pPr>
            <w:r w:rsidRPr="00211DA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DAA" w:rsidP="00211DAA">
            <w:pPr>
              <w:pStyle w:val="BodyText"/>
            </w:pPr>
            <w:r w:rsidRPr="00211DAA">
              <w:t>This version first released with RII Resources and Infrastructure Industry Training Package Version 3.0.</w:t>
            </w:r>
          </w:p>
        </w:tc>
      </w:tr>
    </w:tbl>
    <w:p w:rsidR="00535E6A" w:rsidP="00211DAA">
      <w:pPr>
        <w:pStyle w:val="BodyText"/>
      </w:pPr>
    </w:p>
    <w:p w:rsidR="00535E6A" w:rsidP="00211DAA">
      <w:pPr>
        <w:pStyle w:val="BodyText"/>
      </w:pPr>
    </w:p>
    <w:p w:rsidR="00000000" w:rsidRPr="00211DAA" w:rsidP="00211DAA">
      <w:pPr>
        <w:pStyle w:val="Heading1"/>
      </w:pPr>
      <w:bookmarkStart w:id="9" w:name="O_1012281"/>
      <w:bookmarkEnd w:id="9"/>
      <w:r w:rsidRPr="00211DAA">
        <w:t>Perf</w:t>
      </w:r>
      <w:r w:rsidRPr="00211DAA">
        <w:t>ormance Evidence</w:t>
      </w:r>
    </w:p>
    <w:p w:rsidR="00000000" w:rsidRPr="00211DAA" w:rsidP="00535E6A">
      <w:pPr>
        <w:pStyle w:val="BodyText"/>
      </w:pPr>
      <w:r w:rsidRPr="00211DAA">
        <w:t>The candidate must demonstrate the ability to complete the tasks outlined in the elements and performance criteria of this unit.</w:t>
      </w:r>
    </w:p>
    <w:p w:rsidR="00000000" w:rsidRPr="00211DAA" w:rsidP="00535E6A">
      <w:pPr>
        <w:pStyle w:val="BodyText"/>
      </w:pPr>
      <w:r w:rsidRPr="00211DAA">
        <w:t>The candidate must demonstrate completion of fire team operations that safely, effectively and efficiently follows legislative requirements and workplace procedures to meet required outcomes on at least two occasions. This includes:</w:t>
      </w:r>
    </w:p>
    <w:p w:rsidR="00000000" w:rsidRPr="00211DAA" w:rsidP="00211DAA">
      <w:pPr>
        <w:pStyle w:val="ListBullet"/>
      </w:pPr>
      <w:r w:rsidRPr="00211DAA">
        <w:t>fighting and containin</w:t>
      </w:r>
      <w:r w:rsidRPr="00211DAA">
        <w:t>g fires, including:</w:t>
      </w:r>
    </w:p>
    <w:p w:rsidR="00000000" w:rsidRPr="00211DAA" w:rsidP="00211DAA">
      <w:pPr>
        <w:pStyle w:val="ListBullet2"/>
      </w:pPr>
      <w:r w:rsidRPr="00211DAA">
        <w:t>selecting appliances and equipment appropriate to fire circumstances</w:t>
      </w:r>
    </w:p>
    <w:p w:rsidR="00000000" w:rsidRPr="00211DAA" w:rsidP="00211DAA">
      <w:pPr>
        <w:pStyle w:val="ListBullet2"/>
      </w:pPr>
      <w:r w:rsidRPr="00211DAA">
        <w:t>continually monitoring conditions in fire area and modifying firefighting techniques and applications</w:t>
      </w:r>
    </w:p>
    <w:p w:rsidR="00000000" w:rsidRPr="00211DAA" w:rsidP="00211DAA">
      <w:pPr>
        <w:pStyle w:val="ListBullet2"/>
      </w:pPr>
      <w:r w:rsidRPr="00211DAA">
        <w:t>applying isolation and tagging procedures for faulty appliances</w:t>
      </w:r>
    </w:p>
    <w:p w:rsidR="00000000" w:rsidRPr="00211DAA" w:rsidP="00211DAA">
      <w:pPr>
        <w:pStyle w:val="ListBullet"/>
      </w:pPr>
      <w:r w:rsidRPr="00211DAA">
        <w:t>finalising operations, including:</w:t>
      </w:r>
    </w:p>
    <w:p w:rsidR="00000000" w:rsidRPr="00211DAA" w:rsidP="00211DAA">
      <w:pPr>
        <w:pStyle w:val="ListBullet2"/>
      </w:pPr>
      <w:r w:rsidRPr="00211DAA">
        <w:t>isolating, roping off, securing, and monitoring fire area</w:t>
      </w:r>
    </w:p>
    <w:p w:rsidR="00000000" w:rsidRPr="00211DAA" w:rsidP="00211DAA">
      <w:pPr>
        <w:pStyle w:val="ListBullet"/>
      </w:pPr>
      <w:r w:rsidRPr="00211DAA">
        <w:t>avoiding fire recurrence by:</w:t>
      </w:r>
    </w:p>
    <w:p w:rsidR="00000000" w:rsidRPr="00211DAA" w:rsidP="00211DAA">
      <w:pPr>
        <w:pStyle w:val="ListBullet2"/>
      </w:pPr>
      <w:r w:rsidRPr="00211DAA">
        <w:t>watering</w:t>
      </w:r>
    </w:p>
    <w:p w:rsidR="00000000" w:rsidRPr="00211DAA" w:rsidP="00211DAA">
      <w:pPr>
        <w:pStyle w:val="ListBullet2"/>
      </w:pPr>
      <w:r w:rsidRPr="00211DAA">
        <w:t>raking down</w:t>
      </w:r>
    </w:p>
    <w:p w:rsidR="00000000" w:rsidRPr="00211DAA" w:rsidP="00211DAA">
      <w:pPr>
        <w:pStyle w:val="ListBullet2"/>
      </w:pPr>
      <w:r w:rsidRPr="00211DAA">
        <w:t>applying chemicals</w:t>
      </w:r>
    </w:p>
    <w:p w:rsidR="00000000" w:rsidRPr="00211DAA" w:rsidP="00211DAA">
      <w:pPr>
        <w:pStyle w:val="ListBullet"/>
      </w:pPr>
      <w:r w:rsidRPr="00211DAA">
        <w:t xml:space="preserve">inspecting and checking fireboard, depot, substation, and station to confirm location and </w:t>
      </w:r>
      <w:r w:rsidRPr="00211DAA">
        <w:t>range of appliances.</w:t>
      </w:r>
    </w:p>
    <w:p w:rsidR="00000000" w:rsidRPr="00211DAA" w:rsidP="00535E6A">
      <w:pPr>
        <w:pStyle w:val="BodyText"/>
      </w:pPr>
      <w:r w:rsidRPr="00211DAA">
        <w:t>In the course of the above work, the candidate must also:</w:t>
      </w:r>
    </w:p>
    <w:p w:rsidR="00000000" w:rsidRPr="00211DAA" w:rsidP="00211DAA">
      <w:pPr>
        <w:pStyle w:val="ListBullet"/>
      </w:pPr>
      <w:r w:rsidRPr="00211DAA">
        <w:t>locate and apply required documentation, policies and procedures to conduct fire team operations</w:t>
      </w:r>
    </w:p>
    <w:p w:rsidR="00000000" w:rsidRPr="00211DAA" w:rsidP="00211DAA">
      <w:pPr>
        <w:pStyle w:val="ListBullet"/>
      </w:pPr>
      <w:r w:rsidRPr="00211DAA">
        <w:t>monitor atmospheric conditions as appropriate to scenario</w:t>
      </w:r>
    </w:p>
    <w:p w:rsidR="00000000" w:rsidRPr="00211DAA" w:rsidP="00211DAA">
      <w:pPr>
        <w:pStyle w:val="ListBullet"/>
      </w:pPr>
      <w:r w:rsidRPr="00211DAA">
        <w:t>identify and manage hazards</w:t>
      </w:r>
    </w:p>
    <w:p w:rsidR="00000000" w:rsidRPr="00211DAA" w:rsidP="00211DAA">
      <w:pPr>
        <w:pStyle w:val="ListBullet"/>
      </w:pPr>
      <w:r w:rsidRPr="00211DAA">
        <w:t>apply technical fire operational information</w:t>
      </w:r>
    </w:p>
    <w:p w:rsidR="00000000" w:rsidRPr="00211DAA" w:rsidP="00211DAA">
      <w:pPr>
        <w:pStyle w:val="ListBullet"/>
      </w:pPr>
      <w:r w:rsidRPr="00211DAA">
        <w:t>locate, select, and wear appropriate personal protective equipment and appliances</w:t>
      </w:r>
    </w:p>
    <w:p w:rsidR="00000000" w:rsidRPr="00211DAA" w:rsidP="00211DAA">
      <w:pPr>
        <w:pStyle w:val="ListBullet"/>
      </w:pPr>
      <w:r w:rsidRPr="00211DAA">
        <w:t>identify hazardous situations and follow applicable procedures to apply control measures</w:t>
      </w:r>
    </w:p>
    <w:p w:rsidR="00000000" w:rsidRPr="00211DAA" w:rsidP="00211DAA">
      <w:pPr>
        <w:pStyle w:val="ListBullet"/>
      </w:pPr>
      <w:r w:rsidRPr="00211DAA">
        <w:t>apply evacua</w:t>
      </w:r>
      <w:r w:rsidRPr="00211DAA">
        <w:t>tion procedures</w:t>
      </w:r>
    </w:p>
    <w:p w:rsidR="00000000" w:rsidRPr="00211DAA" w:rsidP="00211DAA">
      <w:pPr>
        <w:pStyle w:val="ListBullet"/>
      </w:pPr>
      <w:r w:rsidRPr="00211DAA">
        <w:t>apply firefighting strategies and techniques appropriate to fire circumstances</w:t>
      </w:r>
    </w:p>
    <w:p w:rsidR="00000000" w:rsidRPr="00211DAA" w:rsidP="00211DAA">
      <w:pPr>
        <w:pStyle w:val="ListBullet"/>
      </w:pPr>
      <w:r w:rsidRPr="00211DAA">
        <w:t>apply decision making and troubleshooting techniques</w:t>
      </w:r>
    </w:p>
    <w:p w:rsidR="00535E6A" w:rsidP="00211DAA">
      <w:pPr>
        <w:pStyle w:val="ListBullet"/>
      </w:pPr>
      <w:r w:rsidRPr="00211DAA">
        <w:t>meet written and verbal reporting requirements and procedures associated with conducting fire team operation</w:t>
      </w:r>
      <w:r w:rsidRPr="00211DAA">
        <w:t>s.</w:t>
      </w:r>
    </w:p>
    <w:p w:rsidR="00535E6A" w:rsidP="00211DAA">
      <w:pPr>
        <w:pStyle w:val="ListBullet"/>
      </w:pPr>
    </w:p>
    <w:p w:rsidR="00000000" w:rsidRPr="00211DAA" w:rsidP="00211DAA">
      <w:pPr>
        <w:pStyle w:val="Heading1"/>
      </w:pPr>
      <w:bookmarkStart w:id="10" w:name="O_1012280"/>
      <w:bookmarkEnd w:id="10"/>
      <w:r w:rsidRPr="00211DAA">
        <w:t>Knowledge Evidence</w:t>
      </w:r>
    </w:p>
    <w:p w:rsidR="00000000" w:rsidRPr="00211DAA" w:rsidP="00535E6A">
      <w:pPr>
        <w:pStyle w:val="BodyText"/>
      </w:pPr>
      <w:r w:rsidRPr="00211DAA">
        <w:t>The candidate must demonstrate the following knowledge to effectively complete the tasks outlined in the elements and performance criteria of this unit.</w:t>
      </w:r>
    </w:p>
    <w:p w:rsidR="00000000" w:rsidRPr="00211DAA" w:rsidP="00535E6A">
      <w:pPr>
        <w:pStyle w:val="BodyText"/>
      </w:pPr>
      <w:r w:rsidRPr="00211DAA">
        <w:t>Key policies, procedures, and legislative and regulatory requ</w:t>
      </w:r>
      <w:r w:rsidRPr="00211DAA">
        <w:t>irements for the fire team operations described in the performance evidence above, including those relating to:</w:t>
      </w:r>
    </w:p>
    <w:p w:rsidR="00000000" w:rsidRPr="00211DAA" w:rsidP="00211DAA">
      <w:pPr>
        <w:pStyle w:val="ListBullet"/>
      </w:pPr>
      <w:r w:rsidRPr="00211DAA">
        <w:t>ventilation systems</w:t>
      </w:r>
    </w:p>
    <w:p w:rsidR="00000000" w:rsidRPr="00211DAA" w:rsidP="00211DAA">
      <w:pPr>
        <w:pStyle w:val="ListBullet"/>
      </w:pPr>
      <w:r w:rsidRPr="00211DAA">
        <w:t>isolation and tagging</w:t>
      </w:r>
    </w:p>
    <w:p w:rsidR="00000000" w:rsidRPr="00211DAA" w:rsidP="00211DAA">
      <w:pPr>
        <w:pStyle w:val="ListBullet"/>
      </w:pPr>
      <w:r w:rsidRPr="00211DAA">
        <w:t>firefighting methods and equipment</w:t>
      </w:r>
    </w:p>
    <w:p w:rsidR="00000000" w:rsidRPr="00211DAA" w:rsidP="00211DAA">
      <w:pPr>
        <w:pStyle w:val="ListBullet"/>
      </w:pPr>
      <w:r w:rsidRPr="00211DAA">
        <w:t>communication and reporting</w:t>
      </w:r>
    </w:p>
    <w:p w:rsidR="00000000" w:rsidRPr="00211DAA" w:rsidP="00211DAA">
      <w:pPr>
        <w:pStyle w:val="ListBullet"/>
      </w:pPr>
      <w:r w:rsidRPr="00211DAA">
        <w:t>basic teamwork</w:t>
      </w:r>
    </w:p>
    <w:p w:rsidR="00000000" w:rsidRPr="00211DAA" w:rsidP="00211DAA">
      <w:pPr>
        <w:pStyle w:val="ListBullet"/>
      </w:pPr>
      <w:r w:rsidRPr="00211DAA">
        <w:t>init</w:t>
      </w:r>
      <w:r w:rsidRPr="00211DAA">
        <w:t>ial response first aid.</w:t>
      </w:r>
    </w:p>
    <w:p w:rsidR="00000000" w:rsidRPr="00211DAA" w:rsidP="00535E6A">
      <w:pPr>
        <w:pStyle w:val="BodyText"/>
      </w:pPr>
      <w:r w:rsidRPr="00211DAA">
        <w:t>Key site information relating to fire operations, including:</w:t>
      </w:r>
    </w:p>
    <w:p w:rsidR="00000000" w:rsidRPr="00211DAA" w:rsidP="00211DAA">
      <w:pPr>
        <w:pStyle w:val="ListBullet"/>
      </w:pPr>
      <w:r w:rsidRPr="00211DAA">
        <w:t>basic site geology and survey information</w:t>
      </w:r>
    </w:p>
    <w:p w:rsidR="00000000" w:rsidRPr="00211DAA" w:rsidP="00211DAA">
      <w:pPr>
        <w:pStyle w:val="ListBullet"/>
      </w:pPr>
      <w:r w:rsidRPr="00211DAA">
        <w:t>basic building structural information.</w:t>
      </w:r>
    </w:p>
    <w:p w:rsidR="00000000" w:rsidRPr="00211DAA" w:rsidP="00535E6A">
      <w:pPr>
        <w:pStyle w:val="BodyText"/>
      </w:pPr>
      <w:r w:rsidRPr="00211DAA">
        <w:t>Key features associated with fire team operations, including:</w:t>
      </w:r>
    </w:p>
    <w:p w:rsidR="00000000" w:rsidRPr="00211DAA" w:rsidP="00211DAA">
      <w:pPr>
        <w:pStyle w:val="ListBullet"/>
      </w:pPr>
      <w:r w:rsidRPr="00211DAA">
        <w:t>causes, characteristics, h</w:t>
      </w:r>
      <w:r w:rsidRPr="00211DAA">
        <w:t>azards and responses to types of fire</w:t>
      </w:r>
    </w:p>
    <w:p w:rsidR="00000000" w:rsidRPr="00211DAA" w:rsidP="00211DAA">
      <w:pPr>
        <w:pStyle w:val="ListBullet"/>
      </w:pPr>
      <w:r w:rsidRPr="00211DAA">
        <w:t>site gases and characteristics</w:t>
      </w:r>
    </w:p>
    <w:p w:rsidR="00535E6A" w:rsidP="00211DAA">
      <w:pPr>
        <w:pStyle w:val="ListBullet"/>
      </w:pPr>
      <w:r w:rsidRPr="00211DAA">
        <w:t>critical situation dynamics and control.</w:t>
      </w:r>
    </w:p>
    <w:p w:rsidR="00535E6A" w:rsidP="00211DAA">
      <w:pPr>
        <w:pStyle w:val="ListBullet"/>
      </w:pPr>
    </w:p>
    <w:p w:rsidR="00000000" w:rsidRPr="00211DAA" w:rsidP="00211DAA">
      <w:pPr>
        <w:pStyle w:val="Heading1"/>
      </w:pPr>
      <w:bookmarkStart w:id="11" w:name="O_1012279"/>
      <w:bookmarkEnd w:id="11"/>
      <w:r w:rsidRPr="00211DAA">
        <w:t>Assessment Conditions</w:t>
      </w:r>
    </w:p>
    <w:p w:rsidR="00000000" w:rsidRPr="00211DAA" w:rsidP="00535E6A">
      <w:pPr>
        <w:pStyle w:val="BodyText"/>
      </w:pPr>
      <w:r w:rsidRPr="00211DAA">
        <w:t>Mandatory conditions for assessment of this unit are stipulated below.</w:t>
      </w:r>
    </w:p>
    <w:p w:rsidR="00000000" w:rsidRPr="00211DAA" w:rsidP="00535E6A">
      <w:pPr>
        <w:pStyle w:val="BodyText"/>
      </w:pPr>
      <w:r w:rsidRPr="00211DAA">
        <w:t>The assessment must:</w:t>
      </w:r>
    </w:p>
    <w:p w:rsidR="00000000" w:rsidRPr="00211DAA" w:rsidP="00211DAA">
      <w:pPr>
        <w:pStyle w:val="ListBullet"/>
      </w:pPr>
      <w:r w:rsidRPr="00211DAA">
        <w:t>include acc</w:t>
      </w:r>
      <w:r w:rsidRPr="00211DAA">
        <w:t>ess to:</w:t>
      </w:r>
    </w:p>
    <w:p w:rsidR="00000000" w:rsidRPr="00211DAA" w:rsidP="00211DAA">
      <w:pPr>
        <w:pStyle w:val="ListBullet2"/>
      </w:pPr>
      <w:r w:rsidRPr="00211DAA">
        <w:t>firefighting appliances</w:t>
      </w:r>
    </w:p>
    <w:p w:rsidR="00000000" w:rsidRPr="00211DAA" w:rsidP="00211DAA">
      <w:pPr>
        <w:pStyle w:val="ListBullet2"/>
      </w:pPr>
      <w:r w:rsidRPr="00211DAA">
        <w:t>personal protective equipment required for the activities described in the performance evidence</w:t>
      </w:r>
    </w:p>
    <w:p w:rsidR="00000000" w:rsidRPr="00211DAA" w:rsidP="00211DAA">
      <w:pPr>
        <w:pStyle w:val="ListBullet"/>
      </w:pPr>
      <w:r w:rsidRPr="00211DAA">
        <w:t>be conducted in a safe environment</w:t>
      </w:r>
    </w:p>
    <w:p w:rsidR="00000000" w:rsidRPr="00211DAA" w:rsidP="00211DAA">
      <w:pPr>
        <w:pStyle w:val="ListBullet"/>
      </w:pPr>
      <w:r w:rsidRPr="00211DAA">
        <w:t>be assessed in the context of this sector’s work environment</w:t>
      </w:r>
    </w:p>
    <w:p w:rsidR="00000000" w:rsidRPr="00211DAA" w:rsidP="00211DAA">
      <w:pPr>
        <w:pStyle w:val="ListBullet"/>
      </w:pPr>
      <w:r w:rsidRPr="00211DAA">
        <w:t>be assessed in compliance with relevant legislation and regulations; and using policies, procedures, processes and operational manuals directly related to the industry sector for which it is being assessed</w:t>
      </w:r>
    </w:p>
    <w:p w:rsidR="00000000" w:rsidRPr="00211DAA" w:rsidP="00211DAA">
      <w:pPr>
        <w:pStyle w:val="ListBullet"/>
      </w:pPr>
      <w:r w:rsidRPr="00211DAA">
        <w:t>confirm consistent performance can be applied in a</w:t>
      </w:r>
      <w:r w:rsidRPr="00211DAA">
        <w:t xml:space="preserve"> range of relevant workplace circumstances.</w:t>
      </w:r>
    </w:p>
    <w:p w:rsidR="00000000" w:rsidRPr="00211DAA" w:rsidP="00535E6A">
      <w:pPr>
        <w:pStyle w:val="Heading4"/>
      </w:pPr>
      <w:r w:rsidRPr="00211DAA">
        <w:rPr>
          <w:rStyle w:val="SpecialBold"/>
        </w:rPr>
        <w:t>Assessor requirements</w:t>
      </w:r>
    </w:p>
    <w:p w:rsidR="00000000" w:rsidRPr="00211DAA" w:rsidP="00535E6A">
      <w:pPr>
        <w:pStyle w:val="BodyText"/>
      </w:pPr>
      <w:r w:rsidRPr="00211DAA">
        <w:t xml:space="preserve">Assessors must be able to clearly demonstrate current and relevant industry knowledge and experience to satisfy the mandatory competency standards as set out in the Standards for Registered </w:t>
      </w:r>
      <w:r w:rsidRPr="00211DAA">
        <w:t>Training Organisations (RTOs) current at the time of assessment. This includes:</w:t>
      </w:r>
    </w:p>
    <w:p w:rsidR="00000000" w:rsidRPr="00211DAA" w:rsidP="00211DAA">
      <w:pPr>
        <w:pStyle w:val="ListBullet"/>
      </w:pPr>
      <w:r w:rsidRPr="00211DAA">
        <w:t>having knowledge of and/or experience using the latest techniques and processes</w:t>
      </w:r>
    </w:p>
    <w:p w:rsidR="00000000" w:rsidRPr="00211DAA" w:rsidP="00211DAA">
      <w:pPr>
        <w:pStyle w:val="ListBullet"/>
      </w:pPr>
      <w:r w:rsidRPr="00211DAA">
        <w:t>possessing a high level of RII training product knowledge</w:t>
      </w:r>
    </w:p>
    <w:p w:rsidR="00000000" w:rsidRPr="00211DAA" w:rsidP="00211DAA">
      <w:pPr>
        <w:pStyle w:val="ListBullet"/>
      </w:pPr>
      <w:r w:rsidRPr="00211DAA">
        <w:t>having understanding and knowledge of</w:t>
      </w:r>
      <w:r w:rsidRPr="00211DAA">
        <w:t xml:space="preserve"> legislation and regulations relevant to the industry and to employment and workplaces</w:t>
      </w:r>
    </w:p>
    <w:p w:rsidR="00000000" w:rsidRPr="00211DAA" w:rsidP="00211DAA">
      <w:pPr>
        <w:pStyle w:val="ListBullet"/>
      </w:pPr>
      <w:r w:rsidRPr="00211DAA">
        <w:t>possessing formal industry and training qualifications to the level being assessed</w:t>
      </w:r>
    </w:p>
    <w:p w:rsidR="00000000" w:rsidRPr="00211DAA" w:rsidP="00211DAA">
      <w:pPr>
        <w:pStyle w:val="ListBullet"/>
      </w:pPr>
      <w:r w:rsidRPr="00211DAA">
        <w:t>demonstrating the performance evidence and knowledge evidence outlined in this unit of</w:t>
      </w:r>
      <w:r w:rsidRPr="00211DAA">
        <w:t xml:space="preserve"> competency, and through the minimum years of current* work experience specified below in an industry sector relevant to the outcomes of the unit.</w:t>
      </w:r>
    </w:p>
    <w:p w:rsidR="00000000" w:rsidRPr="00211DAA" w:rsidP="00535E6A">
      <w:pPr>
        <w:pStyle w:val="BodyText"/>
      </w:pPr>
      <w:r w:rsidRPr="00211DAA">
        <w:t>Where the assessor does not meet experience requirements, a co-assessment or partnership arrangement must exi</w:t>
      </w:r>
      <w:r w:rsidRPr="00211DAA">
        <w:t xml:space="preserve">st between the qualified assessor and an industry subject matter expert. The industry subject matter expert should hold the unit being assessed (or an equivalent unit), and must also demonstrate skills </w:t>
      </w:r>
      <w:r w:rsidRPr="00211DAA">
        <w:t>and knowledge from the minimum years of current work e</w:t>
      </w:r>
      <w:r w:rsidRPr="00211DAA">
        <w:t>xperience specified below, including time spent in roles related to the unit being assessed.</w:t>
      </w:r>
    </w:p>
    <w:tbl>
      <w:tblPr>
        <w:tblW w:w="0" w:type="auto"/>
        <w:tblLayout w:type="fixed"/>
        <w:tblCellMar>
          <w:left w:w="62" w:type="dxa"/>
          <w:right w:w="62" w:type="dxa"/>
        </w:tblCellMar>
        <w:tblLook w:val="0000"/>
      </w:tblPr>
      <w:tblGrid>
        <w:gridCol w:w="3478"/>
        <w:gridCol w:w="2126"/>
        <w:gridCol w:w="3396"/>
      </w:tblGrid>
      <w:tr w:rsidTr="00211DAA">
        <w:tblPrEx>
          <w:tblW w:w="0" w:type="auto"/>
          <w:tblLayout w:type="fixed"/>
          <w:tblCellMar>
            <w:left w:w="62" w:type="dxa"/>
            <w:right w:w="62" w:type="dxa"/>
          </w:tblCellMar>
          <w:tblLook w:val="0000"/>
        </w:tblPrEx>
        <w:trPr>
          <w:tblHeader/>
        </w:trPr>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Heading4"/>
              <w:rPr>
                <w:lang w:val="en-NZ"/>
              </w:rPr>
            </w:pPr>
            <w:r w:rsidRPr="00211DAA">
              <w:t>Industry sector</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Heading4"/>
              <w:rPr>
                <w:lang w:val="en-NZ"/>
              </w:rPr>
            </w:pPr>
            <w:r w:rsidRPr="00211DAA">
              <w:t>AQF** level</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Heading4"/>
              <w:rPr>
                <w:lang w:val="en-NZ"/>
              </w:rPr>
            </w:pPr>
            <w:r w:rsidRPr="00211DAA">
              <w:t>Required assessor or industry subject matter expert experience</w:t>
            </w:r>
          </w:p>
        </w:tc>
      </w:tr>
      <w:tr w:rsidTr="00211DAA">
        <w:tblPrEx>
          <w:tblW w:w="0" w:type="auto"/>
          <w:tblLayout w:type="fixed"/>
          <w:tblCellMar>
            <w:left w:w="62" w:type="dxa"/>
            <w:right w:w="62" w:type="dxa"/>
          </w:tblCellMar>
          <w:tblLook w:val="0000"/>
        </w:tblPrEx>
        <w:tc>
          <w:tcPr>
            <w:tcW w:w="347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Drilling, Metalliferous Mining, Coal Mining, Ex</w:t>
            </w:r>
            <w:r w:rsidRPr="00211DAA">
              <w:t>tractive (Quarrying) and Civil Construction</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1</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1 Year</w:t>
            </w:r>
          </w:p>
        </w:tc>
      </w:tr>
      <w:tr w:rsidTr="00211DAA">
        <w:tblPrEx>
          <w:tblW w:w="0" w:type="auto"/>
          <w:tblLayout w:type="fixed"/>
          <w:tblCellMar>
            <w:left w:w="62" w:type="dxa"/>
            <w:right w:w="62" w:type="dxa"/>
          </w:tblCellMar>
          <w:tblLook w:val="0000"/>
        </w:tblPrEx>
        <w:tc>
          <w:tcPr>
            <w:tcW w:w="347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2</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2 Years</w:t>
            </w:r>
          </w:p>
        </w:tc>
      </w:tr>
      <w:tr w:rsidTr="00211DAA">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Drilling, Coal Mining and Extractive (Quarrying)</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3-6</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3 Years</w:t>
            </w:r>
          </w:p>
        </w:tc>
      </w:tr>
      <w:tr w:rsidTr="00211DAA">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Metalliferous Mining and Civil Construction</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3-6</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5 Years</w:t>
            </w:r>
          </w:p>
        </w:tc>
      </w:tr>
      <w:tr w:rsidTr="00211DAA">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1DAA">
            <w:pPr>
              <w:pStyle w:val="BodyText"/>
              <w:rPr>
                <w:lang w:val="en-NZ"/>
              </w:rPr>
            </w:pPr>
            <w:r w:rsidRPr="00211DAA">
              <w:t>Other sectors</w:t>
            </w:r>
          </w:p>
        </w:tc>
        <w:tc>
          <w:tcPr>
            <w:tcW w:w="55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1DAA" w:rsidP="00211DAA">
            <w:pPr>
              <w:pStyle w:val="BodyText"/>
            </w:pPr>
            <w:r w:rsidRPr="00211DAA">
              <w:t>Where this unit is being assessed outside of the resources and infrastructure sectors, assessor and/or industry subject matter expert experience should be in line with industry standards for the sector in which it is being assessed and, where no industry s</w:t>
            </w:r>
            <w:r w:rsidRPr="00211DAA">
              <w:t>tandard is specified, should comply with any relevant regulation.</w:t>
            </w:r>
          </w:p>
        </w:tc>
      </w:tr>
    </w:tbl>
    <w:p w:rsidR="00000000" w:rsidRPr="00211DAA" w:rsidP="00535E6A">
      <w:pPr>
        <w:pStyle w:val="BodyText"/>
      </w:pPr>
      <w:r w:rsidRPr="00211DAA">
        <w:t xml:space="preserve">*Assessors can demonstrate current work experience through employment within industry in a role relevant to the outcomes of the unit; or, for external assessors </w:t>
      </w:r>
      <w:r w:rsidRPr="00211DAA">
        <w:t>this can be demonstrated through exposure to industry by conducting frequent site assessments across various locations.</w:t>
      </w:r>
    </w:p>
    <w:p w:rsidR="00535E6A" w:rsidP="00535E6A">
      <w:pPr>
        <w:pStyle w:val="BodyText"/>
      </w:pPr>
      <w:r w:rsidRPr="00211DAA">
        <w:t>**Where a unit is being delivered outside of a qualification, the first numeric character in the unit code should be considered to indic</w:t>
      </w:r>
      <w:r w:rsidRPr="00211DAA">
        <w:t>ate the AQF level.</w:t>
      </w:r>
    </w:p>
    <w:p w:rsidR="00000000" w:rsidRPr="00211DAA" w:rsidP="00211DAA">
      <w:pPr>
        <w:pStyle w:val="Heading1"/>
      </w:pPr>
      <w:bookmarkStart w:id="12" w:name="O_1012277"/>
      <w:bookmarkEnd w:id="12"/>
      <w:r w:rsidRPr="00211DAA">
        <w:t>Links</w:t>
      </w:r>
    </w:p>
    <w:p w:rsidR="00000000" w:rsidRPr="00211DAA" w:rsidP="00535E6A">
      <w:pPr>
        <w:pStyle w:val="BodyText"/>
      </w:pPr>
      <w:r w:rsidRPr="00211D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63807">
        <w:rPr>
          <w:rStyle w:val="Hyperlink"/>
        </w:rPr>
        <w:t>https://vetnet.gov.au/Pages/TrainingDocs.aspx?q=88a61002-9a21-4386-aaf8-69c76e675272</w:t>
      </w:r>
      <w:r>
        <w:fldChar w:fldCharType="end"/>
      </w:r>
    </w:p>
    <w:p w:rsidR="00000000" w:rsidRPr="00211DAA" w:rsidP="00211DAA"/>
    <w:sectPr w:rsidSect="00211D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A" w:rsidRPr="00535E6A" w:rsidP="00535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6A" w:rsidP="00211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5E6A" w:rsidP="00211D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5E6A" w:rsidP="00211D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A" w:rsidP="00211DAA">
    <w:pPr>
      <w:pStyle w:val="Footer"/>
      <w:framePr w:wrap="around"/>
    </w:pPr>
    <w:r>
      <w:fldChar w:fldCharType="begin"/>
    </w:r>
    <w:r>
      <w:instrText xml:space="preserve"> DOCPROPERTY  Subject  \* MERGEFORMAT </w:instrText>
    </w:r>
    <w:r>
      <w:fldChar w:fldCharType="separate"/>
    </w:r>
    <w:r w:rsidR="00535E6A">
      <w:t>Approved</w:t>
    </w:r>
    <w:r w:rsidR="00535E6A">
      <w:fldChar w:fldCharType="end"/>
    </w:r>
    <w:r>
      <w:tab/>
      <w:t xml:space="preserve">Page </w:t>
    </w:r>
    <w:r>
      <w:fldChar w:fldCharType="begin"/>
    </w:r>
    <w:r>
      <w:instrText xml:space="preserve"> PAGE  \* Arabic  \* MERGEFORMAT </w:instrText>
    </w:r>
    <w:r>
      <w:fldChar w:fldCharType="separate"/>
    </w:r>
    <w:r w:rsidR="00535E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E6A">
      <w:rPr>
        <w:noProof/>
      </w:rPr>
      <w:t>5</w:t>
    </w:r>
    <w:r>
      <w:rPr>
        <w:noProof/>
      </w:rPr>
      <w:fldChar w:fldCharType="end"/>
    </w:r>
  </w:p>
  <w:p w:rsidR="00211DAA" w:rsidP="00211DAA">
    <w:pPr>
      <w:pStyle w:val="Footer"/>
      <w:framePr w:wrap="around"/>
    </w:pPr>
    <w:r>
      <w:t xml:space="preserve">© Commonwealth of Australia, </w:t>
    </w:r>
    <w:r>
      <w:fldChar w:fldCharType="begin"/>
    </w:r>
    <w:r>
      <w:instrText xml:space="preserve"> DATE  \@ "yyyy"  \* MERGEFORMAT </w:instrText>
    </w:r>
    <w:r>
      <w:fldChar w:fldCharType="separate"/>
    </w:r>
    <w:r w:rsidR="00535E6A">
      <w:rPr>
        <w:noProof/>
      </w:rPr>
      <w:t>2025</w:t>
    </w:r>
    <w:r>
      <w:fldChar w:fldCharType="end"/>
    </w:r>
    <w:r>
      <w:tab/>
    </w:r>
    <w:r>
      <w:fldChar w:fldCharType="begin"/>
    </w:r>
    <w:r>
      <w:instrText xml:space="preserve"> DOCPROPERTY  Author  \* MERGEFORMAT </w:instrText>
    </w:r>
    <w:r>
      <w:fldChar w:fldCharType="separate"/>
    </w:r>
    <w:r w:rsidR="00535E6A">
      <w:t>Mining and Automotive Skills Alliance</w:t>
    </w:r>
    <w:r w:rsidR="00535E6A">
      <w:fldChar w:fldCharType="end"/>
    </w:r>
  </w:p>
  <w:p w:rsidR="00211DAA" w:rsidP="00211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DAA" w:rsidRPr="00535E6A" w:rsidP="00535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6A" w:rsidRPr="002D2AF8" w:rsidP="00211DAA">
    <w:pPr>
      <w:pStyle w:val="Header"/>
      <w:framePr w:wrap="around"/>
    </w:pPr>
    <w:r>
      <w:fldChar w:fldCharType="begin"/>
    </w:r>
    <w:r>
      <w:instrText xml:space="preserve"> TITLE   \* MERGEFORMAT </w:instrText>
    </w:r>
    <w:r>
      <w:fldChar w:fldCharType="separate"/>
    </w:r>
    <w:r>
      <w:t>RIIERR201E Conduct fire team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5E6A" w:rsidP="00211D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AA" w:rsidRPr="002D2AF8" w:rsidP="00211DAA">
    <w:pPr>
      <w:pStyle w:val="Header"/>
      <w:framePr w:wrap="around"/>
    </w:pPr>
    <w:r>
      <w:fldChar w:fldCharType="begin"/>
    </w:r>
    <w:r>
      <w:instrText xml:space="preserve"> TITLE   \* MERGEFORMAT </w:instrText>
    </w:r>
    <w:r>
      <w:fldChar w:fldCharType="separate"/>
    </w:r>
    <w:r w:rsidR="00535E6A">
      <w:t>RIIERR201E Conduct fire team operations</w:t>
    </w:r>
    <w:r w:rsidR="00535E6A">
      <w:fldChar w:fldCharType="end"/>
    </w:r>
    <w:r>
      <w:tab/>
      <w:t xml:space="preserve">Date this document was generated: </w:t>
    </w:r>
    <w:r>
      <w:fldChar w:fldCharType="begin"/>
    </w:r>
    <w:r>
      <w:instrText xml:space="preserve"> CREATEDATE  \@ "d MMMM yyyy"  \* MERGEFORMAT </w:instrText>
    </w:r>
    <w:r>
      <w:fldChar w:fldCharType="separate"/>
    </w:r>
    <w:r w:rsidR="00535E6A">
      <w:rPr>
        <w:noProof/>
      </w:rPr>
      <w:t>2 March 2025</w:t>
    </w:r>
    <w:r>
      <w:fldChar w:fldCharType="end"/>
    </w:r>
  </w:p>
  <w:p w:rsidR="00211DAA" w:rsidP="00211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CB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3CD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CA0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DAA"/>
    <w:pPr>
      <w:spacing w:before="360" w:after="60"/>
      <w:outlineLvl w:val="0"/>
    </w:pPr>
    <w:rPr>
      <w:sz w:val="32"/>
    </w:rPr>
  </w:style>
  <w:style w:type="paragraph" w:styleId="Heading2">
    <w:name w:val="heading 2"/>
    <w:basedOn w:val="HeadingBase"/>
    <w:next w:val="BodyText"/>
    <w:link w:val="Heading2Char"/>
    <w:qFormat/>
    <w:rsid w:val="00211DAA"/>
    <w:pPr>
      <w:keepLines/>
      <w:spacing w:before="240" w:after="120"/>
      <w:outlineLvl w:val="1"/>
    </w:pPr>
    <w:rPr>
      <w:sz w:val="28"/>
      <w:szCs w:val="40"/>
    </w:rPr>
  </w:style>
  <w:style w:type="paragraph" w:styleId="Heading3">
    <w:name w:val="heading 3"/>
    <w:basedOn w:val="HeadingBase"/>
    <w:next w:val="BodyText"/>
    <w:link w:val="Heading3Char"/>
    <w:qFormat/>
    <w:rsid w:val="00211DAA"/>
    <w:pPr>
      <w:spacing w:before="180" w:after="120"/>
      <w:outlineLvl w:val="2"/>
    </w:pPr>
    <w:rPr>
      <w:spacing w:val="-10"/>
      <w:kern w:val="32"/>
    </w:rPr>
  </w:style>
  <w:style w:type="paragraph" w:styleId="Heading4">
    <w:name w:val="heading 4"/>
    <w:basedOn w:val="HeadingBase"/>
    <w:next w:val="BodyText"/>
    <w:link w:val="Heading4Char"/>
    <w:qFormat/>
    <w:rsid w:val="00211DAA"/>
    <w:pPr>
      <w:spacing w:before="160" w:after="120"/>
      <w:outlineLvl w:val="3"/>
    </w:pPr>
    <w:rPr>
      <w:sz w:val="22"/>
    </w:rPr>
  </w:style>
  <w:style w:type="paragraph" w:styleId="Heading5">
    <w:name w:val="heading 5"/>
    <w:basedOn w:val="HeadingBase"/>
    <w:next w:val="Normal"/>
    <w:link w:val="Heading5Char"/>
    <w:qFormat/>
    <w:rsid w:val="00211DAA"/>
    <w:pPr>
      <w:spacing w:before="80"/>
      <w:outlineLvl w:val="4"/>
    </w:pPr>
    <w:rPr>
      <w:color w:val="918585"/>
      <w:sz w:val="20"/>
    </w:rPr>
  </w:style>
  <w:style w:type="paragraph" w:styleId="Heading6">
    <w:name w:val="heading 6"/>
    <w:basedOn w:val="HeadingBase"/>
    <w:next w:val="Normal"/>
    <w:link w:val="Heading6Char"/>
    <w:qFormat/>
    <w:rsid w:val="00211DAA"/>
    <w:pPr>
      <w:spacing w:before="60"/>
      <w:outlineLvl w:val="5"/>
    </w:pPr>
    <w:rPr>
      <w:color w:val="918585"/>
      <w:sz w:val="20"/>
    </w:rPr>
  </w:style>
  <w:style w:type="paragraph" w:styleId="Heading7">
    <w:name w:val="heading 7"/>
    <w:basedOn w:val="Normal"/>
    <w:next w:val="Normal"/>
    <w:link w:val="Heading7Char"/>
    <w:qFormat/>
    <w:rsid w:val="00211DAA"/>
    <w:pPr>
      <w:ind w:left="720"/>
      <w:outlineLvl w:val="6"/>
    </w:pPr>
    <w:rPr>
      <w:i/>
    </w:rPr>
  </w:style>
  <w:style w:type="paragraph" w:styleId="Heading8">
    <w:name w:val="heading 8"/>
    <w:basedOn w:val="Normal"/>
    <w:next w:val="Normal"/>
    <w:link w:val="Heading8Char"/>
    <w:qFormat/>
    <w:rsid w:val="00211DAA"/>
    <w:pPr>
      <w:ind w:left="720"/>
      <w:outlineLvl w:val="7"/>
    </w:pPr>
    <w:rPr>
      <w:i/>
    </w:rPr>
  </w:style>
  <w:style w:type="paragraph" w:styleId="Heading9">
    <w:name w:val="heading 9"/>
    <w:basedOn w:val="Normal"/>
    <w:next w:val="Normal"/>
    <w:link w:val="Heading9Char"/>
    <w:qFormat/>
    <w:rsid w:val="00211DAA"/>
    <w:pPr>
      <w:ind w:left="720"/>
      <w:outlineLvl w:val="8"/>
    </w:pPr>
    <w:rPr>
      <w:i/>
    </w:rPr>
  </w:style>
  <w:style w:type="character" w:default="1" w:styleId="DefaultParagraphFont">
    <w:name w:val="Default Paragraph Font"/>
    <w:uiPriority w:val="1"/>
    <w:unhideWhenUsed/>
    <w:rsid w:val="00211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DAA"/>
  </w:style>
  <w:style w:type="character" w:customStyle="1" w:styleId="Heading1Char">
    <w:name w:val="Heading 1 Char"/>
    <w:basedOn w:val="DefaultParagraphFont"/>
    <w:link w:val="Heading1"/>
    <w:rsid w:val="00211D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1DAA"/>
    <w:rPr>
      <w:rFonts w:ascii="Times New Roman" w:eastAsia="Times New Roman" w:hAnsi="Times New Roman" w:cs="Times New Roman"/>
      <w:b/>
      <w:szCs w:val="20"/>
      <w:lang w:eastAsia="en-US"/>
    </w:rPr>
  </w:style>
  <w:style w:type="paragraph" w:styleId="BodyText">
    <w:name w:val="Body Text"/>
    <w:basedOn w:val="Normal"/>
    <w:link w:val="BodyTextChar"/>
    <w:rsid w:val="00211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DAA"/>
    <w:rPr>
      <w:rFonts w:ascii="Times New Roman" w:eastAsia="Times New Roman" w:hAnsi="Times New Roman" w:cs="Times New Roman"/>
      <w:sz w:val="24"/>
      <w:lang w:eastAsia="en-US"/>
    </w:rPr>
  </w:style>
  <w:style w:type="paragraph" w:styleId="ListBullet">
    <w:name w:val="List Bullet"/>
    <w:basedOn w:val="List"/>
    <w:rsid w:val="00211DAA"/>
    <w:pPr>
      <w:numPr>
        <w:numId w:val="12"/>
      </w:numPr>
      <w:tabs>
        <w:tab w:val="clear" w:pos="340"/>
      </w:tabs>
      <w:spacing w:before="40" w:after="40"/>
    </w:pPr>
  </w:style>
  <w:style w:type="character" w:customStyle="1" w:styleId="SpecialBold">
    <w:name w:val="Special Bold"/>
    <w:basedOn w:val="DefaultParagraphFont"/>
    <w:rsid w:val="00211DAA"/>
    <w:rPr>
      <w:b/>
      <w:spacing w:val="0"/>
    </w:rPr>
  </w:style>
  <w:style w:type="paragraph" w:styleId="ListBullet2">
    <w:name w:val="List Bullet 2"/>
    <w:basedOn w:val="List2"/>
    <w:rsid w:val="00211DAA"/>
    <w:pPr>
      <w:numPr>
        <w:numId w:val="13"/>
      </w:numPr>
      <w:tabs>
        <w:tab w:val="clear" w:pos="680"/>
      </w:tabs>
    </w:pPr>
  </w:style>
  <w:style w:type="character" w:styleId="Emphasis">
    <w:name w:val="Emphasis"/>
    <w:basedOn w:val="DefaultParagraphFont"/>
    <w:qFormat/>
    <w:rsid w:val="00211DAA"/>
    <w:rPr>
      <w:i/>
    </w:rPr>
  </w:style>
  <w:style w:type="paragraph" w:customStyle="1" w:styleId="SuperHeading">
    <w:name w:val="SuperHeading"/>
    <w:basedOn w:val="Normal"/>
    <w:rsid w:val="00211DAA"/>
    <w:pPr>
      <w:spacing w:before="240" w:after="120"/>
      <w:outlineLvl w:val="0"/>
    </w:pPr>
    <w:rPr>
      <w:rFonts w:ascii="Times New Roman" w:hAnsi="Times New Roman"/>
      <w:b/>
      <w:sz w:val="32"/>
    </w:rPr>
  </w:style>
  <w:style w:type="paragraph" w:customStyle="1" w:styleId="AllowPageBreak">
    <w:name w:val="AllowPageBreak"/>
    <w:rsid w:val="00211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D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1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DAA"/>
    <w:rPr>
      <w:rFonts w:ascii="Courier New" w:eastAsia="Times New Roman" w:hAnsi="Courier New" w:cs="Times New Roman"/>
      <w:i/>
      <w:szCs w:val="20"/>
      <w:lang w:eastAsia="en-US"/>
    </w:rPr>
  </w:style>
  <w:style w:type="paragraph" w:customStyle="1" w:styleId="HeadingBase">
    <w:name w:val="Heading Base"/>
    <w:rsid w:val="00211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DAA"/>
    <w:pPr>
      <w:tabs>
        <w:tab w:val="right" w:leader="dot" w:pos="9072"/>
      </w:tabs>
      <w:ind w:left="567"/>
    </w:pPr>
    <w:rPr>
      <w:szCs w:val="22"/>
    </w:rPr>
  </w:style>
  <w:style w:type="paragraph" w:customStyle="1" w:styleId="TOCBase">
    <w:name w:val="TOC Base"/>
    <w:rsid w:val="00211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DAA"/>
    <w:pPr>
      <w:tabs>
        <w:tab w:val="right" w:leader="dot" w:pos="9072"/>
      </w:tabs>
      <w:spacing w:before="40" w:after="40"/>
      <w:ind w:left="284"/>
    </w:pPr>
    <w:rPr>
      <w:rFonts w:ascii="Times New Roman" w:hAnsi="Times New Roman"/>
    </w:rPr>
  </w:style>
  <w:style w:type="paragraph" w:styleId="TOC1">
    <w:name w:val="toc 1"/>
    <w:basedOn w:val="TOCBase"/>
    <w:next w:val="Normal"/>
    <w:rsid w:val="00211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DAA"/>
    <w:rPr>
      <w:rFonts w:ascii="Times New Roman" w:eastAsia="Times New Roman" w:hAnsi="Times New Roman" w:cs="Times New Roman"/>
      <w:sz w:val="16"/>
      <w:lang w:eastAsia="en-US"/>
    </w:rPr>
  </w:style>
  <w:style w:type="paragraph" w:styleId="Title">
    <w:name w:val="Title"/>
    <w:basedOn w:val="HeadingBase"/>
    <w:link w:val="TitleChar"/>
    <w:qFormat/>
    <w:rsid w:val="00211DAA"/>
    <w:pPr>
      <w:spacing w:before="5040"/>
      <w:jc w:val="center"/>
    </w:pPr>
    <w:rPr>
      <w:sz w:val="48"/>
      <w:szCs w:val="72"/>
      <w:lang w:val="en-US"/>
    </w:rPr>
  </w:style>
  <w:style w:type="character" w:customStyle="1" w:styleId="TitleChar">
    <w:name w:val="Title Char"/>
    <w:basedOn w:val="DefaultParagraphFont"/>
    <w:link w:val="Title"/>
    <w:rsid w:val="00211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DAA"/>
    <w:pPr>
      <w:tabs>
        <w:tab w:val="left" w:pos="3600"/>
        <w:tab w:val="left" w:pos="3958"/>
      </w:tabs>
    </w:pPr>
  </w:style>
  <w:style w:type="paragraph" w:styleId="List">
    <w:name w:val="List"/>
    <w:basedOn w:val="BodyText"/>
    <w:next w:val="BodyText"/>
    <w:rsid w:val="00211DAA"/>
    <w:pPr>
      <w:tabs>
        <w:tab w:val="left" w:pos="340"/>
      </w:tabs>
      <w:spacing w:before="60" w:after="60"/>
      <w:ind w:left="340" w:hanging="340"/>
    </w:pPr>
  </w:style>
  <w:style w:type="paragraph" w:customStyle="1" w:styleId="Note">
    <w:name w:val="Note"/>
    <w:basedOn w:val="BodyText"/>
    <w:rsid w:val="00211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DAA"/>
    <w:pPr>
      <w:framePr w:wrap="auto" w:hAnchor="text" w:y="6049"/>
    </w:pPr>
    <w:rPr>
      <w:color w:val="000000"/>
      <w:sz w:val="40"/>
    </w:rPr>
  </w:style>
  <w:style w:type="paragraph" w:customStyle="1" w:styleId="TOCTitle">
    <w:name w:val="TOCTitle"/>
    <w:basedOn w:val="Heading1"/>
    <w:rsid w:val="00211DAA"/>
    <w:pPr>
      <w:spacing w:after="240"/>
      <w:jc w:val="center"/>
      <w:outlineLvl w:val="9"/>
    </w:pPr>
    <w:rPr>
      <w:caps/>
    </w:rPr>
  </w:style>
  <w:style w:type="paragraph" w:customStyle="1" w:styleId="Version">
    <w:name w:val="Version"/>
    <w:rsid w:val="00211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DAA"/>
    <w:pPr>
      <w:keepNext w:val="0"/>
      <w:tabs>
        <w:tab w:val="right" w:pos="4176"/>
      </w:tabs>
      <w:ind w:left="198" w:hanging="198"/>
    </w:pPr>
    <w:rPr>
      <w:rFonts w:ascii="Garamond" w:hAnsi="Garamond"/>
    </w:rPr>
  </w:style>
  <w:style w:type="paragraph" w:styleId="IndexHeading">
    <w:name w:val="index heading"/>
    <w:basedOn w:val="Normal"/>
    <w:next w:val="Index1"/>
    <w:semiHidden/>
    <w:rsid w:val="00211DAA"/>
    <w:pPr>
      <w:spacing w:before="120" w:after="120"/>
    </w:pPr>
    <w:rPr>
      <w:rFonts w:ascii="Arial" w:hAnsi="Arial"/>
      <w:b/>
      <w:color w:val="918585"/>
      <w:sz w:val="24"/>
    </w:rPr>
  </w:style>
  <w:style w:type="paragraph" w:styleId="Header">
    <w:name w:val="header"/>
    <w:basedOn w:val="Normal"/>
    <w:link w:val="HeaderChar"/>
    <w:rsid w:val="00211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DAA"/>
    <w:rPr>
      <w:rFonts w:ascii="Times New Roman" w:eastAsia="Times New Roman" w:hAnsi="Times New Roman" w:cs="Times New Roman"/>
      <w:sz w:val="16"/>
      <w:szCs w:val="20"/>
      <w:lang w:val="en-GB" w:eastAsia="en-US"/>
    </w:rPr>
  </w:style>
  <w:style w:type="paragraph" w:customStyle="1" w:styleId="Chapter">
    <w:name w:val="Chapter"/>
    <w:basedOn w:val="Normal"/>
    <w:rsid w:val="00211DAA"/>
    <w:pPr>
      <w:spacing w:before="240"/>
    </w:pPr>
    <w:rPr>
      <w:rFonts w:ascii="Times New Roman" w:hAnsi="Times New Roman"/>
      <w:smallCaps/>
      <w:spacing w:val="80"/>
      <w:sz w:val="28"/>
    </w:rPr>
  </w:style>
  <w:style w:type="paragraph" w:customStyle="1" w:styleId="InChapter">
    <w:name w:val="InChapter"/>
    <w:basedOn w:val="Heading3"/>
    <w:rsid w:val="00211DAA"/>
    <w:pPr>
      <w:spacing w:after="240"/>
      <w:outlineLvl w:val="9"/>
    </w:pPr>
    <w:rPr>
      <w:noProof/>
    </w:rPr>
  </w:style>
  <w:style w:type="paragraph" w:styleId="Index2">
    <w:name w:val="index 2"/>
    <w:basedOn w:val="Normal"/>
    <w:next w:val="Normal"/>
    <w:semiHidden/>
    <w:rsid w:val="00211DAA"/>
    <w:pPr>
      <w:tabs>
        <w:tab w:val="right" w:pos="4176"/>
      </w:tabs>
      <w:ind w:left="568" w:hanging="284"/>
    </w:pPr>
    <w:rPr>
      <w:rFonts w:ascii="Garamond" w:hAnsi="Garamond"/>
    </w:rPr>
  </w:style>
  <w:style w:type="paragraph" w:customStyle="1" w:styleId="Byline">
    <w:name w:val="Byline"/>
    <w:rsid w:val="00211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DAA"/>
    <w:pPr>
      <w:tabs>
        <w:tab w:val="clear" w:pos="3600"/>
        <w:tab w:val="clear" w:pos="3958"/>
      </w:tabs>
      <w:jc w:val="right"/>
    </w:pPr>
  </w:style>
  <w:style w:type="paragraph" w:styleId="Caption">
    <w:name w:val="caption"/>
    <w:basedOn w:val="BodyText"/>
    <w:next w:val="Normal"/>
    <w:qFormat/>
    <w:rsid w:val="00211DAA"/>
    <w:pPr>
      <w:framePr w:w="2268" w:hSpace="181" w:vSpace="181" w:wrap="around" w:vAnchor="text" w:hAnchor="page" w:x="1135" w:y="285" w:anchorLock="1"/>
    </w:pPr>
    <w:rPr>
      <w:i/>
    </w:rPr>
  </w:style>
  <w:style w:type="paragraph" w:customStyle="1" w:styleId="MiniTOCTitle">
    <w:name w:val="MiniTOCTitle"/>
    <w:basedOn w:val="Heading4"/>
    <w:rsid w:val="00211DAA"/>
    <w:pPr>
      <w:spacing w:before="240"/>
      <w:outlineLvl w:val="9"/>
    </w:pPr>
    <w:rPr>
      <w:noProof/>
      <w:sz w:val="24"/>
    </w:rPr>
  </w:style>
  <w:style w:type="paragraph" w:customStyle="1" w:styleId="MiniTOCItem">
    <w:name w:val="MiniTOCItem"/>
    <w:basedOn w:val="ListBullet"/>
    <w:rsid w:val="00211DAA"/>
    <w:pPr>
      <w:numPr>
        <w:numId w:val="0"/>
      </w:numPr>
      <w:tabs>
        <w:tab w:val="right" w:leader="dot" w:pos="6521"/>
      </w:tabs>
      <w:spacing w:before="0" w:after="0"/>
    </w:pPr>
  </w:style>
  <w:style w:type="paragraph" w:customStyle="1" w:styleId="TOFTitle">
    <w:name w:val="TOFTitle"/>
    <w:basedOn w:val="TOCTitle"/>
    <w:rsid w:val="00211DAA"/>
  </w:style>
  <w:style w:type="paragraph" w:styleId="TableofFigures">
    <w:name w:val="table of figures"/>
    <w:basedOn w:val="Normal"/>
    <w:next w:val="Normal"/>
    <w:semiHidden/>
    <w:rsid w:val="00211DAA"/>
    <w:pPr>
      <w:tabs>
        <w:tab w:val="right" w:leader="dot" w:pos="9072"/>
      </w:tabs>
      <w:ind w:left="970" w:hanging="403"/>
    </w:pPr>
    <w:rPr>
      <w:rFonts w:ascii="Times New Roman" w:hAnsi="Times New Roman"/>
      <w:b/>
    </w:rPr>
  </w:style>
  <w:style w:type="paragraph" w:styleId="ListNumber">
    <w:name w:val="List Number"/>
    <w:basedOn w:val="List"/>
    <w:rsid w:val="00211DAA"/>
    <w:pPr>
      <w:numPr>
        <w:numId w:val="15"/>
      </w:numPr>
      <w:tabs>
        <w:tab w:val="clear" w:pos="340"/>
      </w:tabs>
    </w:pPr>
  </w:style>
  <w:style w:type="character" w:customStyle="1" w:styleId="WingdingSymbols">
    <w:name w:val="Wingding Symbols"/>
    <w:rsid w:val="00211DAA"/>
    <w:rPr>
      <w:rFonts w:ascii="Wingdings" w:hAnsi="Wingdings"/>
    </w:rPr>
  </w:style>
  <w:style w:type="paragraph" w:customStyle="1" w:styleId="TableHeading">
    <w:name w:val="Table Heading"/>
    <w:basedOn w:val="HeadingBase"/>
    <w:rsid w:val="00211DAA"/>
    <w:pPr>
      <w:keepLines/>
      <w:pBdr>
        <w:bottom w:val="single" w:sz="6" w:space="1" w:color="918585"/>
      </w:pBdr>
      <w:spacing w:before="240"/>
    </w:pPr>
  </w:style>
  <w:style w:type="character" w:customStyle="1" w:styleId="HotSpot">
    <w:name w:val="HotSpot"/>
    <w:rsid w:val="00211DAA"/>
    <w:rPr>
      <w:color w:val="0033CC"/>
      <w:u w:val="none"/>
    </w:rPr>
  </w:style>
  <w:style w:type="paragraph" w:customStyle="1" w:styleId="BodyTextRight">
    <w:name w:val="Body Text Right"/>
    <w:basedOn w:val="BodyText"/>
    <w:rsid w:val="00211DAA"/>
    <w:pPr>
      <w:spacing w:before="0" w:after="0"/>
      <w:jc w:val="right"/>
    </w:pPr>
  </w:style>
  <w:style w:type="paragraph" w:styleId="Index3">
    <w:name w:val="index 3"/>
    <w:basedOn w:val="ListNumber2"/>
    <w:next w:val="Normal"/>
    <w:semiHidden/>
    <w:rsid w:val="00211DAA"/>
    <w:pPr>
      <w:numPr>
        <w:numId w:val="0"/>
      </w:numPr>
      <w:tabs>
        <w:tab w:val="right" w:leader="dot" w:pos="4176"/>
      </w:tabs>
    </w:pPr>
  </w:style>
  <w:style w:type="paragraph" w:styleId="ListNumber2">
    <w:name w:val="List Number 2"/>
    <w:basedOn w:val="List2"/>
    <w:rsid w:val="00211DAA"/>
    <w:pPr>
      <w:numPr>
        <w:numId w:val="10"/>
      </w:numPr>
      <w:tabs>
        <w:tab w:val="clear" w:pos="1060"/>
      </w:tabs>
    </w:pPr>
  </w:style>
  <w:style w:type="paragraph" w:customStyle="1" w:styleId="MarginNote">
    <w:name w:val="Margin Note"/>
    <w:basedOn w:val="BodyText"/>
    <w:rsid w:val="00211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DAA"/>
    <w:rPr>
      <w:sz w:val="32"/>
    </w:rPr>
  </w:style>
  <w:style w:type="paragraph" w:customStyle="1" w:styleId="HeadingProcedure">
    <w:name w:val="Heading Procedure"/>
    <w:basedOn w:val="HeadingBase"/>
    <w:next w:val="Normal"/>
    <w:rsid w:val="00211DAA"/>
    <w:pPr>
      <w:tabs>
        <w:tab w:val="left" w:pos="0"/>
      </w:tabs>
      <w:spacing w:before="120" w:after="60"/>
    </w:pPr>
    <w:rPr>
      <w:i/>
      <w:color w:val="918585"/>
      <w:sz w:val="22"/>
    </w:rPr>
  </w:style>
  <w:style w:type="paragraph" w:customStyle="1" w:styleId="TableBodyText">
    <w:name w:val="Table Body Text"/>
    <w:basedOn w:val="BodyText"/>
    <w:rsid w:val="00211DAA"/>
    <w:pPr>
      <w:spacing w:before="60" w:after="60"/>
    </w:pPr>
  </w:style>
  <w:style w:type="paragraph" w:styleId="ListContinue">
    <w:name w:val="List Continue"/>
    <w:basedOn w:val="List"/>
    <w:rsid w:val="00211DAA"/>
    <w:pPr>
      <w:ind w:firstLine="0"/>
    </w:pPr>
  </w:style>
  <w:style w:type="paragraph" w:customStyle="1" w:styleId="ListNote">
    <w:name w:val="List Note"/>
    <w:basedOn w:val="List"/>
    <w:rsid w:val="00211DAA"/>
    <w:pPr>
      <w:pBdr>
        <w:top w:val="single" w:sz="6" w:space="2" w:color="918585"/>
        <w:bottom w:val="single" w:sz="6" w:space="2" w:color="918585"/>
      </w:pBdr>
      <w:tabs>
        <w:tab w:val="left" w:pos="1021"/>
      </w:tabs>
      <w:ind w:firstLine="0"/>
    </w:pPr>
  </w:style>
  <w:style w:type="paragraph" w:customStyle="1" w:styleId="Warning">
    <w:name w:val="Warning"/>
    <w:basedOn w:val="BodyText"/>
    <w:rsid w:val="00211DAA"/>
    <w:pPr>
      <w:shd w:val="clear" w:color="auto" w:fill="D9D9D9"/>
      <w:tabs>
        <w:tab w:val="left" w:pos="992"/>
      </w:tabs>
      <w:ind w:left="119" w:right="119"/>
    </w:pPr>
    <w:rPr>
      <w:sz w:val="20"/>
    </w:rPr>
  </w:style>
  <w:style w:type="paragraph" w:customStyle="1" w:styleId="MarginIcons">
    <w:name w:val="Margin Icons"/>
    <w:basedOn w:val="BodyText"/>
    <w:rsid w:val="00211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DAA"/>
    <w:rPr>
      <w:rFonts w:ascii="Courier New" w:hAnsi="Courier New"/>
    </w:rPr>
  </w:style>
  <w:style w:type="paragraph" w:customStyle="1" w:styleId="NoteBullet">
    <w:name w:val="Note Bullet"/>
    <w:basedOn w:val="Note"/>
    <w:rsid w:val="00211DAA"/>
    <w:pPr>
      <w:tabs>
        <w:tab w:val="clear" w:pos="680"/>
      </w:tabs>
      <w:spacing w:before="60" w:after="60"/>
    </w:pPr>
  </w:style>
  <w:style w:type="paragraph" w:customStyle="1" w:styleId="SubHeading2">
    <w:name w:val="SubHeading2"/>
    <w:basedOn w:val="HeadingBase"/>
    <w:rsid w:val="00211DAA"/>
    <w:pPr>
      <w:spacing w:before="240" w:after="60"/>
    </w:pPr>
    <w:rPr>
      <w:sz w:val="20"/>
    </w:rPr>
  </w:style>
  <w:style w:type="paragraph" w:customStyle="1" w:styleId="SubHeading1">
    <w:name w:val="SubHeading1"/>
    <w:basedOn w:val="HeadingBase"/>
    <w:rsid w:val="00211DAA"/>
    <w:pPr>
      <w:spacing w:before="240" w:after="60"/>
    </w:pPr>
    <w:rPr>
      <w:color w:val="918585"/>
      <w:sz w:val="22"/>
    </w:rPr>
  </w:style>
  <w:style w:type="paragraph" w:customStyle="1" w:styleId="SideHeading">
    <w:name w:val="Side Heading"/>
    <w:basedOn w:val="HeadingBase"/>
    <w:rsid w:val="00211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DAA"/>
    <w:pPr>
      <w:tabs>
        <w:tab w:val="num" w:pos="360"/>
      </w:tabs>
    </w:pPr>
  </w:style>
  <w:style w:type="paragraph" w:styleId="PlainText">
    <w:name w:val="Plain Text"/>
    <w:basedOn w:val="Normal"/>
    <w:link w:val="PlainTextChar"/>
    <w:rsid w:val="00211DAA"/>
    <w:rPr>
      <w:sz w:val="20"/>
    </w:rPr>
  </w:style>
  <w:style w:type="character" w:customStyle="1" w:styleId="PlainTextChar">
    <w:name w:val="Plain Text Char"/>
    <w:basedOn w:val="DefaultParagraphFont"/>
    <w:link w:val="PlainText"/>
    <w:rsid w:val="00211DAA"/>
    <w:rPr>
      <w:rFonts w:ascii="Courier New" w:eastAsia="Times New Roman" w:hAnsi="Courier New" w:cs="Times New Roman"/>
      <w:sz w:val="20"/>
      <w:szCs w:val="20"/>
      <w:lang w:eastAsia="en-US"/>
    </w:rPr>
  </w:style>
  <w:style w:type="character" w:customStyle="1" w:styleId="MenuOption">
    <w:name w:val="Menu Option"/>
    <w:basedOn w:val="DefaultParagraphFont"/>
    <w:rsid w:val="00211DAA"/>
    <w:rPr>
      <w:b/>
      <w:smallCaps/>
    </w:rPr>
  </w:style>
  <w:style w:type="paragraph" w:customStyle="1" w:styleId="TableListNumber">
    <w:name w:val="Table List Number"/>
    <w:basedOn w:val="ListNumber"/>
    <w:rsid w:val="00211DAA"/>
    <w:pPr>
      <w:numPr>
        <w:numId w:val="0"/>
      </w:numPr>
    </w:pPr>
  </w:style>
  <w:style w:type="paragraph" w:styleId="TOC4">
    <w:name w:val="toc 4"/>
    <w:basedOn w:val="TOCBase"/>
    <w:next w:val="Normal"/>
    <w:semiHidden/>
    <w:rsid w:val="00211DAA"/>
    <w:pPr>
      <w:tabs>
        <w:tab w:val="right" w:leader="dot" w:pos="9071"/>
      </w:tabs>
      <w:ind w:left="1701"/>
    </w:pPr>
  </w:style>
  <w:style w:type="paragraph" w:customStyle="1" w:styleId="ListAlpha">
    <w:name w:val="List Alpha"/>
    <w:basedOn w:val="List"/>
    <w:rsid w:val="00211DAA"/>
    <w:pPr>
      <w:numPr>
        <w:numId w:val="9"/>
      </w:numPr>
    </w:pPr>
  </w:style>
  <w:style w:type="paragraph" w:customStyle="1" w:styleId="ListAlpha2">
    <w:name w:val="List Alpha 2"/>
    <w:basedOn w:val="List2"/>
    <w:rsid w:val="00211DAA"/>
    <w:pPr>
      <w:numPr>
        <w:numId w:val="8"/>
      </w:numPr>
    </w:pPr>
  </w:style>
  <w:style w:type="paragraph" w:styleId="List2">
    <w:name w:val="List 2"/>
    <w:basedOn w:val="BodyText"/>
    <w:rsid w:val="00211DAA"/>
    <w:pPr>
      <w:tabs>
        <w:tab w:val="left" w:pos="680"/>
      </w:tabs>
      <w:spacing w:before="60" w:after="60"/>
      <w:ind w:left="680" w:hanging="340"/>
    </w:pPr>
  </w:style>
  <w:style w:type="paragraph" w:styleId="List3">
    <w:name w:val="List 3"/>
    <w:basedOn w:val="BodyText"/>
    <w:rsid w:val="00211DAA"/>
    <w:pPr>
      <w:tabs>
        <w:tab w:val="left" w:pos="1021"/>
      </w:tabs>
      <w:spacing w:before="60" w:after="60"/>
      <w:ind w:left="1020" w:hanging="340"/>
    </w:pPr>
  </w:style>
  <w:style w:type="paragraph" w:styleId="List4">
    <w:name w:val="List 4"/>
    <w:basedOn w:val="BodyText"/>
    <w:rsid w:val="00211DAA"/>
    <w:pPr>
      <w:tabs>
        <w:tab w:val="left" w:pos="1361"/>
      </w:tabs>
      <w:spacing w:before="60" w:after="60"/>
      <w:ind w:left="1361" w:hanging="340"/>
    </w:pPr>
  </w:style>
  <w:style w:type="paragraph" w:styleId="List5">
    <w:name w:val="List 5"/>
    <w:basedOn w:val="BodyText"/>
    <w:rsid w:val="00211DAA"/>
    <w:pPr>
      <w:tabs>
        <w:tab w:val="left" w:pos="1701"/>
      </w:tabs>
      <w:spacing w:before="60" w:after="60"/>
      <w:ind w:left="1701" w:hanging="340"/>
    </w:pPr>
  </w:style>
  <w:style w:type="paragraph" w:styleId="ListBullet3">
    <w:name w:val="List Bullet 3"/>
    <w:basedOn w:val="List3"/>
    <w:rsid w:val="00211DAA"/>
    <w:pPr>
      <w:numPr>
        <w:numId w:val="14"/>
      </w:numPr>
      <w:tabs>
        <w:tab w:val="clear" w:pos="1021"/>
      </w:tabs>
      <w:ind w:left="1037" w:hanging="357"/>
    </w:pPr>
  </w:style>
  <w:style w:type="paragraph" w:styleId="ListBullet4">
    <w:name w:val="List Bullet 4"/>
    <w:basedOn w:val="List4"/>
    <w:rsid w:val="00211DAA"/>
    <w:pPr>
      <w:numPr>
        <w:numId w:val="3"/>
      </w:numPr>
      <w:tabs>
        <w:tab w:val="clear" w:pos="1361"/>
      </w:tabs>
    </w:pPr>
  </w:style>
  <w:style w:type="paragraph" w:styleId="ListBullet5">
    <w:name w:val="List Bullet 5"/>
    <w:basedOn w:val="List5"/>
    <w:rsid w:val="00211DAA"/>
    <w:pPr>
      <w:numPr>
        <w:numId w:val="4"/>
      </w:numPr>
    </w:pPr>
  </w:style>
  <w:style w:type="paragraph" w:styleId="ListContinue2">
    <w:name w:val="List Continue 2"/>
    <w:basedOn w:val="List2"/>
    <w:rsid w:val="00211DAA"/>
    <w:pPr>
      <w:ind w:firstLine="0"/>
    </w:pPr>
  </w:style>
  <w:style w:type="paragraph" w:styleId="ListContinue3">
    <w:name w:val="List Continue 3"/>
    <w:basedOn w:val="List3"/>
    <w:rsid w:val="00211DAA"/>
    <w:pPr>
      <w:ind w:left="1021" w:firstLine="0"/>
    </w:pPr>
  </w:style>
  <w:style w:type="paragraph" w:styleId="ListContinue4">
    <w:name w:val="List Continue 4"/>
    <w:basedOn w:val="List4"/>
    <w:rsid w:val="00211DAA"/>
    <w:pPr>
      <w:ind w:firstLine="0"/>
    </w:pPr>
  </w:style>
  <w:style w:type="paragraph" w:styleId="ListContinue5">
    <w:name w:val="List Continue 5"/>
    <w:basedOn w:val="List5"/>
    <w:rsid w:val="00211DAA"/>
    <w:pPr>
      <w:ind w:firstLine="0"/>
    </w:pPr>
  </w:style>
  <w:style w:type="paragraph" w:styleId="ListNumber3">
    <w:name w:val="List Number 3"/>
    <w:basedOn w:val="List3"/>
    <w:rsid w:val="00211DAA"/>
    <w:pPr>
      <w:numPr>
        <w:numId w:val="5"/>
      </w:numPr>
    </w:pPr>
  </w:style>
  <w:style w:type="paragraph" w:styleId="ListNumber4">
    <w:name w:val="List Number 4"/>
    <w:basedOn w:val="List4"/>
    <w:rsid w:val="00211DAA"/>
    <w:pPr>
      <w:numPr>
        <w:numId w:val="6"/>
      </w:numPr>
    </w:pPr>
  </w:style>
  <w:style w:type="paragraph" w:styleId="ListNumber5">
    <w:name w:val="List Number 5"/>
    <w:basedOn w:val="List5"/>
    <w:rsid w:val="00211DAA"/>
    <w:pPr>
      <w:numPr>
        <w:numId w:val="7"/>
      </w:numPr>
    </w:pPr>
  </w:style>
  <w:style w:type="paragraph" w:styleId="BlockText">
    <w:name w:val="Block Text"/>
    <w:basedOn w:val="Normal"/>
    <w:rsid w:val="00211DAA"/>
    <w:pPr>
      <w:spacing w:after="120"/>
      <w:ind w:left="1440" w:right="1440"/>
    </w:pPr>
  </w:style>
  <w:style w:type="character" w:customStyle="1" w:styleId="Subscript">
    <w:name w:val="Subscript"/>
    <w:basedOn w:val="DefaultParagraphFont"/>
    <w:rsid w:val="00211DAA"/>
    <w:rPr>
      <w:sz w:val="16"/>
      <w:vertAlign w:val="subscript"/>
    </w:rPr>
  </w:style>
  <w:style w:type="character" w:customStyle="1" w:styleId="Superscript">
    <w:name w:val="Superscript"/>
    <w:basedOn w:val="DefaultParagraphFont"/>
    <w:rsid w:val="00211DAA"/>
    <w:rPr>
      <w:sz w:val="16"/>
      <w:vertAlign w:val="superscript"/>
    </w:rPr>
  </w:style>
  <w:style w:type="character" w:customStyle="1" w:styleId="Symbols">
    <w:name w:val="Symbols"/>
    <w:basedOn w:val="DefaultParagraphFont"/>
    <w:rsid w:val="00211DAA"/>
    <w:rPr>
      <w:rFonts w:ascii="Symbol" w:hAnsi="Symbol"/>
    </w:rPr>
  </w:style>
  <w:style w:type="character" w:customStyle="1" w:styleId="MenuOptions">
    <w:name w:val="Menu Options"/>
    <w:basedOn w:val="DefaultParagraphFont"/>
    <w:rsid w:val="00211DAA"/>
    <w:rPr>
      <w:rFonts w:ascii="Arial Narrow" w:hAnsi="Arial Narrow"/>
      <w:smallCaps/>
    </w:rPr>
  </w:style>
  <w:style w:type="character" w:customStyle="1" w:styleId="Buttons">
    <w:name w:val="Buttons"/>
    <w:basedOn w:val="DefaultParagraphFont"/>
    <w:rsid w:val="00211DAA"/>
    <w:rPr>
      <w:b/>
    </w:rPr>
  </w:style>
  <w:style w:type="character" w:customStyle="1" w:styleId="Underlined">
    <w:name w:val="Underlined"/>
    <w:basedOn w:val="DefaultParagraphFont"/>
    <w:rsid w:val="00211DAA"/>
    <w:rPr>
      <w:u w:val="single"/>
    </w:rPr>
  </w:style>
  <w:style w:type="paragraph" w:customStyle="1" w:styleId="TableBodyTextRight">
    <w:name w:val="Table Body Text Right"/>
    <w:basedOn w:val="TableBodyText"/>
    <w:rsid w:val="00211DAA"/>
    <w:pPr>
      <w:widowControl w:val="0"/>
      <w:autoSpaceDE w:val="0"/>
      <w:autoSpaceDN w:val="0"/>
      <w:adjustRightInd w:val="0"/>
      <w:jc w:val="right"/>
    </w:pPr>
    <w:rPr>
      <w:rFonts w:cs="Arial"/>
      <w:szCs w:val="18"/>
    </w:rPr>
  </w:style>
  <w:style w:type="paragraph" w:customStyle="1" w:styleId="CopyrightText">
    <w:name w:val="Copyright Text"/>
    <w:basedOn w:val="BodyText"/>
    <w:rsid w:val="00211DAA"/>
    <w:rPr>
      <w:sz w:val="18"/>
    </w:rPr>
  </w:style>
  <w:style w:type="paragraph" w:customStyle="1" w:styleId="BodySmallRight">
    <w:name w:val="Body Small Right"/>
    <w:basedOn w:val="BodyTextRight"/>
    <w:rsid w:val="00211DAA"/>
    <w:rPr>
      <w:sz w:val="18"/>
      <w:szCs w:val="18"/>
    </w:rPr>
  </w:style>
  <w:style w:type="paragraph" w:customStyle="1" w:styleId="MarginEdition">
    <w:name w:val="Margin Edition"/>
    <w:basedOn w:val="MarginNote"/>
    <w:rsid w:val="00211DAA"/>
    <w:pPr>
      <w:spacing w:before="0" w:after="0"/>
    </w:pPr>
    <w:rPr>
      <w:rFonts w:ascii="Times New Roman" w:hAnsi="Times New Roman"/>
      <w:color w:val="999999"/>
    </w:rPr>
  </w:style>
  <w:style w:type="paragraph" w:customStyle="1" w:styleId="Spacer">
    <w:name w:val="Spacer"/>
    <w:basedOn w:val="Normal"/>
    <w:rsid w:val="00211DAA"/>
    <w:rPr>
      <w:sz w:val="2"/>
      <w:szCs w:val="2"/>
    </w:rPr>
  </w:style>
  <w:style w:type="character" w:customStyle="1" w:styleId="Small">
    <w:name w:val="Small"/>
    <w:basedOn w:val="DefaultParagraphFont"/>
    <w:rsid w:val="00211DAA"/>
    <w:rPr>
      <w:sz w:val="16"/>
    </w:rPr>
  </w:style>
  <w:style w:type="paragraph" w:customStyle="1" w:styleId="WideTable">
    <w:name w:val="Wide Table"/>
    <w:basedOn w:val="Normal"/>
    <w:rsid w:val="00211DAA"/>
    <w:pPr>
      <w:ind w:left="-1418"/>
    </w:pPr>
    <w:rPr>
      <w:sz w:val="2"/>
      <w:szCs w:val="2"/>
    </w:rPr>
  </w:style>
  <w:style w:type="character" w:styleId="PageNumber">
    <w:name w:val="page number"/>
    <w:basedOn w:val="DefaultParagraphFont"/>
    <w:rsid w:val="00211DAA"/>
  </w:style>
  <w:style w:type="paragraph" w:styleId="Quote">
    <w:name w:val="Quote"/>
    <w:basedOn w:val="Heading1"/>
    <w:link w:val="QuoteChar"/>
    <w:qFormat/>
    <w:rsid w:val="00211DAA"/>
    <w:rPr>
      <w:b w:val="0"/>
      <w:sz w:val="72"/>
      <w:szCs w:val="72"/>
      <w:lang w:val="en-NZ"/>
    </w:rPr>
  </w:style>
  <w:style w:type="character" w:customStyle="1" w:styleId="QuoteChar">
    <w:name w:val="Quote Char"/>
    <w:basedOn w:val="DefaultParagraphFont"/>
    <w:link w:val="Quote"/>
    <w:rsid w:val="00211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DAA"/>
    <w:pPr>
      <w:pageBreakBefore/>
    </w:pPr>
  </w:style>
  <w:style w:type="paragraph" w:customStyle="1" w:styleId="Border">
    <w:name w:val="Border"/>
    <w:basedOn w:val="Normal"/>
    <w:qFormat/>
    <w:rsid w:val="00211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DAA"/>
    <w:rPr>
      <w:b/>
      <w:bCs/>
      <w:i/>
      <w:iCs/>
      <w:color w:val="auto"/>
    </w:rPr>
  </w:style>
  <w:style w:type="paragraph" w:styleId="IntenseQuote">
    <w:name w:val="Intense Quote"/>
    <w:basedOn w:val="Normal"/>
    <w:next w:val="Normal"/>
    <w:link w:val="IntenseQuoteChar"/>
    <w:uiPriority w:val="30"/>
    <w:qFormat/>
    <w:rsid w:val="00211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DAA"/>
    <w:rPr>
      <w:smallCaps/>
      <w:color w:val="auto"/>
      <w:u w:val="single"/>
    </w:rPr>
  </w:style>
  <w:style w:type="character" w:styleId="IntenseReference">
    <w:name w:val="Intense Reference"/>
    <w:basedOn w:val="DefaultParagraphFont"/>
    <w:uiPriority w:val="32"/>
    <w:qFormat/>
    <w:rsid w:val="00211DAA"/>
    <w:rPr>
      <w:b/>
      <w:bCs/>
      <w:smallCaps/>
      <w:color w:val="auto"/>
      <w:spacing w:val="5"/>
      <w:u w:val="single"/>
    </w:rPr>
  </w:style>
  <w:style w:type="paragraph" w:customStyle="1" w:styleId="2ColumnHeading">
    <w:name w:val="2Column Heading"/>
    <w:basedOn w:val="BodyText"/>
    <w:qFormat/>
    <w:rsid w:val="00211DAA"/>
    <w:pPr>
      <w:spacing w:after="60"/>
      <w:ind w:left="-2268"/>
    </w:pPr>
    <w:rPr>
      <w:b/>
    </w:rPr>
  </w:style>
  <w:style w:type="paragraph" w:customStyle="1" w:styleId="Heading1TOC">
    <w:name w:val="Heading1 TOC"/>
    <w:basedOn w:val="Normal"/>
    <w:qFormat/>
    <w:rsid w:val="00211DAA"/>
    <w:pPr>
      <w:spacing w:before="240" w:after="120"/>
    </w:pPr>
    <w:rPr>
      <w:rFonts w:ascii="Times New Roman" w:hAnsi="Times New Roman"/>
      <w:b/>
      <w:sz w:val="32"/>
    </w:rPr>
  </w:style>
  <w:style w:type="paragraph" w:customStyle="1" w:styleId="Heading2TOC">
    <w:name w:val="Heading2 TOC"/>
    <w:basedOn w:val="Normal"/>
    <w:qFormat/>
    <w:rsid w:val="00211DAA"/>
    <w:pPr>
      <w:spacing w:before="240" w:after="60"/>
    </w:pPr>
    <w:rPr>
      <w:rFonts w:ascii="Times New Roman" w:hAnsi="Times New Roman"/>
      <w:b/>
      <w:sz w:val="28"/>
    </w:rPr>
  </w:style>
  <w:style w:type="character" w:customStyle="1" w:styleId="Underline">
    <w:name w:val="Underline"/>
    <w:basedOn w:val="DefaultParagraphFont"/>
    <w:qFormat/>
    <w:rsid w:val="00211DAA"/>
    <w:rPr>
      <w:u w:val="single"/>
    </w:rPr>
  </w:style>
  <w:style w:type="character" w:customStyle="1" w:styleId="BoldandItalics">
    <w:name w:val="Bold and Italics"/>
    <w:qFormat/>
    <w:rsid w:val="00211DAA"/>
    <w:rPr>
      <w:b/>
      <w:i/>
      <w:u w:val="none"/>
    </w:rPr>
  </w:style>
  <w:style w:type="paragraph" w:styleId="BalloonText">
    <w:name w:val="Balloon Text"/>
    <w:basedOn w:val="Normal"/>
    <w:link w:val="BalloonTextChar"/>
    <w:rsid w:val="00211DAA"/>
    <w:rPr>
      <w:rFonts w:ascii="Tahoma" w:hAnsi="Tahoma" w:cs="Tahoma"/>
      <w:sz w:val="16"/>
      <w:szCs w:val="16"/>
    </w:rPr>
  </w:style>
  <w:style w:type="character" w:customStyle="1" w:styleId="BalloonTextChar">
    <w:name w:val="Balloon Text Char"/>
    <w:basedOn w:val="DefaultParagraphFont"/>
    <w:link w:val="BalloonText"/>
    <w:rsid w:val="00211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DAA"/>
    <w:rPr>
      <w:b/>
      <w:color w:val="660033"/>
      <w:spacing w:val="0"/>
    </w:rPr>
  </w:style>
  <w:style w:type="paragraph" w:customStyle="1" w:styleId="Nameditemlist">
    <w:name w:val="Named item list"/>
    <w:basedOn w:val="BodyText"/>
    <w:qFormat/>
    <w:rsid w:val="00211DAA"/>
    <w:pPr>
      <w:tabs>
        <w:tab w:val="left" w:pos="2835"/>
      </w:tabs>
      <w:ind w:left="2835" w:hanging="2835"/>
    </w:pPr>
  </w:style>
  <w:style w:type="paragraph" w:customStyle="1" w:styleId="BodyTextnopadding">
    <w:name w:val="Body Text no padding"/>
    <w:basedOn w:val="BodyText"/>
    <w:qFormat/>
    <w:rsid w:val="00211DAA"/>
    <w:pPr>
      <w:spacing w:before="0" w:after="0"/>
    </w:pPr>
  </w:style>
  <w:style w:type="paragraph" w:customStyle="1" w:styleId="BodyTextBold">
    <w:name w:val="Body Text Bold"/>
    <w:basedOn w:val="BodyText"/>
    <w:qFormat/>
    <w:rsid w:val="00211DAA"/>
    <w:rPr>
      <w:b/>
    </w:rPr>
  </w:style>
  <w:style w:type="character" w:styleId="Hyperlink">
    <w:name w:val="Hyperlink"/>
    <w:basedOn w:val="DefaultParagraphFont"/>
    <w:uiPriority w:val="99"/>
    <w:unhideWhenUsed/>
    <w:rsid w:val="00535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8997</Characters>
  <Application>Microsoft Office Word</Application>
  <DocSecurity>0</DocSecurity>
  <Lines>272</Lines>
  <Paragraphs>182</Paragraphs>
  <ScaleCrop>false</ScaleCrop>
  <Company>Author-it Software Corporation Ltd.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RIIERR201E Conduct fire team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