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30923" w:rsidP="00A30923">
      <w:pPr>
        <w:pStyle w:val="Title"/>
      </w:pPr>
      <w:r>
        <w:fldChar w:fldCharType="begin"/>
      </w:r>
      <w:r>
        <w:instrText xml:space="preserve"> TITLE   \* MERGEFORMAT </w:instrText>
      </w:r>
      <w:r>
        <w:fldChar w:fldCharType="separate"/>
      </w:r>
      <w:r>
        <w:t>RIIENV601E Establish and maintain the environmental management system</w:t>
      </w:r>
      <w:r>
        <w:fldChar w:fldCharType="end"/>
      </w:r>
    </w:p>
    <w:p w:rsidR="00A30923" w:rsidP="00A30923">
      <w:pPr>
        <w:pStyle w:val="Version"/>
        <w:sectPr w:rsidSect="00B7053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70533" w:rsidP="00B70533">
      <w:pPr>
        <w:pStyle w:val="SuperHeading"/>
      </w:pPr>
      <w:r w:rsidRPr="00B70533">
        <w:t>RIIENV601E Establish and maintain the environmental management system</w:t>
      </w:r>
    </w:p>
    <w:p w:rsidR="00000000" w:rsidRPr="00B70533" w:rsidP="00B70533">
      <w:pPr>
        <w:pStyle w:val="Heading1"/>
      </w:pPr>
      <w:bookmarkStart w:id="1" w:name="O_1105565"/>
      <w:bookmarkEnd w:id="1"/>
      <w:r w:rsidRPr="00B70533">
        <w:t>Modification History</w:t>
      </w:r>
    </w:p>
    <w:tbl>
      <w:tblPr>
        <w:tblW w:w="9522" w:type="dxa"/>
        <w:tblLayout w:type="fixed"/>
        <w:tblCellMar>
          <w:left w:w="62" w:type="dxa"/>
          <w:right w:w="62" w:type="dxa"/>
        </w:tblCellMar>
        <w:tblLook w:val="0000"/>
      </w:tblPr>
      <w:tblGrid>
        <w:gridCol w:w="2929"/>
        <w:gridCol w:w="6593"/>
      </w:tblGrid>
      <w:tr w:rsidTr="00B70533">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0533" w:rsidP="00B70533">
            <w:pPr>
              <w:pStyle w:val="BodyText"/>
            </w:pPr>
            <w:r w:rsidRPr="00B70533">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0533">
            <w:pPr>
              <w:pStyle w:val="BodyText"/>
              <w:rPr>
                <w:lang w:val="en-NZ"/>
              </w:rPr>
            </w:pPr>
            <w:r w:rsidRPr="00B70533">
              <w:rPr>
                <w:rStyle w:val="SpecialBold"/>
              </w:rPr>
              <w:t>Comments</w:t>
            </w:r>
          </w:p>
        </w:tc>
      </w:tr>
      <w:tr w:rsidTr="00B70533">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0533">
            <w:pPr>
              <w:pStyle w:val="BodyText"/>
              <w:rPr>
                <w:lang w:val="en-NZ"/>
              </w:rPr>
            </w:pPr>
            <w:r w:rsidRPr="00B70533">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0533" w:rsidP="00B70533">
            <w:pPr>
              <w:pStyle w:val="BodyText"/>
            </w:pPr>
            <w:r w:rsidRPr="00B70533">
              <w:t>This version first released with RII Resources and Infrastructure Industry Training Package Version 5.0.</w:t>
            </w:r>
          </w:p>
        </w:tc>
      </w:tr>
    </w:tbl>
    <w:p w:rsidR="00000000" w:rsidRPr="00B70533" w:rsidP="00B70533">
      <w:pPr>
        <w:pStyle w:val="BodyText"/>
      </w:pPr>
    </w:p>
    <w:p w:rsidR="00000000" w:rsidRPr="00B70533" w:rsidP="00B70533">
      <w:pPr>
        <w:pStyle w:val="AllowPageBreak"/>
      </w:pPr>
    </w:p>
    <w:p w:rsidR="00000000" w:rsidRPr="00B70533" w:rsidP="00B70533">
      <w:pPr>
        <w:pStyle w:val="Heading1"/>
      </w:pPr>
      <w:bookmarkStart w:id="2" w:name="O_1105569"/>
      <w:bookmarkEnd w:id="2"/>
      <w:r w:rsidRPr="00B70533">
        <w:t>Application</w:t>
      </w:r>
    </w:p>
    <w:p w:rsidR="00000000" w:rsidRPr="00B70533" w:rsidP="00A30923">
      <w:pPr>
        <w:pStyle w:val="BodyText"/>
      </w:pPr>
      <w:r w:rsidRPr="00B70533">
        <w:t>This unit describes the skills and knowledge required to establish and maintain the environmental management system in the resources and infrastructure industries.</w:t>
      </w:r>
    </w:p>
    <w:p w:rsidR="00000000" w:rsidRPr="00B70533" w:rsidP="00A30923">
      <w:pPr>
        <w:pStyle w:val="BodyText"/>
      </w:pPr>
      <w:r w:rsidRPr="00B70533">
        <w:t>It applies to those who work in management roles. They are generally re</w:t>
      </w:r>
      <w:r w:rsidRPr="00B70533">
        <w:t>sponsible for the outcomes of others and contribute to the development of solutions to non</w:t>
      </w:r>
      <w:r w:rsidRPr="00B70533">
        <w:noBreakHyphen/>
        <w:t>routine problems.</w:t>
      </w:r>
    </w:p>
    <w:p w:rsidR="00000000" w:rsidRPr="00B70533" w:rsidP="00A30923">
      <w:pPr>
        <w:pStyle w:val="BodyText"/>
      </w:pPr>
      <w:r w:rsidRPr="00B70533">
        <w:t>Licensing, legislative and certification requirements may apply to this unit and can vary between states, territories and industry sectors. Users m</w:t>
      </w:r>
      <w:r w:rsidRPr="00B70533">
        <w:t>ust check requirements with relevant body before applying the unit.</w:t>
      </w:r>
    </w:p>
    <w:p w:rsidR="00000000" w:rsidRPr="00B70533" w:rsidP="00B70533">
      <w:pPr>
        <w:pStyle w:val="Heading1"/>
      </w:pPr>
      <w:bookmarkStart w:id="3" w:name="O_1105568"/>
      <w:bookmarkEnd w:id="3"/>
      <w:r w:rsidRPr="00B70533">
        <w:t>Elements and Performance Criteria</w:t>
      </w:r>
    </w:p>
    <w:tbl>
      <w:tblPr>
        <w:tblW w:w="9627" w:type="dxa"/>
        <w:tblLayout w:type="fixed"/>
        <w:tblCellMar>
          <w:left w:w="62" w:type="dxa"/>
          <w:right w:w="62" w:type="dxa"/>
        </w:tblCellMar>
        <w:tblLook w:val="0000"/>
      </w:tblPr>
      <w:tblGrid>
        <w:gridCol w:w="2435"/>
        <w:gridCol w:w="7192"/>
      </w:tblGrid>
      <w:tr w:rsidTr="00B70533">
        <w:tblPrEx>
          <w:tblW w:w="9627" w:type="dxa"/>
          <w:tblLayout w:type="fixed"/>
          <w:tblCellMar>
            <w:left w:w="62" w:type="dxa"/>
            <w:right w:w="62" w:type="dxa"/>
          </w:tblCellMar>
          <w:tblLook w:val="0000"/>
        </w:tblPrEx>
        <w:trPr>
          <w:tblHeader/>
        </w:trPr>
        <w:tc>
          <w:tcPr>
            <w:tcW w:w="24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0533" w:rsidP="00B70533">
            <w:pPr>
              <w:pStyle w:val="BodyText"/>
            </w:pPr>
            <w:r w:rsidRPr="00B70533">
              <w:rPr>
                <w:rStyle w:val="SpecialBold"/>
              </w:rPr>
              <w:t>ELEMENT</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0533">
            <w:pPr>
              <w:pStyle w:val="BodyText"/>
              <w:rPr>
                <w:lang w:val="en-NZ"/>
              </w:rPr>
            </w:pPr>
            <w:r w:rsidRPr="00B70533">
              <w:rPr>
                <w:rStyle w:val="SpecialBold"/>
              </w:rPr>
              <w:t>PERFORMANCE CRITERIA</w:t>
            </w:r>
          </w:p>
        </w:tc>
      </w:tr>
      <w:tr w:rsidTr="00B70533">
        <w:tblPrEx>
          <w:tblW w:w="9627" w:type="dxa"/>
          <w:tblLayout w:type="fixed"/>
          <w:tblCellMar>
            <w:left w:w="62" w:type="dxa"/>
            <w:right w:w="62" w:type="dxa"/>
          </w:tblCellMar>
          <w:tblLook w:val="0000"/>
        </w:tblPrEx>
        <w:tc>
          <w:tcPr>
            <w:tcW w:w="24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0533" w:rsidP="00B70533">
            <w:pPr>
              <w:pStyle w:val="BodyText"/>
            </w:pPr>
            <w:r w:rsidRPr="00B70533">
              <w:rPr>
                <w:rStyle w:val="Emphasis"/>
              </w:rPr>
              <w:t>Elements describe the essential outcomes.</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0533">
            <w:pPr>
              <w:pStyle w:val="BodyText"/>
              <w:rPr>
                <w:lang w:val="en-NZ"/>
              </w:rPr>
            </w:pPr>
            <w:r w:rsidRPr="00B70533">
              <w:rPr>
                <w:rStyle w:val="Emphasis"/>
              </w:rPr>
              <w:t>Performance criteria describe the performance ne</w:t>
            </w:r>
            <w:r w:rsidRPr="00B70533">
              <w:rPr>
                <w:rStyle w:val="Emphasis"/>
              </w:rPr>
              <w:t>eded to demonstrate achievement of the element.</w:t>
            </w:r>
          </w:p>
        </w:tc>
      </w:tr>
      <w:tr w:rsidTr="00B70533">
        <w:tblPrEx>
          <w:tblW w:w="9627" w:type="dxa"/>
          <w:tblLayout w:type="fixed"/>
          <w:tblCellMar>
            <w:left w:w="62" w:type="dxa"/>
            <w:right w:w="62" w:type="dxa"/>
          </w:tblCellMar>
          <w:tblLook w:val="0000"/>
        </w:tblPrEx>
        <w:tc>
          <w:tcPr>
            <w:tcW w:w="24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0533">
            <w:pPr>
              <w:pStyle w:val="List"/>
              <w:rPr>
                <w:lang w:val="en-NZ"/>
              </w:rPr>
            </w:pPr>
            <w:r w:rsidRPr="00B70533">
              <w:t>1. Establish and maintain the framework for the environmental management system</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0533" w:rsidP="00B70533">
            <w:pPr>
              <w:pStyle w:val="List"/>
            </w:pPr>
            <w:r w:rsidRPr="00B70533">
              <w:t>1.1 Obtain, interpret and confirm work requirements</w:t>
            </w:r>
          </w:p>
          <w:p w:rsidR="00000000" w:rsidRPr="00B70533" w:rsidP="00B70533">
            <w:pPr>
              <w:pStyle w:val="List"/>
            </w:pPr>
            <w:r w:rsidRPr="00B70533">
              <w:t>1.2 Access, interpret and apply documentation required to establish and mai</w:t>
            </w:r>
            <w:r w:rsidRPr="00B70533">
              <w:t>ntain the environmental management system</w:t>
            </w:r>
          </w:p>
          <w:p w:rsidR="00000000" w:rsidRPr="00B70533" w:rsidP="00B70533">
            <w:pPr>
              <w:pStyle w:val="List"/>
            </w:pPr>
            <w:r w:rsidRPr="00B70533">
              <w:t>1.3 Develop and document written policies and system procedures regarding the commitment of the organisation to environmental management and implementation of relevant environmental legislation</w:t>
            </w:r>
          </w:p>
          <w:p w:rsidR="00000000" w:rsidRPr="00B70533" w:rsidP="00B70533">
            <w:pPr>
              <w:pStyle w:val="List"/>
            </w:pPr>
            <w:r w:rsidRPr="00B70533">
              <w:t>1.4 Identify and det</w:t>
            </w:r>
            <w:r w:rsidRPr="00B70533">
              <w:t>ermine the responsibilities and duties for implementation and integration of the system in job descriptions and duty statements</w:t>
            </w:r>
          </w:p>
          <w:p w:rsidR="00000000" w:rsidRPr="00B70533" w:rsidP="00B70533">
            <w:pPr>
              <w:pStyle w:val="List"/>
            </w:pPr>
            <w:r w:rsidRPr="00B70533">
              <w:t>1.5 Identify, source and provide resources for the operation of the environmental management system according to workplace proce</w:t>
            </w:r>
            <w:r w:rsidRPr="00B70533">
              <w:t>dures</w:t>
            </w:r>
          </w:p>
          <w:p w:rsidR="00000000" w:rsidP="00B70533">
            <w:pPr>
              <w:pStyle w:val="List"/>
              <w:rPr>
                <w:lang w:val="en-NZ"/>
              </w:rPr>
            </w:pPr>
            <w:r w:rsidRPr="00B70533">
              <w:t xml:space="preserve">1.6 Communicate the system, responsibilities and procedures to relevant </w:t>
            </w:r>
            <w:r w:rsidRPr="00B70533">
              <w:t>personnel</w:t>
            </w:r>
          </w:p>
        </w:tc>
      </w:tr>
      <w:tr w:rsidTr="00B70533">
        <w:tblPrEx>
          <w:tblW w:w="9627" w:type="dxa"/>
          <w:tblLayout w:type="fixed"/>
          <w:tblCellMar>
            <w:left w:w="62" w:type="dxa"/>
            <w:right w:w="62" w:type="dxa"/>
          </w:tblCellMar>
          <w:tblLook w:val="0000"/>
        </w:tblPrEx>
        <w:tc>
          <w:tcPr>
            <w:tcW w:w="24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0533">
            <w:pPr>
              <w:pStyle w:val="List"/>
              <w:rPr>
                <w:lang w:val="en-NZ"/>
              </w:rPr>
            </w:pPr>
            <w:r w:rsidRPr="00B70533">
              <w:t>2. Establish and maintain participative arrangements for the environmental management system</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0533" w:rsidP="00B70533">
            <w:pPr>
              <w:pStyle w:val="List"/>
            </w:pPr>
            <w:r w:rsidRPr="00B70533">
              <w:t>2.1 Establish and confirm the ma</w:t>
            </w:r>
            <w:r w:rsidRPr="00B70533">
              <w:t xml:space="preserve">intenance of appropriate consultative processes, in consultation with employees and their representatives </w:t>
            </w:r>
          </w:p>
          <w:p w:rsidR="00000000" w:rsidP="00B70533">
            <w:pPr>
              <w:pStyle w:val="List"/>
              <w:rPr>
                <w:lang w:val="en-NZ"/>
              </w:rPr>
            </w:pPr>
            <w:r w:rsidRPr="00B70533">
              <w:t>2.2 Confirm the outcomes of participation and consultation are communicated to relevant personnel as required</w:t>
            </w:r>
          </w:p>
        </w:tc>
      </w:tr>
      <w:tr w:rsidTr="00B70533">
        <w:tblPrEx>
          <w:tblW w:w="9627" w:type="dxa"/>
          <w:tblLayout w:type="fixed"/>
          <w:tblCellMar>
            <w:left w:w="62" w:type="dxa"/>
            <w:right w:w="62" w:type="dxa"/>
          </w:tblCellMar>
          <w:tblLook w:val="0000"/>
        </w:tblPrEx>
        <w:tc>
          <w:tcPr>
            <w:tcW w:w="24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0533">
            <w:pPr>
              <w:pStyle w:val="List"/>
              <w:rPr>
                <w:lang w:val="en-NZ"/>
              </w:rPr>
            </w:pPr>
            <w:r w:rsidRPr="00B70533">
              <w:t>3. Establish and maintain procedures f</w:t>
            </w:r>
            <w:r w:rsidRPr="00B70533">
              <w:t>or identifying environmental hazards</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0533" w:rsidP="00B70533">
            <w:pPr>
              <w:pStyle w:val="List"/>
            </w:pPr>
            <w:r w:rsidRPr="00B70533">
              <w:t xml:space="preserve">3.1 Identify and confirm existing and potential environmental hazards through site inspection and trends identified from the environmental record system </w:t>
            </w:r>
          </w:p>
          <w:p w:rsidR="00000000" w:rsidRPr="00B70533" w:rsidP="00B70533">
            <w:pPr>
              <w:pStyle w:val="List"/>
            </w:pPr>
            <w:r w:rsidRPr="00B70533">
              <w:t>3.2 Develop and maintain written procedures for the ongoing ident</w:t>
            </w:r>
            <w:r w:rsidRPr="00B70533">
              <w:t xml:space="preserve">ification of existing and potential environmental hazards </w:t>
            </w:r>
          </w:p>
          <w:p w:rsidR="00000000" w:rsidRPr="00B70533" w:rsidP="00B70533">
            <w:pPr>
              <w:pStyle w:val="List"/>
            </w:pPr>
            <w:r w:rsidRPr="00B70533">
              <w:t>3.3 Monitor activities and confirm that environmental hazard identification procedures are implemented according to workplace procedures</w:t>
            </w:r>
          </w:p>
          <w:p w:rsidR="00000000" w:rsidP="00B70533">
            <w:pPr>
              <w:pStyle w:val="List"/>
              <w:rPr>
                <w:lang w:val="en-NZ"/>
              </w:rPr>
            </w:pPr>
            <w:r w:rsidRPr="00B70533">
              <w:t>3.4 Confirm procedures are applied to environmental hazard i</w:t>
            </w:r>
            <w:r w:rsidRPr="00B70533">
              <w:t>dentification at the planning, design and evaluation stages of changes in the workplace to confirm that new hazards are not created</w:t>
            </w:r>
          </w:p>
        </w:tc>
      </w:tr>
      <w:tr w:rsidTr="00B70533">
        <w:tblPrEx>
          <w:tblW w:w="9627" w:type="dxa"/>
          <w:tblLayout w:type="fixed"/>
          <w:tblCellMar>
            <w:left w:w="62" w:type="dxa"/>
            <w:right w:w="62" w:type="dxa"/>
          </w:tblCellMar>
          <w:tblLook w:val="0000"/>
        </w:tblPrEx>
        <w:tc>
          <w:tcPr>
            <w:tcW w:w="24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0533">
            <w:pPr>
              <w:pStyle w:val="List"/>
              <w:rPr>
                <w:lang w:val="en-NZ"/>
              </w:rPr>
            </w:pPr>
            <w:r w:rsidRPr="00B70533">
              <w:t>4. Establish and maintain procedures for assessing environmental risk</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0533" w:rsidP="00B70533">
            <w:pPr>
              <w:pStyle w:val="List"/>
            </w:pPr>
            <w:r w:rsidRPr="00B70533">
              <w:t>4.1 Confirm an appropriate assessment of risks and id</w:t>
            </w:r>
            <w:r w:rsidRPr="00B70533">
              <w:t>entification of environmental hazards is implemented</w:t>
            </w:r>
          </w:p>
          <w:p w:rsidR="00000000" w:rsidRPr="00B70533" w:rsidP="00B70533">
            <w:pPr>
              <w:pStyle w:val="List"/>
            </w:pPr>
            <w:r w:rsidRPr="00B70533">
              <w:t>4.2 Develop system procedures for ongoing assessment of risks confirm according to workplace procedures</w:t>
            </w:r>
          </w:p>
          <w:p w:rsidR="00000000" w:rsidRPr="00B70533" w:rsidP="00B70533">
            <w:pPr>
              <w:pStyle w:val="List"/>
            </w:pPr>
            <w:r w:rsidRPr="00B70533">
              <w:t xml:space="preserve">4.3 Monitor activities to confirm the implementation of risk assessment procedures </w:t>
            </w:r>
          </w:p>
          <w:p w:rsidR="00000000" w:rsidP="00B70533">
            <w:pPr>
              <w:pStyle w:val="List"/>
              <w:rPr>
                <w:lang w:val="en-NZ"/>
              </w:rPr>
            </w:pPr>
            <w:r w:rsidRPr="00B70533">
              <w:t>4.4 Confirm pro</w:t>
            </w:r>
            <w:r w:rsidRPr="00B70533">
              <w:t>cedures are applied for risk assessments at the planning, design and evaluation stages of any changes in the workplace to confirm that new risks are not created</w:t>
            </w:r>
          </w:p>
        </w:tc>
      </w:tr>
      <w:tr w:rsidTr="00B70533">
        <w:tblPrEx>
          <w:tblW w:w="9627" w:type="dxa"/>
          <w:tblLayout w:type="fixed"/>
          <w:tblCellMar>
            <w:left w:w="62" w:type="dxa"/>
            <w:right w:w="62" w:type="dxa"/>
          </w:tblCellMar>
          <w:tblLook w:val="0000"/>
        </w:tblPrEx>
        <w:tc>
          <w:tcPr>
            <w:tcW w:w="24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0533">
            <w:pPr>
              <w:pStyle w:val="List"/>
              <w:rPr>
                <w:lang w:val="en-NZ"/>
              </w:rPr>
            </w:pPr>
            <w:r w:rsidRPr="00B70533">
              <w:t>5. Establish and maintain procedures for treating environmental risks</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0533" w:rsidP="00B70533">
            <w:pPr>
              <w:pStyle w:val="List"/>
            </w:pPr>
            <w:r w:rsidRPr="00B70533">
              <w:t xml:space="preserve">5.1 Develop and confirm </w:t>
            </w:r>
            <w:r w:rsidRPr="00B70533">
              <w:t>the implementation of measures to treat assessed risks according to workplace procedures</w:t>
            </w:r>
          </w:p>
          <w:p w:rsidR="00000000" w:rsidRPr="00B70533" w:rsidP="00B70533">
            <w:pPr>
              <w:pStyle w:val="List"/>
            </w:pPr>
            <w:r w:rsidRPr="00B70533">
              <w:t>5.2 Confirm the implementation of interim solutions, until a permanent control measure is developed</w:t>
            </w:r>
          </w:p>
          <w:p w:rsidR="00000000" w:rsidRPr="00B70533" w:rsidP="00B70533">
            <w:pPr>
              <w:pStyle w:val="List"/>
            </w:pPr>
            <w:r w:rsidRPr="00B70533">
              <w:t>5.3 Develop system procedures for ongoing control of risks and conf</w:t>
            </w:r>
            <w:r w:rsidRPr="00B70533">
              <w:t>irm their integration according to workplace procedures</w:t>
            </w:r>
          </w:p>
          <w:p w:rsidR="00000000" w:rsidRPr="00B70533" w:rsidP="00B70533">
            <w:pPr>
              <w:pStyle w:val="List"/>
            </w:pPr>
            <w:r w:rsidRPr="00B70533">
              <w:t>5.4 Monitor activities to confirm the implementation of risk treatment procedures</w:t>
            </w:r>
          </w:p>
          <w:p w:rsidR="00000000" w:rsidRPr="00B70533" w:rsidP="00B70533">
            <w:pPr>
              <w:pStyle w:val="List"/>
            </w:pPr>
            <w:r w:rsidRPr="00B70533">
              <w:t>5.5 Confirm risk treatments and risk control measures are addressed at the planning, design and evaluation stages of a</w:t>
            </w:r>
            <w:r w:rsidRPr="00B70533">
              <w:t xml:space="preserve">ny changes in the workplace </w:t>
            </w:r>
          </w:p>
          <w:p w:rsidR="00000000" w:rsidP="00B70533">
            <w:pPr>
              <w:pStyle w:val="List"/>
              <w:rPr>
                <w:lang w:val="en-NZ"/>
              </w:rPr>
            </w:pPr>
            <w:r w:rsidRPr="00B70533">
              <w:t>5.6 Identify inadequacies in existing risk treatment measures and seek and provide resources to enable implementation of new measures</w:t>
            </w:r>
          </w:p>
        </w:tc>
      </w:tr>
      <w:tr w:rsidTr="00B70533">
        <w:tblPrEx>
          <w:tblW w:w="9627" w:type="dxa"/>
          <w:tblLayout w:type="fixed"/>
          <w:tblCellMar>
            <w:left w:w="62" w:type="dxa"/>
            <w:right w:w="62" w:type="dxa"/>
          </w:tblCellMar>
          <w:tblLook w:val="0000"/>
        </w:tblPrEx>
        <w:tc>
          <w:tcPr>
            <w:tcW w:w="24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0533">
            <w:pPr>
              <w:pStyle w:val="List"/>
              <w:rPr>
                <w:lang w:val="en-NZ"/>
              </w:rPr>
            </w:pPr>
            <w:r w:rsidRPr="00B70533">
              <w:t xml:space="preserve">6. Establish and </w:t>
            </w:r>
            <w:r w:rsidRPr="00B70533">
              <w:t>maintain organisational procedures for dealing with hazardous environmental events</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0533" w:rsidP="00B70533">
            <w:pPr>
              <w:pStyle w:val="List"/>
            </w:pPr>
            <w:r w:rsidRPr="00B70533">
              <w:t xml:space="preserve">6.1 Identify the range of most likely potential hazardous environmental </w:t>
            </w:r>
            <w:r w:rsidRPr="00B70533">
              <w:t>events according to job requirements</w:t>
            </w:r>
          </w:p>
          <w:p w:rsidR="00000000" w:rsidRPr="00B70533" w:rsidP="00B70533">
            <w:pPr>
              <w:pStyle w:val="List"/>
            </w:pPr>
            <w:r w:rsidRPr="00B70533">
              <w:t xml:space="preserve">6.2 Develop systems procedures in consultation </w:t>
            </w:r>
            <w:r w:rsidRPr="00B70533">
              <w:t>with appropriate emergency services that would treat the risks associated with the potential hazardous events according to workplace procedures</w:t>
            </w:r>
          </w:p>
          <w:p w:rsidR="00000000" w:rsidP="00B70533">
            <w:pPr>
              <w:pStyle w:val="List"/>
              <w:rPr>
                <w:lang w:val="en-NZ"/>
              </w:rPr>
            </w:pPr>
            <w:r w:rsidRPr="00B70533">
              <w:t>6.3 Provide appropriate information and training to all employees according to workplace procedures</w:t>
            </w:r>
          </w:p>
        </w:tc>
      </w:tr>
      <w:tr w:rsidTr="00B70533">
        <w:tblPrEx>
          <w:tblW w:w="9627" w:type="dxa"/>
          <w:tblLayout w:type="fixed"/>
          <w:tblCellMar>
            <w:left w:w="62" w:type="dxa"/>
            <w:right w:w="62" w:type="dxa"/>
          </w:tblCellMar>
          <w:tblLook w:val="0000"/>
        </w:tblPrEx>
        <w:tc>
          <w:tcPr>
            <w:tcW w:w="24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0533">
            <w:pPr>
              <w:pStyle w:val="List"/>
              <w:rPr>
                <w:lang w:val="en-NZ"/>
              </w:rPr>
            </w:pPr>
            <w:r w:rsidRPr="00B70533">
              <w:t>7. Establis</w:t>
            </w:r>
            <w:r w:rsidRPr="00B70533">
              <w:t>h and maintain an environmental training program</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0533" w:rsidP="00B70533">
            <w:pPr>
              <w:pStyle w:val="List"/>
            </w:pPr>
            <w:r w:rsidRPr="00B70533">
              <w:t>7.1 Develop and confirm the implementation of an environmental training program according to job requirements</w:t>
            </w:r>
          </w:p>
          <w:p w:rsidR="00000000" w:rsidP="00B70533">
            <w:pPr>
              <w:pStyle w:val="List"/>
              <w:rPr>
                <w:lang w:val="en-NZ"/>
              </w:rPr>
            </w:pPr>
            <w:r w:rsidRPr="00B70533">
              <w:t>7.2 Identify and address environmental training needs of employees according to workplace procedu</w:t>
            </w:r>
            <w:r w:rsidRPr="00B70533">
              <w:t>res</w:t>
            </w:r>
          </w:p>
        </w:tc>
      </w:tr>
      <w:tr w:rsidTr="00B70533">
        <w:tblPrEx>
          <w:tblW w:w="9627" w:type="dxa"/>
          <w:tblLayout w:type="fixed"/>
          <w:tblCellMar>
            <w:left w:w="62" w:type="dxa"/>
            <w:right w:w="62" w:type="dxa"/>
          </w:tblCellMar>
          <w:tblLook w:val="0000"/>
        </w:tblPrEx>
        <w:tc>
          <w:tcPr>
            <w:tcW w:w="24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0533">
            <w:pPr>
              <w:pStyle w:val="List"/>
              <w:rPr>
                <w:lang w:val="en-NZ"/>
              </w:rPr>
            </w:pPr>
            <w:r w:rsidRPr="00B70533">
              <w:t>8. Establish and maintain a system for environmental records</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0533" w:rsidP="00B70533">
            <w:pPr>
              <w:pStyle w:val="List"/>
            </w:pPr>
            <w:r w:rsidRPr="00B70533">
              <w:t>8.1 Establish and monitor the system for keeping environmental records according to workplace procedures</w:t>
            </w:r>
          </w:p>
          <w:p w:rsidR="00000000" w:rsidP="00B70533">
            <w:pPr>
              <w:pStyle w:val="List"/>
              <w:rPr>
                <w:lang w:val="en-NZ"/>
              </w:rPr>
            </w:pPr>
            <w:r w:rsidRPr="00B70533">
              <w:t>8.2 Identify patterns of environmental non-compliance according to workplace procedur</w:t>
            </w:r>
            <w:r w:rsidRPr="00B70533">
              <w:t>es</w:t>
            </w:r>
          </w:p>
        </w:tc>
      </w:tr>
      <w:tr w:rsidTr="00B70533">
        <w:tblPrEx>
          <w:tblW w:w="9627" w:type="dxa"/>
          <w:tblLayout w:type="fixed"/>
          <w:tblCellMar>
            <w:left w:w="62" w:type="dxa"/>
            <w:right w:w="62" w:type="dxa"/>
          </w:tblCellMar>
          <w:tblLook w:val="0000"/>
        </w:tblPrEx>
        <w:tc>
          <w:tcPr>
            <w:tcW w:w="24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0533">
            <w:pPr>
              <w:pStyle w:val="List"/>
              <w:rPr>
                <w:lang w:val="en-NZ"/>
              </w:rPr>
            </w:pPr>
            <w:r w:rsidRPr="00B70533">
              <w:t>9. Evaluate the organisational environmental management system and related policies, procedures and programs</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0533" w:rsidP="00B70533">
            <w:pPr>
              <w:pStyle w:val="List"/>
            </w:pPr>
            <w:r w:rsidRPr="00B70533">
              <w:t>9.1 Assess the effectiveness of the environmental management system according to workplace procedures</w:t>
            </w:r>
          </w:p>
          <w:p w:rsidR="00000000" w:rsidRPr="00B70533" w:rsidP="00B70533">
            <w:pPr>
              <w:pStyle w:val="List"/>
            </w:pPr>
            <w:r w:rsidRPr="00B70533">
              <w:t>9.2 Develop and confirm implementation of</w:t>
            </w:r>
            <w:r w:rsidRPr="00B70533">
              <w:t xml:space="preserve"> improvements to the system to confirm more effective achievement of environmental aims</w:t>
            </w:r>
          </w:p>
          <w:p w:rsidR="00000000" w:rsidRPr="00B70533" w:rsidP="00B70533">
            <w:pPr>
              <w:pStyle w:val="List"/>
            </w:pPr>
            <w:r w:rsidRPr="00B70533">
              <w:t>9.3 Assess compliance against compliance documentation and code of practice to confirm that legal environmental standards are maintained</w:t>
            </w:r>
          </w:p>
        </w:tc>
      </w:tr>
    </w:tbl>
    <w:p w:rsidR="00000000" w:rsidRPr="00B70533" w:rsidP="00B70533">
      <w:pPr>
        <w:pStyle w:val="BodyText"/>
      </w:pPr>
    </w:p>
    <w:p w:rsidR="00000000" w:rsidRPr="00B70533" w:rsidP="00B70533">
      <w:pPr>
        <w:pStyle w:val="AllowPageBreak"/>
      </w:pPr>
    </w:p>
    <w:p w:rsidR="00000000" w:rsidRPr="00B70533" w:rsidP="00B70533">
      <w:pPr>
        <w:pStyle w:val="Heading1"/>
      </w:pPr>
      <w:bookmarkStart w:id="4" w:name="O_1105567"/>
      <w:bookmarkEnd w:id="4"/>
      <w:r w:rsidRPr="00B70533">
        <w:t>Foundation Skills</w:t>
      </w:r>
    </w:p>
    <w:p w:rsidR="00000000" w:rsidRPr="00A30923" w:rsidP="00A30923">
      <w:pPr>
        <w:pStyle w:val="BodyText"/>
        <w:rPr>
          <w:i/>
        </w:rPr>
      </w:pPr>
      <w:r w:rsidRPr="00A30923">
        <w:rPr>
          <w:rStyle w:val="Emphasis"/>
        </w:rPr>
        <w:t>This section describes those language, literacy, numeracy and employment skills that are essential to performance but not explicit in the performance criteria.</w:t>
      </w:r>
    </w:p>
    <w:tbl>
      <w:tblPr>
        <w:tblW w:w="9522" w:type="dxa"/>
        <w:tblLayout w:type="fixed"/>
        <w:tblCellMar>
          <w:left w:w="62" w:type="dxa"/>
          <w:right w:w="62" w:type="dxa"/>
        </w:tblCellMar>
        <w:tblLook w:val="0000"/>
      </w:tblPr>
      <w:tblGrid>
        <w:gridCol w:w="2438"/>
        <w:gridCol w:w="7084"/>
      </w:tblGrid>
      <w:tr w:rsidTr="00B70533">
        <w:tblPrEx>
          <w:tblW w:w="9522" w:type="dxa"/>
          <w:tblLayout w:type="fixed"/>
          <w:tblCellMar>
            <w:left w:w="62" w:type="dxa"/>
            <w:right w:w="62" w:type="dxa"/>
          </w:tblCellMar>
          <w:tblLook w:val="0000"/>
        </w:tblPrEx>
        <w:trPr>
          <w:tblHeader/>
        </w:trPr>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0533" w:rsidP="00B70533">
            <w:pPr>
              <w:pStyle w:val="BodyText"/>
            </w:pPr>
            <w:r w:rsidRPr="00B70533">
              <w:rPr>
                <w:rStyle w:val="SpecialBold"/>
              </w:rPr>
              <w:t>SKILL</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0533">
            <w:pPr>
              <w:pStyle w:val="BodyText"/>
              <w:rPr>
                <w:lang w:val="en-NZ"/>
              </w:rPr>
            </w:pPr>
            <w:r w:rsidRPr="00B70533">
              <w:rPr>
                <w:rStyle w:val="SpecialBold"/>
              </w:rPr>
              <w:t>DESCRIPTION</w:t>
            </w:r>
          </w:p>
        </w:tc>
      </w:tr>
      <w:tr w:rsidTr="00B70533">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0533">
            <w:pPr>
              <w:pStyle w:val="BodyText"/>
              <w:rPr>
                <w:lang w:val="en-NZ"/>
              </w:rPr>
            </w:pPr>
            <w:r w:rsidRPr="00B70533">
              <w:t>Writing</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0533">
            <w:pPr>
              <w:pStyle w:val="ListBullet"/>
              <w:rPr>
                <w:lang w:val="en-NZ"/>
              </w:rPr>
            </w:pPr>
            <w:r w:rsidRPr="00B70533">
              <w:t>Prepares specific information that complies with a</w:t>
            </w:r>
            <w:r w:rsidRPr="00B70533">
              <w:t xml:space="preserve"> range of regulatory requirements, using sector-specific terminology</w:t>
            </w:r>
          </w:p>
        </w:tc>
      </w:tr>
      <w:tr w:rsidTr="00B70533">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0533">
            <w:pPr>
              <w:pStyle w:val="BodyText"/>
              <w:rPr>
                <w:lang w:val="en-NZ"/>
              </w:rPr>
            </w:pPr>
            <w:r w:rsidRPr="00B70533">
              <w:t>Oral communication</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70533">
            <w:pPr>
              <w:pStyle w:val="ListBullet"/>
              <w:rPr>
                <w:lang w:val="en-NZ"/>
              </w:rPr>
            </w:pPr>
            <w:r w:rsidRPr="00B70533">
              <w:t>Conveys information and requirements clearly, and listens carefully</w:t>
            </w:r>
          </w:p>
        </w:tc>
      </w:tr>
      <w:tr w:rsidTr="00B70533">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0533">
            <w:pPr>
              <w:pStyle w:val="BodyText"/>
              <w:rPr>
                <w:lang w:val="en-NZ"/>
              </w:rPr>
            </w:pPr>
            <w:r w:rsidRPr="00B70533">
              <w:t>Reading</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0533">
            <w:pPr>
              <w:pStyle w:val="ListBullet"/>
              <w:rPr>
                <w:lang w:val="en-NZ"/>
              </w:rPr>
            </w:pPr>
            <w:r w:rsidRPr="00B70533">
              <w:t>Identifies and interprets relevant information from workplace procedures, documentation and regulations</w:t>
            </w:r>
          </w:p>
        </w:tc>
      </w:tr>
      <w:tr w:rsidTr="00B70533">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0533">
            <w:pPr>
              <w:pStyle w:val="BodyText"/>
              <w:rPr>
                <w:lang w:val="en-NZ"/>
              </w:rPr>
            </w:pPr>
            <w:r w:rsidRPr="00B70533">
              <w:t>Problem solving</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0533" w:rsidP="00B70533">
            <w:pPr>
              <w:pStyle w:val="ListBullet"/>
            </w:pPr>
            <w:r w:rsidRPr="00B70533">
              <w:t>Identifies a range of factors that impact on a decision, including own values and principles, the needs, power, values, beliefs and as</w:t>
            </w:r>
            <w:r w:rsidRPr="00B70533">
              <w:t>sumptions of stakeholders</w:t>
            </w:r>
          </w:p>
        </w:tc>
      </w:tr>
    </w:tbl>
    <w:p w:rsidR="00000000" w:rsidRPr="00B70533" w:rsidP="00B70533">
      <w:pPr>
        <w:pStyle w:val="BodyText"/>
      </w:pPr>
    </w:p>
    <w:p w:rsidR="00000000" w:rsidRPr="00B70533" w:rsidP="00B70533">
      <w:pPr>
        <w:pStyle w:val="AllowPageBreak"/>
      </w:pPr>
    </w:p>
    <w:p w:rsidR="00000000" w:rsidRPr="00B70533" w:rsidP="00B70533">
      <w:pPr>
        <w:pStyle w:val="Heading1"/>
      </w:pPr>
      <w:bookmarkStart w:id="5" w:name="O_1105566"/>
      <w:bookmarkEnd w:id="5"/>
      <w:r w:rsidRPr="00B70533">
        <w:t>Unit Mapping Information</w:t>
      </w:r>
    </w:p>
    <w:p w:rsidR="00000000" w:rsidRPr="00B70533" w:rsidP="00A30923">
      <w:pPr>
        <w:pStyle w:val="BodyText"/>
      </w:pPr>
      <w:r w:rsidRPr="00B70533">
        <w:t>Supersedes and is equivalent to RIIENV601D Establish and maintain the environmental management system.</w:t>
      </w:r>
    </w:p>
    <w:p w:rsidR="00000000" w:rsidRPr="00B70533" w:rsidP="00B70533">
      <w:pPr>
        <w:pStyle w:val="Heading1"/>
      </w:pPr>
      <w:bookmarkStart w:id="6" w:name="O_1105559"/>
      <w:bookmarkEnd w:id="6"/>
      <w:r w:rsidRPr="00B70533">
        <w:t>Links</w:t>
      </w:r>
    </w:p>
    <w:p w:rsidR="00000000" w:rsidRPr="00B70533" w:rsidP="00A30923">
      <w:pPr>
        <w:pStyle w:val="BodyText"/>
      </w:pPr>
      <w:r w:rsidRPr="00B70533">
        <w:t xml:space="preserve">Companion Volume implementation guides is found on VETNet - </w:t>
      </w:r>
      <w:r>
        <w:fldChar w:fldCharType="begin"/>
      </w:r>
      <w:r>
        <w:instrText xml:space="preserve"> HYPERLINK "https://vetnet.gov.au/Pages/TrainingDocs.aspx?q=88a61002-9a21-4386-aaf8-69c76e675272" </w:instrText>
      </w:r>
      <w:r>
        <w:fldChar w:fldCharType="separate"/>
      </w:r>
      <w:r w:rsidRPr="00765629">
        <w:rPr>
          <w:rStyle w:val="Hyperlink"/>
        </w:rPr>
        <w:t>https://vetnet.gov.au/Pages/TrainingDocs.aspx?q=88a61002-9a21-4386-aaf8-69c76e675272</w:t>
      </w:r>
      <w:r>
        <w:fldChar w:fldCharType="end"/>
      </w:r>
    </w:p>
    <w:p w:rsidR="00000000" w:rsidRPr="00B70533" w:rsidP="00A30923">
      <w:pPr>
        <w:pStyle w:val="BodyText"/>
        <w:sectPr w:rsidSect="00B70533">
          <w:headerReference w:type="default" r:id="rId10"/>
          <w:footerReference w:type="default" r:id="rId11"/>
          <w:pgSz w:w="11908" w:h="16833"/>
          <w:pgMar w:top="1702" w:right="1418" w:bottom="1702" w:left="1418" w:header="992" w:footer="992" w:gutter="0"/>
          <w:cols w:space="720"/>
          <w:noEndnote/>
          <w:docGrid w:linePitch="299"/>
        </w:sectPr>
      </w:pPr>
    </w:p>
    <w:p w:rsidR="00000000" w:rsidRPr="00B70533" w:rsidP="00B70533">
      <w:pPr>
        <w:pStyle w:val="SuperHeading"/>
      </w:pPr>
      <w:r w:rsidRPr="00B70533">
        <w:t>Assessment Requirements for RIIENV601E Establish and maintain th</w:t>
      </w:r>
      <w:r w:rsidRPr="00B70533">
        <w:t>e environmental management system</w:t>
      </w:r>
    </w:p>
    <w:p w:rsidR="00000000" w:rsidRPr="00B70533" w:rsidP="00B70533">
      <w:pPr>
        <w:pStyle w:val="Heading1"/>
      </w:pPr>
      <w:bookmarkStart w:id="7" w:name="O_1105561"/>
      <w:bookmarkEnd w:id="7"/>
      <w:r w:rsidRPr="00B70533">
        <w:t>Modification History</w:t>
      </w:r>
    </w:p>
    <w:tbl>
      <w:tblPr>
        <w:tblW w:w="9522" w:type="dxa"/>
        <w:tblLayout w:type="fixed"/>
        <w:tblCellMar>
          <w:left w:w="62" w:type="dxa"/>
          <w:right w:w="62" w:type="dxa"/>
        </w:tblCellMar>
        <w:tblLook w:val="0000"/>
      </w:tblPr>
      <w:tblGrid>
        <w:gridCol w:w="2929"/>
        <w:gridCol w:w="6593"/>
      </w:tblGrid>
      <w:tr w:rsidTr="00B70533">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0533" w:rsidP="00B70533">
            <w:pPr>
              <w:pStyle w:val="BodyText"/>
            </w:pPr>
            <w:r w:rsidRPr="00B70533">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0533">
            <w:pPr>
              <w:pStyle w:val="BodyText"/>
              <w:rPr>
                <w:lang w:val="en-NZ"/>
              </w:rPr>
            </w:pPr>
            <w:r w:rsidRPr="00B70533">
              <w:rPr>
                <w:rStyle w:val="SpecialBold"/>
              </w:rPr>
              <w:t>Comments</w:t>
            </w:r>
          </w:p>
        </w:tc>
      </w:tr>
      <w:tr w:rsidTr="00B70533">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0533">
            <w:pPr>
              <w:pStyle w:val="BodyText"/>
              <w:rPr>
                <w:lang w:val="en-NZ"/>
              </w:rPr>
            </w:pPr>
            <w:r w:rsidRPr="00B70533">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0533" w:rsidP="00B70533">
            <w:pPr>
              <w:pStyle w:val="BodyText"/>
            </w:pPr>
            <w:r w:rsidRPr="00B70533">
              <w:t>This version first released with RII Resources and Infrastructure Industry Training Package Version 5.0.</w:t>
            </w:r>
          </w:p>
        </w:tc>
      </w:tr>
    </w:tbl>
    <w:p w:rsidR="00000000" w:rsidRPr="00B70533" w:rsidP="00B70533">
      <w:pPr>
        <w:pStyle w:val="BodyText"/>
      </w:pPr>
    </w:p>
    <w:p w:rsidR="00000000" w:rsidRPr="00B70533" w:rsidP="00B70533">
      <w:pPr>
        <w:pStyle w:val="AllowPageBreak"/>
      </w:pPr>
    </w:p>
    <w:p w:rsidR="00000000" w:rsidRPr="00B70533" w:rsidP="00B70533">
      <w:pPr>
        <w:pStyle w:val="Heading1"/>
      </w:pPr>
      <w:bookmarkStart w:id="8" w:name="O_1105564"/>
      <w:bookmarkEnd w:id="8"/>
      <w:r w:rsidRPr="00B70533">
        <w:t>Performance Evidence</w:t>
      </w:r>
    </w:p>
    <w:p w:rsidR="00000000" w:rsidRPr="00B70533" w:rsidP="00A30923">
      <w:pPr>
        <w:pStyle w:val="BodyText"/>
      </w:pPr>
      <w:r w:rsidRPr="00B70533">
        <w:t>The candidate must demonstrate the ability to complete the tasks outlined in the elements, performance criteria and foundation skills of this unit, including evidence of the ability to:</w:t>
      </w:r>
    </w:p>
    <w:p w:rsidR="00000000" w:rsidRPr="00B70533" w:rsidP="00B70533">
      <w:pPr>
        <w:pStyle w:val="ListBullet"/>
      </w:pPr>
      <w:r w:rsidRPr="00B70533">
        <w:t>establish and maintain an environmental management system on at least</w:t>
      </w:r>
      <w:r w:rsidRPr="00B70533">
        <w:t xml:space="preserve"> two occasions, including:</w:t>
      </w:r>
    </w:p>
    <w:p w:rsidR="00000000" w:rsidRPr="00B70533" w:rsidP="00B70533">
      <w:pPr>
        <w:pStyle w:val="ListBullet2"/>
      </w:pPr>
      <w:r w:rsidRPr="00B70533">
        <w:t>identifying relevant information and scope of the work required to meet the required outcomes</w:t>
      </w:r>
    </w:p>
    <w:p w:rsidR="00000000" w:rsidRPr="00B70533" w:rsidP="00B70533">
      <w:pPr>
        <w:pStyle w:val="ListBullet2"/>
      </w:pPr>
      <w:r w:rsidRPr="00B70533">
        <w:t>identifying viable options and selecting the best option to meet the required outcomes</w:t>
      </w:r>
    </w:p>
    <w:p w:rsidR="00000000" w:rsidRPr="00B70533" w:rsidP="00B70533">
      <w:pPr>
        <w:pStyle w:val="ListBullet2"/>
      </w:pPr>
      <w:r w:rsidRPr="00B70533">
        <w:t>accessing and analysing historical information on worksite environmental matters</w:t>
      </w:r>
    </w:p>
    <w:p w:rsidR="00000000" w:rsidRPr="00B70533" w:rsidP="00B70533">
      <w:pPr>
        <w:pStyle w:val="ListBullet2"/>
      </w:pPr>
      <w:r w:rsidRPr="00B70533">
        <w:t>developing and introducing practices that aim to improve environmental performance in the workplace</w:t>
      </w:r>
    </w:p>
    <w:p w:rsidR="00000000" w:rsidRPr="00B70533" w:rsidP="00B70533">
      <w:pPr>
        <w:pStyle w:val="ListBullet2"/>
      </w:pPr>
      <w:r w:rsidRPr="00B70533">
        <w:t>explaining and clarifying complex environmental information to relevant per</w:t>
      </w:r>
      <w:r w:rsidRPr="00B70533">
        <w:t>sonnel</w:t>
      </w:r>
    </w:p>
    <w:p w:rsidR="00000000" w:rsidRPr="00B70533" w:rsidP="00B70533">
      <w:pPr>
        <w:pStyle w:val="ListBullet2"/>
      </w:pPr>
      <w:r w:rsidRPr="00B70533">
        <w:t>using consultative mechanisms to negotiate processes and procedures appropriate to workplace environmental performance.</w:t>
      </w:r>
    </w:p>
    <w:p w:rsidR="00000000" w:rsidRPr="00B70533" w:rsidP="00B70533">
      <w:pPr>
        <w:pStyle w:val="List"/>
      </w:pPr>
    </w:p>
    <w:p w:rsidR="00000000" w:rsidRPr="00B70533" w:rsidP="00A30923">
      <w:pPr>
        <w:pStyle w:val="BodyText"/>
      </w:pPr>
      <w:r w:rsidRPr="00B70533">
        <w:t xml:space="preserve">During the above, the candidate must: </w:t>
      </w:r>
    </w:p>
    <w:p w:rsidR="00000000" w:rsidRPr="00B70533" w:rsidP="00B70533">
      <w:pPr>
        <w:pStyle w:val="ListBullet"/>
      </w:pPr>
      <w:r w:rsidRPr="00B70533">
        <w:t>locate and apply relevant documentation, policies and procedures and confirm that the wo</w:t>
      </w:r>
      <w:r w:rsidRPr="00B70533">
        <w:t>rk activity is compliant</w:t>
      </w:r>
    </w:p>
    <w:p w:rsidR="00000000" w:rsidRPr="00B70533" w:rsidP="00B70533">
      <w:pPr>
        <w:pStyle w:val="ListBullet"/>
      </w:pPr>
      <w:r w:rsidRPr="00B70533">
        <w:t>implement the requirements, procedures and techniques for establishing and maintaining an environmental management system</w:t>
      </w:r>
    </w:p>
    <w:p w:rsidR="00000000" w:rsidRPr="00B70533" w:rsidP="00B70533">
      <w:pPr>
        <w:pStyle w:val="ListBullet"/>
      </w:pPr>
      <w:r w:rsidRPr="00B70533">
        <w:t>work effectively with others to conduct establish and maintain an environmental management system in a way th</w:t>
      </w:r>
      <w:r w:rsidRPr="00B70533">
        <w:t>at meets all required outcomes</w:t>
      </w:r>
    </w:p>
    <w:p w:rsidR="00000000" w:rsidRPr="00B70533" w:rsidP="00B70533">
      <w:pPr>
        <w:pStyle w:val="ListBullet"/>
      </w:pPr>
      <w:r w:rsidRPr="00B70533">
        <w:t>use a range of communication techniques and aids to advise others of work activity and exclusion zones</w:t>
      </w:r>
    </w:p>
    <w:p w:rsidR="00000000" w:rsidRPr="00B70533" w:rsidP="00B70533">
      <w:pPr>
        <w:pStyle w:val="ListBullet"/>
      </w:pPr>
      <w:r w:rsidRPr="00B70533">
        <w:t>communicate clearly and concisely with others to receive and clarify work instructions.</w:t>
      </w:r>
    </w:p>
    <w:p w:rsidR="00000000" w:rsidRPr="00B70533" w:rsidP="00B70533">
      <w:pPr>
        <w:pStyle w:val="AllowPageBreak"/>
      </w:pPr>
    </w:p>
    <w:p w:rsidR="00000000" w:rsidRPr="00B70533" w:rsidP="00B70533">
      <w:pPr>
        <w:pStyle w:val="Heading1"/>
      </w:pPr>
      <w:bookmarkStart w:id="9" w:name="O_1105563"/>
      <w:bookmarkEnd w:id="9"/>
      <w:r w:rsidRPr="00B70533">
        <w:t>Knowledge Evidence</w:t>
      </w:r>
    </w:p>
    <w:p w:rsidR="00000000" w:rsidRPr="00B70533" w:rsidP="00A30923">
      <w:pPr>
        <w:pStyle w:val="BodyText"/>
      </w:pPr>
      <w:r w:rsidRPr="00B70533">
        <w:t>The candidate must be able to demonstrate knowledge to complete the tasks outlined in the elements, performance criteria and foundation skills of this unit, including knowledge of:</w:t>
      </w:r>
    </w:p>
    <w:p w:rsidR="00000000" w:rsidRPr="00B70533" w:rsidP="00B70533">
      <w:pPr>
        <w:pStyle w:val="ListBullet"/>
      </w:pPr>
      <w:r w:rsidRPr="00B70533">
        <w:t xml:space="preserve">key policies, procedures and documentation required to </w:t>
      </w:r>
      <w:r w:rsidRPr="00B70533">
        <w:t>establish and maintain an environmental management system, including:</w:t>
      </w:r>
    </w:p>
    <w:p w:rsidR="00000000" w:rsidRPr="00B70533" w:rsidP="00B70533">
      <w:pPr>
        <w:pStyle w:val="ListBullet2"/>
      </w:pPr>
      <w:r w:rsidRPr="00B70533">
        <w:t>statutory and legal controls</w:t>
      </w:r>
    </w:p>
    <w:p w:rsidR="00000000" w:rsidRPr="00B70533" w:rsidP="00B70533">
      <w:pPr>
        <w:pStyle w:val="ListBullet2"/>
      </w:pPr>
      <w:r w:rsidRPr="00B70533">
        <w:t>duty of care requirements</w:t>
      </w:r>
    </w:p>
    <w:p w:rsidR="00000000" w:rsidRPr="00B70533" w:rsidP="00B70533">
      <w:pPr>
        <w:pStyle w:val="ListBullet2"/>
      </w:pPr>
      <w:r w:rsidRPr="00B70533">
        <w:t>emergency procedures</w:t>
      </w:r>
    </w:p>
    <w:p w:rsidR="00000000" w:rsidRPr="00B70533" w:rsidP="00B70533">
      <w:pPr>
        <w:pStyle w:val="ListBullet2"/>
      </w:pPr>
      <w:r w:rsidRPr="00B70533">
        <w:t>statutory and site rules, policies, procedures and regulations</w:t>
      </w:r>
    </w:p>
    <w:p w:rsidR="00000000" w:rsidRPr="00B70533" w:rsidP="00B70533">
      <w:pPr>
        <w:pStyle w:val="ListBullet2"/>
      </w:pPr>
      <w:r w:rsidRPr="00B70533">
        <w:t>risk management processes and techniques</w:t>
      </w:r>
    </w:p>
    <w:p w:rsidR="00000000" w:rsidRPr="00B70533" w:rsidP="00B70533">
      <w:pPr>
        <w:pStyle w:val="ListBullet2"/>
      </w:pPr>
      <w:r w:rsidRPr="00B70533">
        <w:t>conti</w:t>
      </w:r>
      <w:r w:rsidRPr="00B70533">
        <w:t>nuous improvement processes</w:t>
      </w:r>
    </w:p>
    <w:p w:rsidR="00000000" w:rsidRPr="00B70533" w:rsidP="00B70533">
      <w:pPr>
        <w:pStyle w:val="ListBullet2"/>
      </w:pPr>
      <w:r w:rsidRPr="00B70533">
        <w:t>environmental auditing</w:t>
      </w:r>
    </w:p>
    <w:p w:rsidR="00000000" w:rsidRPr="00B70533" w:rsidP="00B70533">
      <w:pPr>
        <w:pStyle w:val="ListBullet"/>
      </w:pPr>
      <w:r w:rsidRPr="00B70533">
        <w:t>principles and techniques for planning and maintaining environmental management systems, including:</w:t>
      </w:r>
    </w:p>
    <w:p w:rsidR="00000000" w:rsidRPr="00B70533" w:rsidP="00B70533">
      <w:pPr>
        <w:pStyle w:val="ListBullet2"/>
      </w:pPr>
      <w:r w:rsidRPr="00B70533">
        <w:t xml:space="preserve">design, delivery and management of training </w:t>
      </w:r>
    </w:p>
    <w:p w:rsidR="00000000" w:rsidRPr="00B70533" w:rsidP="00B70533">
      <w:pPr>
        <w:pStyle w:val="ListBullet2"/>
      </w:pPr>
      <w:r w:rsidRPr="00B70533">
        <w:t>strategic planning</w:t>
      </w:r>
    </w:p>
    <w:p w:rsidR="00000000" w:rsidRPr="00B70533" w:rsidP="00B70533">
      <w:pPr>
        <w:pStyle w:val="ListBullet2"/>
      </w:pPr>
      <w:r w:rsidRPr="00B70533">
        <w:t>human resource management</w:t>
      </w:r>
    </w:p>
    <w:p w:rsidR="00000000" w:rsidRPr="00B70533" w:rsidP="00B70533">
      <w:pPr>
        <w:pStyle w:val="ListBullet2"/>
      </w:pPr>
      <w:r w:rsidRPr="00B70533">
        <w:t>action planning methods</w:t>
      </w:r>
    </w:p>
    <w:p w:rsidR="00000000" w:rsidRPr="00B70533" w:rsidP="00B70533">
      <w:pPr>
        <w:pStyle w:val="ListBullet"/>
      </w:pPr>
      <w:r w:rsidRPr="00B70533">
        <w:t>principles and techniques for identifying relevant hazards and emergencies</w:t>
      </w:r>
    </w:p>
    <w:p w:rsidR="00000000" w:rsidRPr="00B70533" w:rsidP="00B70533">
      <w:pPr>
        <w:pStyle w:val="ListBullet"/>
      </w:pPr>
      <w:r w:rsidRPr="00B70533">
        <w:t>techniques for coordinating and communicating job activities with others.</w:t>
      </w:r>
    </w:p>
    <w:p w:rsidR="00000000" w:rsidRPr="00B70533" w:rsidP="00B70533">
      <w:pPr>
        <w:pStyle w:val="AllowPageBreak"/>
      </w:pPr>
    </w:p>
    <w:p w:rsidR="00000000" w:rsidRPr="00B70533" w:rsidP="00B70533">
      <w:pPr>
        <w:pStyle w:val="Heading1"/>
      </w:pPr>
      <w:bookmarkStart w:id="10" w:name="O_1105562"/>
      <w:bookmarkEnd w:id="10"/>
      <w:r w:rsidRPr="00B70533">
        <w:t>Assessment Conditions</w:t>
      </w:r>
    </w:p>
    <w:p w:rsidR="00000000" w:rsidRPr="00B70533" w:rsidP="00A30923">
      <w:pPr>
        <w:pStyle w:val="BodyText"/>
      </w:pPr>
      <w:r w:rsidRPr="00B70533">
        <w:t>Mandatory conditions for assessment of th</w:t>
      </w:r>
      <w:r w:rsidRPr="00B70533">
        <w:t>is unit are stipulated below. The assessment must:</w:t>
      </w:r>
    </w:p>
    <w:p w:rsidR="00000000" w:rsidRPr="00B70533" w:rsidP="00B70533">
      <w:pPr>
        <w:pStyle w:val="ListBullet"/>
      </w:pPr>
      <w:r w:rsidRPr="00B70533">
        <w:t>include access to:</w:t>
      </w:r>
    </w:p>
    <w:p w:rsidR="00000000" w:rsidRPr="00B70533" w:rsidP="00B70533">
      <w:pPr>
        <w:pStyle w:val="ListBullet2"/>
      </w:pPr>
      <w:r w:rsidRPr="00B70533">
        <w:t>personal protective equipment</w:t>
      </w:r>
    </w:p>
    <w:p w:rsidR="00000000" w:rsidRPr="00B70533" w:rsidP="00B70533">
      <w:pPr>
        <w:pStyle w:val="ListBullet2"/>
      </w:pPr>
      <w:r w:rsidRPr="00B70533">
        <w:t xml:space="preserve">equipment related to establish and maintain an environmental management system </w:t>
      </w:r>
    </w:p>
    <w:p w:rsidR="00000000" w:rsidRPr="00B70533" w:rsidP="00B70533">
      <w:pPr>
        <w:pStyle w:val="ListBullet2"/>
      </w:pPr>
      <w:r w:rsidRPr="00B70533">
        <w:t>relevant documentation</w:t>
      </w:r>
    </w:p>
    <w:p w:rsidR="00000000" w:rsidRPr="00B70533" w:rsidP="00B70533">
      <w:pPr>
        <w:pStyle w:val="ListBullet"/>
      </w:pPr>
      <w:r w:rsidRPr="00B70533">
        <w:t xml:space="preserve">be conducted in a safe environment; and, </w:t>
      </w:r>
    </w:p>
    <w:p w:rsidR="00000000" w:rsidRPr="00B70533" w:rsidP="00B70533">
      <w:pPr>
        <w:pStyle w:val="ListBullet"/>
      </w:pPr>
      <w:r w:rsidRPr="00B70533">
        <w:t>be assessed in the context of this sector</w:t>
      </w:r>
      <w:r>
        <w:t>’</w:t>
      </w:r>
      <w:r w:rsidRPr="00B70533">
        <w:t xml:space="preserve">s work environment; and, </w:t>
      </w:r>
    </w:p>
    <w:p w:rsidR="00000000" w:rsidRPr="00B70533" w:rsidP="00B70533">
      <w:pPr>
        <w:pStyle w:val="ListBullet"/>
      </w:pPr>
      <w:r w:rsidRPr="00B70533">
        <w:t>be assessed in compliance with relevant legislation/regulation and using policies, procedures and processes directly related to the industry sector for which it is being assessed; and,</w:t>
      </w:r>
    </w:p>
    <w:p w:rsidR="00000000" w:rsidRPr="00B70533" w:rsidP="00B70533">
      <w:pPr>
        <w:pStyle w:val="ListBullet"/>
      </w:pPr>
      <w:r w:rsidRPr="00B70533">
        <w:t>con</w:t>
      </w:r>
      <w:r w:rsidRPr="00B70533">
        <w:t>firm consistent performance can be applied in a range of relevant workplace circumstances.</w:t>
      </w:r>
    </w:p>
    <w:p w:rsidR="00000000" w:rsidRPr="00B70533" w:rsidP="00A30923">
      <w:pPr>
        <w:pStyle w:val="BodyText"/>
      </w:pPr>
      <w:r w:rsidRPr="00B70533">
        <w:t>Where personal safety or environmental damage are limiting factors, assessment may occur in a simulated work environment* provided it is realistic and sufficiently r</w:t>
      </w:r>
      <w:r w:rsidRPr="00B70533">
        <w:t>igorous to cover all aspects of this sector’s workplace performance, including environment, task skills, task management skills, contingency management skills and job role environment skills.</w:t>
      </w:r>
    </w:p>
    <w:p w:rsidR="00000000" w:rsidRPr="00B70533" w:rsidP="00B70533">
      <w:pPr>
        <w:pStyle w:val="BodyTextBold"/>
      </w:pPr>
      <w:r w:rsidRPr="00B70533">
        <w:t>Assessor requirements</w:t>
      </w:r>
    </w:p>
    <w:p w:rsidR="00000000" w:rsidRPr="00B70533" w:rsidP="00A30923">
      <w:pPr>
        <w:pStyle w:val="BodyText"/>
      </w:pPr>
      <w:r w:rsidRPr="00B70533">
        <w:t>Assessors must be able to clearly demonstr</w:t>
      </w:r>
      <w:r w:rsidRPr="00B70533">
        <w:t>ate current and relevant industry knowledge and experience to satisfy the mandatory regulatory standards as set out in the Standards for Registered Training Organisations (RTOs) 2015/Australian Quality Training Framework mandatory requirements for assessor</w:t>
      </w:r>
      <w:r w:rsidRPr="00B70533">
        <w:t>s current at the time of assessment and any relevant licensing and certification requirements. This includes:</w:t>
      </w:r>
    </w:p>
    <w:p w:rsidR="00000000" w:rsidRPr="00B70533" w:rsidP="00B70533">
      <w:pPr>
        <w:pStyle w:val="ListBullet"/>
      </w:pPr>
      <w:r w:rsidRPr="00B70533">
        <w:t>vocational competencies at least to the level being delivered and assessed</w:t>
      </w:r>
    </w:p>
    <w:p w:rsidR="00000000" w:rsidRPr="00B70533" w:rsidP="00B70533">
      <w:pPr>
        <w:pStyle w:val="ListBullet"/>
      </w:pPr>
      <w:r w:rsidRPr="00B70533">
        <w:t>current industry skills directly relevant to the training and assessme</w:t>
      </w:r>
      <w:r w:rsidRPr="00B70533">
        <w:t>nt being provided</w:t>
      </w:r>
    </w:p>
    <w:p w:rsidR="00000000" w:rsidRPr="00B70533" w:rsidP="00B70533">
      <w:pPr>
        <w:pStyle w:val="ListBullet"/>
      </w:pPr>
      <w:r w:rsidRPr="00B70533">
        <w:t>current knowledge and skills in vocational training and learning that informs their training and assessment</w:t>
      </w:r>
    </w:p>
    <w:p w:rsidR="00000000" w:rsidRPr="00B70533" w:rsidP="00B70533">
      <w:pPr>
        <w:pStyle w:val="ListBullet"/>
      </w:pPr>
      <w:r w:rsidRPr="00B70533">
        <w:t>formal relevant qualifications in training and assessment</w:t>
      </w:r>
    </w:p>
    <w:p w:rsidR="00000000" w:rsidRPr="00B70533" w:rsidP="00B70533">
      <w:pPr>
        <w:pStyle w:val="ListBullet"/>
      </w:pPr>
      <w:r w:rsidRPr="00B70533">
        <w:t xml:space="preserve">having knowledge of and/or experience using the latest techniques and processes </w:t>
      </w:r>
    </w:p>
    <w:p w:rsidR="00000000" w:rsidRPr="00B70533" w:rsidP="00B70533">
      <w:pPr>
        <w:pStyle w:val="ListBullet"/>
      </w:pPr>
      <w:r w:rsidRPr="00B70533">
        <w:t>possessing the required level of RII training product knowledge</w:t>
      </w:r>
    </w:p>
    <w:p w:rsidR="00000000" w:rsidRPr="00B70533" w:rsidP="00B70533">
      <w:pPr>
        <w:pStyle w:val="ListBullet"/>
      </w:pPr>
      <w:r w:rsidRPr="00B70533">
        <w:t>having an understanding and knowledge of legislation and regulations relevant to the industry and to employment</w:t>
      </w:r>
      <w:r w:rsidRPr="00B70533">
        <w:t xml:space="preserve"> and workplaces</w:t>
      </w:r>
    </w:p>
    <w:p w:rsidR="00000000" w:rsidRPr="00B70533" w:rsidP="00B70533">
      <w:pPr>
        <w:pStyle w:val="ListBullet"/>
      </w:pPr>
      <w:r w:rsidRPr="00B70533">
        <w:t>demonstrating the performance evidence, and knowledge evidence outlined in this unit of competency, and</w:t>
      </w:r>
    </w:p>
    <w:p w:rsidR="00000000" w:rsidRPr="00B70533" w:rsidP="00B70533">
      <w:pPr>
        <w:pStyle w:val="ListBullet"/>
      </w:pPr>
      <w:r w:rsidRPr="00B70533">
        <w:t>the minimum years of current** work experience after competency has been obtained as specified below in an industry sector relevant to t</w:t>
      </w:r>
      <w:r w:rsidRPr="00B70533">
        <w:t>he outcomes of the unit.</w:t>
      </w:r>
    </w:p>
    <w:p w:rsidR="00000000" w:rsidRPr="00B70533" w:rsidP="00A30923">
      <w:pPr>
        <w:pStyle w:val="BodyText"/>
      </w:pPr>
      <w:r w:rsidRPr="00B70533">
        <w:t>It is also acceptable for the appropriately qualified assessor to work with an industry expert to conduct assessment together and for the industry expert to be involved in the assessment judgement. The industry expert must have cur</w:t>
      </w:r>
      <w:r w:rsidRPr="00B70533">
        <w:t>rent industry skills directly relevant to the training and assessment being provided. This means the industry subject matter expert must demonstrate skills and knowledge from the minimum years of current work experience after competency has been obtained a</w:t>
      </w:r>
      <w:r w:rsidRPr="00B70533">
        <w:t>s specified below, including time spent in roles related to the unit being assessed:</w:t>
      </w:r>
    </w:p>
    <w:tbl>
      <w:tblPr>
        <w:tblW w:w="0" w:type="auto"/>
        <w:tblCellMar>
          <w:left w:w="62" w:type="dxa"/>
          <w:right w:w="62" w:type="dxa"/>
        </w:tblCellMar>
        <w:tblLook w:val="0000"/>
      </w:tblPr>
      <w:tblGrid>
        <w:gridCol w:w="4330"/>
        <w:gridCol w:w="1622"/>
        <w:gridCol w:w="3244"/>
      </w:tblGrid>
      <w:tr w:rsidTr="00A30923">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B70533" w:rsidP="00B70533">
            <w:pPr>
              <w:pStyle w:val="BodyText"/>
            </w:pPr>
            <w:r w:rsidRPr="00B70533">
              <w:rPr>
                <w:rStyle w:val="SpecialBold"/>
              </w:rPr>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B70533" w:rsidP="00B70533">
            <w:pPr>
              <w:pStyle w:val="Heading4"/>
            </w:pPr>
            <w:r w:rsidRPr="00B70533">
              <w:rPr>
                <w:rStyle w:val="SpecialBold"/>
              </w:rPr>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70533">
            <w:pPr>
              <w:pStyle w:val="Heading4"/>
              <w:rPr>
                <w:lang w:val="en-NZ"/>
              </w:rPr>
            </w:pPr>
            <w:r w:rsidRPr="00B70533">
              <w:rPr>
                <w:rStyle w:val="SpecialBold"/>
              </w:rPr>
              <w:t>Required assessor or industry subject matter expert experience</w:t>
            </w:r>
          </w:p>
        </w:tc>
      </w:tr>
      <w:tr w:rsidTr="00A30923">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70533">
            <w:pPr>
              <w:pStyle w:val="BodyText"/>
              <w:rPr>
                <w:lang w:val="en-NZ"/>
              </w:rPr>
            </w:pPr>
            <w:r w:rsidRPr="00B70533">
              <w:t>Drilling, Metalliferous Mining, Coal Mining, 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70533">
            <w:pPr>
              <w:pStyle w:val="BodyText"/>
              <w:rPr>
                <w:lang w:val="en-NZ"/>
              </w:rPr>
            </w:pPr>
            <w:r w:rsidRPr="00B70533">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70533">
            <w:pPr>
              <w:pStyle w:val="BodyText"/>
              <w:rPr>
                <w:lang w:val="en-NZ"/>
              </w:rPr>
            </w:pPr>
            <w:r w:rsidRPr="00B70533">
              <w:t>1 year</w:t>
            </w:r>
          </w:p>
        </w:tc>
      </w:tr>
      <w:tr w:rsidTr="00A30923">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70533">
            <w:pPr>
              <w:pStyle w:val="BodyText"/>
              <w:rPr>
                <w:lang w:val="en-NZ"/>
              </w:rPr>
            </w:pPr>
            <w:r w:rsidRPr="00B70533">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70533">
            <w:pPr>
              <w:pStyle w:val="BodyText"/>
              <w:rPr>
                <w:lang w:val="en-NZ"/>
              </w:rPr>
            </w:pPr>
            <w:r w:rsidRPr="00B70533">
              <w:t>2 years</w:t>
            </w:r>
          </w:p>
        </w:tc>
      </w:tr>
      <w:tr w:rsidTr="00A3092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70533">
            <w:pPr>
              <w:pStyle w:val="BodyText"/>
              <w:rPr>
                <w:lang w:val="en-NZ"/>
              </w:rPr>
            </w:pPr>
            <w:r w:rsidRPr="00B70533">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70533">
            <w:pPr>
              <w:pStyle w:val="BodyText"/>
              <w:rPr>
                <w:lang w:val="en-NZ"/>
              </w:rPr>
            </w:pPr>
            <w:r w:rsidRPr="00B70533">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70533">
            <w:pPr>
              <w:pStyle w:val="BodyText"/>
              <w:rPr>
                <w:lang w:val="en-NZ"/>
              </w:rPr>
            </w:pPr>
            <w:r w:rsidRPr="00B70533">
              <w:t>3 years</w:t>
            </w:r>
          </w:p>
        </w:tc>
      </w:tr>
      <w:tr w:rsidTr="00A3092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70533">
            <w:pPr>
              <w:pStyle w:val="BodyText"/>
              <w:rPr>
                <w:lang w:val="en-NZ"/>
              </w:rPr>
            </w:pPr>
            <w:r w:rsidRPr="00B70533">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B70533" w:rsidP="00B70533">
            <w:pPr>
              <w:pStyle w:val="BodyText"/>
            </w:pPr>
            <w:r w:rsidRPr="00B70533">
              <w:t>Where this unit is being assessed outside of the resources and infrastructure sectors assessor and/or industry subject matter expert experience should be in-line with industry standards for the sector in which it is being assessed and where no industry sta</w:t>
            </w:r>
            <w:r w:rsidRPr="00B70533">
              <w:t>ndard is specified should comply with any relevant regulation.</w:t>
            </w:r>
          </w:p>
        </w:tc>
      </w:tr>
    </w:tbl>
    <w:p w:rsidR="00000000" w:rsidRPr="00B70533" w:rsidP="00A30923">
      <w:pPr>
        <w:pStyle w:val="BodyText"/>
      </w:pPr>
      <w:r w:rsidRPr="00B70533">
        <w:t>*Guidance on simulated environments has been stipulated in the Companion Volume Implementation Guide located on VETNet.</w:t>
      </w:r>
    </w:p>
    <w:p w:rsidR="00000000" w:rsidRPr="00B70533" w:rsidP="00A30923">
      <w:pPr>
        <w:pStyle w:val="BodyText"/>
      </w:pPr>
      <w:r w:rsidRPr="00B70533">
        <w:t xml:space="preserve">**Assessors can demonstrate current work experience through employment </w:t>
      </w:r>
      <w:r w:rsidRPr="00B70533">
        <w:t>within industry in a role relevant to the outcomes of the unit; or, for external assessors this can be demonstrated through exposure to industry by conducting a minimum number of site assessments as determined by the relevant industry sector, across variou</w:t>
      </w:r>
      <w:r w:rsidRPr="00B70533">
        <w:t>s locations.</w:t>
      </w:r>
    </w:p>
    <w:p w:rsidR="00000000" w:rsidRPr="00B70533" w:rsidP="00A30923">
      <w:pPr>
        <w:pStyle w:val="BodyText"/>
      </w:pPr>
      <w:r w:rsidRPr="00B70533">
        <w:t>*** While a unit of competency does not have an AQF level, where a unit is being delivered outside of a qualification the first numeric character in the unit code should be considered as the AQF indicator level for assessment purposes.</w:t>
      </w:r>
    </w:p>
    <w:p w:rsidR="00000000" w:rsidRPr="00B70533" w:rsidP="00B70533">
      <w:pPr>
        <w:pStyle w:val="Heading1"/>
      </w:pPr>
      <w:bookmarkStart w:id="11" w:name="O_1105560"/>
      <w:bookmarkEnd w:id="11"/>
      <w:r w:rsidRPr="00B70533">
        <w:t>Links</w:t>
      </w:r>
    </w:p>
    <w:p w:rsidR="00000000" w:rsidRPr="00B70533" w:rsidP="00A30923">
      <w:pPr>
        <w:pStyle w:val="BodyText"/>
      </w:pPr>
      <w:r w:rsidRPr="00B70533">
        <w:t xml:space="preserve">Companion Volume implementation guides is found on VETNet - </w:t>
      </w:r>
      <w:r>
        <w:fldChar w:fldCharType="begin"/>
      </w:r>
      <w:r>
        <w:instrText xml:space="preserve"> HYPERLINK "https://vetnet.gov.au/Pages/TrainingDocs.aspx?q=88a61002-9a21-4386-aaf8-69c76e675272" </w:instrText>
      </w:r>
      <w:r>
        <w:fldChar w:fldCharType="separate"/>
      </w:r>
      <w:r w:rsidRPr="00765629">
        <w:rPr>
          <w:rStyle w:val="Hyperlink"/>
        </w:rPr>
        <w:t>https://vetnet.gov.au/Pages/TrainingDocs.aspx?q=88a61002-9a21-4386-aaf8-69c76e675272</w:t>
      </w:r>
      <w:r>
        <w:fldChar w:fldCharType="end"/>
      </w:r>
    </w:p>
    <w:p w:rsidR="00000000" w:rsidRPr="00B70533" w:rsidP="00B70533"/>
    <w:sectPr w:rsidSect="00B7053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053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0533" w:rsidRPr="00A30923" w:rsidP="00A3092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053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0923" w:rsidP="00B7053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A30923" w:rsidP="00B7053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A30923" w:rsidP="00B7053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0533" w:rsidP="00B70533">
    <w:pPr>
      <w:pStyle w:val="Footer"/>
      <w:framePr w:wrap="around"/>
    </w:pPr>
    <w:r>
      <w:fldChar w:fldCharType="begin"/>
    </w:r>
    <w:r>
      <w:instrText xml:space="preserve"> DOCPROPERTY  Subject  \* MERGEFORMAT </w:instrText>
    </w:r>
    <w:r>
      <w:fldChar w:fldCharType="separate"/>
    </w:r>
    <w:r w:rsidR="00A30923">
      <w:t>Approved</w:t>
    </w:r>
    <w:r w:rsidR="00A30923">
      <w:fldChar w:fldCharType="end"/>
    </w:r>
    <w:r>
      <w:tab/>
      <w:t xml:space="preserve">Page </w:t>
    </w:r>
    <w:r>
      <w:fldChar w:fldCharType="begin"/>
    </w:r>
    <w:r>
      <w:instrText xml:space="preserve"> PAGE  \* Arabic  \* MERGEFORMAT </w:instrText>
    </w:r>
    <w:r>
      <w:fldChar w:fldCharType="separate"/>
    </w:r>
    <w:r w:rsidR="00A30923">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30923">
      <w:rPr>
        <w:noProof/>
      </w:rPr>
      <w:t>6</w:t>
    </w:r>
    <w:r>
      <w:rPr>
        <w:noProof/>
      </w:rPr>
      <w:fldChar w:fldCharType="end"/>
    </w:r>
  </w:p>
  <w:p w:rsidR="00B70533" w:rsidP="00B70533">
    <w:pPr>
      <w:pStyle w:val="Footer"/>
      <w:framePr w:wrap="around"/>
    </w:pPr>
    <w:r>
      <w:t xml:space="preserve">© Commonwealth of Australia, </w:t>
    </w:r>
    <w:r>
      <w:fldChar w:fldCharType="begin"/>
    </w:r>
    <w:r>
      <w:instrText xml:space="preserve"> DATE  \@ "yyyy"  \* MERGEFORMAT </w:instrText>
    </w:r>
    <w:r>
      <w:fldChar w:fldCharType="separate"/>
    </w:r>
    <w:r w:rsidR="00A30923">
      <w:rPr>
        <w:noProof/>
      </w:rPr>
      <w:t>2025</w:t>
    </w:r>
    <w:r>
      <w:fldChar w:fldCharType="end"/>
    </w:r>
    <w:r>
      <w:tab/>
    </w:r>
    <w:r>
      <w:fldChar w:fldCharType="begin"/>
    </w:r>
    <w:r>
      <w:instrText xml:space="preserve"> DOCPROPERTY  Author  \* MERGEFORMAT </w:instrText>
    </w:r>
    <w:r>
      <w:fldChar w:fldCharType="separate"/>
    </w:r>
    <w:r w:rsidR="00A30923">
      <w:t>Mining and Automotive Skills Alliance</w:t>
    </w:r>
    <w:r w:rsidR="00A30923">
      <w:fldChar w:fldCharType="end"/>
    </w:r>
  </w:p>
  <w:p w:rsidR="00B70533" w:rsidP="00B7053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053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092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70533" w:rsidRPr="00A30923" w:rsidP="00A3092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053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0923" w:rsidRPr="002D2AF8" w:rsidP="00B70533">
    <w:pPr>
      <w:pStyle w:val="Header"/>
      <w:framePr w:wrap="around"/>
    </w:pPr>
    <w:r>
      <w:fldChar w:fldCharType="begin"/>
    </w:r>
    <w:r>
      <w:instrText xml:space="preserve"> TITLE   \* MERGEFORMAT </w:instrText>
    </w:r>
    <w:r>
      <w:fldChar w:fldCharType="separate"/>
    </w:r>
    <w:r>
      <w:t>RIIENV601E Establish and maintain the environmental management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30923" w:rsidP="00B7053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0533" w:rsidRPr="002D2AF8" w:rsidP="00B70533">
    <w:pPr>
      <w:pStyle w:val="Header"/>
      <w:framePr w:wrap="around"/>
    </w:pPr>
    <w:r>
      <w:fldChar w:fldCharType="begin"/>
    </w:r>
    <w:r>
      <w:instrText xml:space="preserve"> TITLE   \* MERGEFORMAT </w:instrText>
    </w:r>
    <w:r>
      <w:fldChar w:fldCharType="separate"/>
    </w:r>
    <w:r w:rsidR="00A30923">
      <w:t>RIIENV601E Establish and maintain the environmental management system</w:t>
    </w:r>
    <w:r w:rsidR="00A30923">
      <w:fldChar w:fldCharType="end"/>
    </w:r>
    <w:r>
      <w:tab/>
      <w:t xml:space="preserve">Date this document was generated: </w:t>
    </w:r>
    <w:r>
      <w:fldChar w:fldCharType="begin"/>
    </w:r>
    <w:r>
      <w:instrText xml:space="preserve"> CREATEDATE  \@ "d MMMM yyyy"  \* MERGEFORMAT </w:instrText>
    </w:r>
    <w:r>
      <w:fldChar w:fldCharType="separate"/>
    </w:r>
    <w:r w:rsidR="00A30923">
      <w:rPr>
        <w:noProof/>
      </w:rPr>
      <w:t>2 March 2025</w:t>
    </w:r>
    <w:r>
      <w:fldChar w:fldCharType="end"/>
    </w:r>
  </w:p>
  <w:p w:rsidR="00B70533" w:rsidP="00B7053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F4EEF7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49AA0E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3FC17F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7053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70533"/>
    <w:pPr>
      <w:spacing w:before="360" w:after="60"/>
      <w:outlineLvl w:val="0"/>
    </w:pPr>
    <w:rPr>
      <w:sz w:val="32"/>
    </w:rPr>
  </w:style>
  <w:style w:type="paragraph" w:styleId="Heading2">
    <w:name w:val="heading 2"/>
    <w:basedOn w:val="HeadingBase"/>
    <w:next w:val="BodyText"/>
    <w:link w:val="Heading2Char"/>
    <w:qFormat/>
    <w:rsid w:val="00B70533"/>
    <w:pPr>
      <w:keepLines/>
      <w:spacing w:before="240" w:after="120"/>
      <w:outlineLvl w:val="1"/>
    </w:pPr>
    <w:rPr>
      <w:sz w:val="28"/>
      <w:szCs w:val="40"/>
    </w:rPr>
  </w:style>
  <w:style w:type="paragraph" w:styleId="Heading3">
    <w:name w:val="heading 3"/>
    <w:basedOn w:val="HeadingBase"/>
    <w:next w:val="BodyText"/>
    <w:link w:val="Heading3Char"/>
    <w:qFormat/>
    <w:rsid w:val="00B70533"/>
    <w:pPr>
      <w:spacing w:before="180" w:after="120"/>
      <w:outlineLvl w:val="2"/>
    </w:pPr>
    <w:rPr>
      <w:spacing w:val="-10"/>
      <w:kern w:val="32"/>
    </w:rPr>
  </w:style>
  <w:style w:type="paragraph" w:styleId="Heading4">
    <w:name w:val="heading 4"/>
    <w:basedOn w:val="HeadingBase"/>
    <w:next w:val="BodyText"/>
    <w:link w:val="Heading4Char"/>
    <w:qFormat/>
    <w:rsid w:val="00B70533"/>
    <w:pPr>
      <w:spacing w:before="160" w:after="120"/>
      <w:outlineLvl w:val="3"/>
    </w:pPr>
    <w:rPr>
      <w:sz w:val="22"/>
    </w:rPr>
  </w:style>
  <w:style w:type="paragraph" w:styleId="Heading5">
    <w:name w:val="heading 5"/>
    <w:basedOn w:val="HeadingBase"/>
    <w:next w:val="Normal"/>
    <w:link w:val="Heading5Char"/>
    <w:qFormat/>
    <w:rsid w:val="00B70533"/>
    <w:pPr>
      <w:spacing w:before="80"/>
      <w:outlineLvl w:val="4"/>
    </w:pPr>
    <w:rPr>
      <w:color w:val="918585"/>
      <w:sz w:val="20"/>
    </w:rPr>
  </w:style>
  <w:style w:type="paragraph" w:styleId="Heading6">
    <w:name w:val="heading 6"/>
    <w:basedOn w:val="HeadingBase"/>
    <w:next w:val="Normal"/>
    <w:link w:val="Heading6Char"/>
    <w:qFormat/>
    <w:rsid w:val="00B70533"/>
    <w:pPr>
      <w:spacing w:before="60"/>
      <w:outlineLvl w:val="5"/>
    </w:pPr>
    <w:rPr>
      <w:color w:val="918585"/>
      <w:sz w:val="20"/>
    </w:rPr>
  </w:style>
  <w:style w:type="paragraph" w:styleId="Heading7">
    <w:name w:val="heading 7"/>
    <w:basedOn w:val="Normal"/>
    <w:next w:val="Normal"/>
    <w:link w:val="Heading7Char"/>
    <w:qFormat/>
    <w:rsid w:val="00B70533"/>
    <w:pPr>
      <w:ind w:left="720"/>
      <w:outlineLvl w:val="6"/>
    </w:pPr>
    <w:rPr>
      <w:i/>
    </w:rPr>
  </w:style>
  <w:style w:type="paragraph" w:styleId="Heading8">
    <w:name w:val="heading 8"/>
    <w:basedOn w:val="Normal"/>
    <w:next w:val="Normal"/>
    <w:link w:val="Heading8Char"/>
    <w:qFormat/>
    <w:rsid w:val="00B70533"/>
    <w:pPr>
      <w:ind w:left="720"/>
      <w:outlineLvl w:val="7"/>
    </w:pPr>
    <w:rPr>
      <w:i/>
    </w:rPr>
  </w:style>
  <w:style w:type="paragraph" w:styleId="Heading9">
    <w:name w:val="heading 9"/>
    <w:basedOn w:val="Normal"/>
    <w:next w:val="Normal"/>
    <w:link w:val="Heading9Char"/>
    <w:qFormat/>
    <w:rsid w:val="00B70533"/>
    <w:pPr>
      <w:ind w:left="720"/>
      <w:outlineLvl w:val="8"/>
    </w:pPr>
    <w:rPr>
      <w:i/>
    </w:rPr>
  </w:style>
  <w:style w:type="character" w:default="1" w:styleId="DefaultParagraphFont">
    <w:name w:val="Default Paragraph Font"/>
    <w:uiPriority w:val="1"/>
    <w:unhideWhenUsed/>
    <w:rsid w:val="00B7053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70533"/>
  </w:style>
  <w:style w:type="character" w:customStyle="1" w:styleId="Heading1Char">
    <w:name w:val="Heading 1 Char"/>
    <w:basedOn w:val="DefaultParagraphFont"/>
    <w:link w:val="Heading1"/>
    <w:rsid w:val="00B70533"/>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B70533"/>
    <w:rPr>
      <w:rFonts w:ascii="Times New Roman" w:eastAsia="Times New Roman" w:hAnsi="Times New Roman" w:cs="Times New Roman"/>
      <w:b/>
      <w:szCs w:val="20"/>
      <w:lang w:eastAsia="en-US"/>
    </w:rPr>
  </w:style>
  <w:style w:type="paragraph" w:styleId="BodyText">
    <w:name w:val="Body Text"/>
    <w:basedOn w:val="Normal"/>
    <w:link w:val="BodyTextChar"/>
    <w:rsid w:val="00B7053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70533"/>
    <w:rPr>
      <w:rFonts w:ascii="Times New Roman" w:eastAsia="Times New Roman" w:hAnsi="Times New Roman" w:cs="Times New Roman"/>
      <w:sz w:val="24"/>
      <w:lang w:eastAsia="en-US"/>
    </w:rPr>
  </w:style>
  <w:style w:type="paragraph" w:styleId="List">
    <w:name w:val="List"/>
    <w:basedOn w:val="BodyText"/>
    <w:next w:val="BodyText"/>
    <w:rsid w:val="00B70533"/>
    <w:pPr>
      <w:tabs>
        <w:tab w:val="left" w:pos="340"/>
      </w:tabs>
      <w:spacing w:before="60" w:after="60"/>
      <w:ind w:left="340" w:hanging="340"/>
    </w:pPr>
  </w:style>
  <w:style w:type="paragraph" w:styleId="ListBullet">
    <w:name w:val="List Bullet"/>
    <w:basedOn w:val="List"/>
    <w:rsid w:val="00B70533"/>
    <w:pPr>
      <w:numPr>
        <w:numId w:val="12"/>
      </w:numPr>
      <w:tabs>
        <w:tab w:val="clear" w:pos="340"/>
      </w:tabs>
      <w:spacing w:before="40" w:after="40"/>
    </w:pPr>
  </w:style>
  <w:style w:type="character" w:customStyle="1" w:styleId="SpecialBold">
    <w:name w:val="Special Bold"/>
    <w:basedOn w:val="DefaultParagraphFont"/>
    <w:rsid w:val="00B70533"/>
    <w:rPr>
      <w:b/>
      <w:spacing w:val="0"/>
    </w:rPr>
  </w:style>
  <w:style w:type="paragraph" w:styleId="ListBullet2">
    <w:name w:val="List Bullet 2"/>
    <w:basedOn w:val="List2"/>
    <w:rsid w:val="00B70533"/>
    <w:pPr>
      <w:numPr>
        <w:numId w:val="13"/>
      </w:numPr>
      <w:tabs>
        <w:tab w:val="clear" w:pos="680"/>
      </w:tabs>
    </w:pPr>
  </w:style>
  <w:style w:type="character" w:styleId="Emphasis">
    <w:name w:val="Emphasis"/>
    <w:basedOn w:val="DefaultParagraphFont"/>
    <w:qFormat/>
    <w:rsid w:val="00B70533"/>
    <w:rPr>
      <w:i/>
    </w:rPr>
  </w:style>
  <w:style w:type="paragraph" w:customStyle="1" w:styleId="SuperHeading">
    <w:name w:val="SuperHeading"/>
    <w:basedOn w:val="Normal"/>
    <w:rsid w:val="00B70533"/>
    <w:pPr>
      <w:spacing w:before="240" w:after="120"/>
      <w:outlineLvl w:val="0"/>
    </w:pPr>
    <w:rPr>
      <w:rFonts w:ascii="Times New Roman" w:hAnsi="Times New Roman"/>
      <w:b/>
      <w:sz w:val="32"/>
    </w:rPr>
  </w:style>
  <w:style w:type="paragraph" w:customStyle="1" w:styleId="AllowPageBreak">
    <w:name w:val="AllowPageBreak"/>
    <w:rsid w:val="00B70533"/>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B70533"/>
    <w:rPr>
      <w:b/>
    </w:rPr>
  </w:style>
  <w:style w:type="character" w:customStyle="1" w:styleId="Heading2Char">
    <w:name w:val="Heading 2 Char"/>
    <w:basedOn w:val="DefaultParagraphFont"/>
    <w:link w:val="Heading2"/>
    <w:rsid w:val="00B7053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70533"/>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B7053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7053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7053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7053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70533"/>
    <w:rPr>
      <w:rFonts w:ascii="Courier New" w:eastAsia="Times New Roman" w:hAnsi="Courier New" w:cs="Times New Roman"/>
      <w:i/>
      <w:szCs w:val="20"/>
      <w:lang w:eastAsia="en-US"/>
    </w:rPr>
  </w:style>
  <w:style w:type="paragraph" w:customStyle="1" w:styleId="HeadingBase">
    <w:name w:val="Heading Base"/>
    <w:rsid w:val="00B7053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70533"/>
    <w:pPr>
      <w:tabs>
        <w:tab w:val="right" w:leader="dot" w:pos="9072"/>
      </w:tabs>
      <w:ind w:left="567"/>
    </w:pPr>
    <w:rPr>
      <w:szCs w:val="22"/>
    </w:rPr>
  </w:style>
  <w:style w:type="paragraph" w:customStyle="1" w:styleId="TOCBase">
    <w:name w:val="TOC Base"/>
    <w:rsid w:val="00B7053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70533"/>
    <w:pPr>
      <w:tabs>
        <w:tab w:val="right" w:leader="dot" w:pos="9072"/>
      </w:tabs>
      <w:spacing w:before="40" w:after="40"/>
      <w:ind w:left="284"/>
    </w:pPr>
    <w:rPr>
      <w:rFonts w:ascii="Times New Roman" w:hAnsi="Times New Roman"/>
    </w:rPr>
  </w:style>
  <w:style w:type="paragraph" w:styleId="TOC1">
    <w:name w:val="toc 1"/>
    <w:basedOn w:val="TOCBase"/>
    <w:next w:val="Normal"/>
    <w:rsid w:val="00B7053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7053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70533"/>
    <w:rPr>
      <w:rFonts w:ascii="Times New Roman" w:eastAsia="Times New Roman" w:hAnsi="Times New Roman" w:cs="Times New Roman"/>
      <w:sz w:val="16"/>
      <w:lang w:eastAsia="en-US"/>
    </w:rPr>
  </w:style>
  <w:style w:type="paragraph" w:styleId="Title">
    <w:name w:val="Title"/>
    <w:basedOn w:val="HeadingBase"/>
    <w:link w:val="TitleChar"/>
    <w:qFormat/>
    <w:rsid w:val="00B70533"/>
    <w:pPr>
      <w:spacing w:before="5040"/>
      <w:jc w:val="center"/>
    </w:pPr>
    <w:rPr>
      <w:sz w:val="48"/>
      <w:szCs w:val="72"/>
      <w:lang w:val="en-US"/>
    </w:rPr>
  </w:style>
  <w:style w:type="character" w:customStyle="1" w:styleId="TitleChar">
    <w:name w:val="Title Char"/>
    <w:basedOn w:val="DefaultParagraphFont"/>
    <w:link w:val="Title"/>
    <w:rsid w:val="00B7053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70533"/>
    <w:pPr>
      <w:tabs>
        <w:tab w:val="left" w:pos="3600"/>
        <w:tab w:val="left" w:pos="3958"/>
      </w:tabs>
    </w:pPr>
  </w:style>
  <w:style w:type="paragraph" w:customStyle="1" w:styleId="Note">
    <w:name w:val="Note"/>
    <w:basedOn w:val="BodyText"/>
    <w:rsid w:val="00B7053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70533"/>
    <w:pPr>
      <w:framePr w:wrap="auto" w:hAnchor="text" w:y="6049"/>
    </w:pPr>
    <w:rPr>
      <w:color w:val="000000"/>
      <w:sz w:val="40"/>
    </w:rPr>
  </w:style>
  <w:style w:type="paragraph" w:customStyle="1" w:styleId="TOCTitle">
    <w:name w:val="TOCTitle"/>
    <w:basedOn w:val="Heading1"/>
    <w:rsid w:val="00B70533"/>
    <w:pPr>
      <w:spacing w:after="240"/>
      <w:jc w:val="center"/>
      <w:outlineLvl w:val="9"/>
    </w:pPr>
    <w:rPr>
      <w:caps/>
    </w:rPr>
  </w:style>
  <w:style w:type="paragraph" w:customStyle="1" w:styleId="Version">
    <w:name w:val="Version"/>
    <w:rsid w:val="00B7053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70533"/>
    <w:pPr>
      <w:keepNext w:val="0"/>
      <w:tabs>
        <w:tab w:val="right" w:pos="4176"/>
      </w:tabs>
      <w:ind w:left="198" w:hanging="198"/>
    </w:pPr>
    <w:rPr>
      <w:rFonts w:ascii="Garamond" w:hAnsi="Garamond"/>
    </w:rPr>
  </w:style>
  <w:style w:type="paragraph" w:styleId="IndexHeading">
    <w:name w:val="index heading"/>
    <w:basedOn w:val="Normal"/>
    <w:next w:val="Index1"/>
    <w:semiHidden/>
    <w:rsid w:val="00B70533"/>
    <w:pPr>
      <w:spacing w:before="120" w:after="120"/>
    </w:pPr>
    <w:rPr>
      <w:rFonts w:ascii="Arial" w:hAnsi="Arial"/>
      <w:b/>
      <w:color w:val="918585"/>
      <w:sz w:val="24"/>
    </w:rPr>
  </w:style>
  <w:style w:type="paragraph" w:styleId="Header">
    <w:name w:val="header"/>
    <w:basedOn w:val="Normal"/>
    <w:link w:val="HeaderChar"/>
    <w:rsid w:val="00B7053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70533"/>
    <w:rPr>
      <w:rFonts w:ascii="Times New Roman" w:eastAsia="Times New Roman" w:hAnsi="Times New Roman" w:cs="Times New Roman"/>
      <w:sz w:val="16"/>
      <w:szCs w:val="20"/>
      <w:lang w:val="en-GB" w:eastAsia="en-US"/>
    </w:rPr>
  </w:style>
  <w:style w:type="paragraph" w:customStyle="1" w:styleId="Chapter">
    <w:name w:val="Chapter"/>
    <w:basedOn w:val="Normal"/>
    <w:rsid w:val="00B70533"/>
    <w:pPr>
      <w:spacing w:before="240"/>
    </w:pPr>
    <w:rPr>
      <w:rFonts w:ascii="Times New Roman" w:hAnsi="Times New Roman"/>
      <w:smallCaps/>
      <w:spacing w:val="80"/>
      <w:sz w:val="28"/>
    </w:rPr>
  </w:style>
  <w:style w:type="paragraph" w:customStyle="1" w:styleId="InChapter">
    <w:name w:val="InChapter"/>
    <w:basedOn w:val="Heading3"/>
    <w:rsid w:val="00B70533"/>
    <w:pPr>
      <w:spacing w:after="240"/>
      <w:outlineLvl w:val="9"/>
    </w:pPr>
    <w:rPr>
      <w:noProof/>
    </w:rPr>
  </w:style>
  <w:style w:type="paragraph" w:styleId="Index2">
    <w:name w:val="index 2"/>
    <w:basedOn w:val="Normal"/>
    <w:next w:val="Normal"/>
    <w:semiHidden/>
    <w:rsid w:val="00B70533"/>
    <w:pPr>
      <w:tabs>
        <w:tab w:val="right" w:pos="4176"/>
      </w:tabs>
      <w:ind w:left="568" w:hanging="284"/>
    </w:pPr>
    <w:rPr>
      <w:rFonts w:ascii="Garamond" w:hAnsi="Garamond"/>
    </w:rPr>
  </w:style>
  <w:style w:type="paragraph" w:customStyle="1" w:styleId="Byline">
    <w:name w:val="Byline"/>
    <w:rsid w:val="00B7053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70533"/>
    <w:pPr>
      <w:tabs>
        <w:tab w:val="clear" w:pos="3600"/>
        <w:tab w:val="clear" w:pos="3958"/>
      </w:tabs>
      <w:jc w:val="right"/>
    </w:pPr>
  </w:style>
  <w:style w:type="paragraph" w:styleId="Caption">
    <w:name w:val="caption"/>
    <w:basedOn w:val="BodyText"/>
    <w:next w:val="Normal"/>
    <w:qFormat/>
    <w:rsid w:val="00B70533"/>
    <w:pPr>
      <w:framePr w:w="2268" w:hSpace="181" w:vSpace="181" w:wrap="around" w:vAnchor="text" w:hAnchor="page" w:x="1135" w:y="285" w:anchorLock="1"/>
    </w:pPr>
    <w:rPr>
      <w:i/>
    </w:rPr>
  </w:style>
  <w:style w:type="paragraph" w:customStyle="1" w:styleId="MiniTOCTitle">
    <w:name w:val="MiniTOCTitle"/>
    <w:basedOn w:val="Heading4"/>
    <w:rsid w:val="00B70533"/>
    <w:pPr>
      <w:spacing w:before="240"/>
      <w:outlineLvl w:val="9"/>
    </w:pPr>
    <w:rPr>
      <w:noProof/>
      <w:sz w:val="24"/>
    </w:rPr>
  </w:style>
  <w:style w:type="paragraph" w:customStyle="1" w:styleId="MiniTOCItem">
    <w:name w:val="MiniTOCItem"/>
    <w:basedOn w:val="ListBullet"/>
    <w:rsid w:val="00B70533"/>
    <w:pPr>
      <w:numPr>
        <w:numId w:val="0"/>
      </w:numPr>
      <w:tabs>
        <w:tab w:val="right" w:leader="dot" w:pos="6521"/>
      </w:tabs>
      <w:spacing w:before="0" w:after="0"/>
    </w:pPr>
  </w:style>
  <w:style w:type="paragraph" w:customStyle="1" w:styleId="TOFTitle">
    <w:name w:val="TOFTitle"/>
    <w:basedOn w:val="TOCTitle"/>
    <w:rsid w:val="00B70533"/>
  </w:style>
  <w:style w:type="paragraph" w:styleId="TableofFigures">
    <w:name w:val="table of figures"/>
    <w:basedOn w:val="Normal"/>
    <w:next w:val="Normal"/>
    <w:semiHidden/>
    <w:rsid w:val="00B70533"/>
    <w:pPr>
      <w:tabs>
        <w:tab w:val="right" w:leader="dot" w:pos="9072"/>
      </w:tabs>
      <w:ind w:left="970" w:hanging="403"/>
    </w:pPr>
    <w:rPr>
      <w:rFonts w:ascii="Times New Roman" w:hAnsi="Times New Roman"/>
      <w:b/>
    </w:rPr>
  </w:style>
  <w:style w:type="paragraph" w:styleId="ListNumber">
    <w:name w:val="List Number"/>
    <w:basedOn w:val="List"/>
    <w:rsid w:val="00B70533"/>
    <w:pPr>
      <w:numPr>
        <w:numId w:val="15"/>
      </w:numPr>
      <w:tabs>
        <w:tab w:val="clear" w:pos="340"/>
      </w:tabs>
    </w:pPr>
  </w:style>
  <w:style w:type="character" w:customStyle="1" w:styleId="WingdingSymbols">
    <w:name w:val="Wingding Symbols"/>
    <w:rsid w:val="00B70533"/>
    <w:rPr>
      <w:rFonts w:ascii="Wingdings" w:hAnsi="Wingdings"/>
    </w:rPr>
  </w:style>
  <w:style w:type="paragraph" w:customStyle="1" w:styleId="TableHeading">
    <w:name w:val="Table Heading"/>
    <w:basedOn w:val="HeadingBase"/>
    <w:rsid w:val="00B70533"/>
    <w:pPr>
      <w:keepLines/>
      <w:pBdr>
        <w:bottom w:val="single" w:sz="6" w:space="1" w:color="918585"/>
      </w:pBdr>
      <w:spacing w:before="240"/>
    </w:pPr>
  </w:style>
  <w:style w:type="character" w:customStyle="1" w:styleId="HotSpot">
    <w:name w:val="HotSpot"/>
    <w:rsid w:val="00B70533"/>
    <w:rPr>
      <w:color w:val="0033CC"/>
      <w:u w:val="none"/>
    </w:rPr>
  </w:style>
  <w:style w:type="paragraph" w:customStyle="1" w:styleId="BodyTextRight">
    <w:name w:val="Body Text Right"/>
    <w:basedOn w:val="BodyText"/>
    <w:rsid w:val="00B70533"/>
    <w:pPr>
      <w:spacing w:before="0" w:after="0"/>
      <w:jc w:val="right"/>
    </w:pPr>
  </w:style>
  <w:style w:type="paragraph" w:styleId="Index3">
    <w:name w:val="index 3"/>
    <w:basedOn w:val="ListNumber2"/>
    <w:next w:val="Normal"/>
    <w:semiHidden/>
    <w:rsid w:val="00B70533"/>
    <w:pPr>
      <w:numPr>
        <w:numId w:val="0"/>
      </w:numPr>
      <w:tabs>
        <w:tab w:val="right" w:leader="dot" w:pos="4176"/>
      </w:tabs>
    </w:pPr>
  </w:style>
  <w:style w:type="paragraph" w:styleId="ListNumber2">
    <w:name w:val="List Number 2"/>
    <w:basedOn w:val="List2"/>
    <w:rsid w:val="00B70533"/>
    <w:pPr>
      <w:numPr>
        <w:numId w:val="10"/>
      </w:numPr>
      <w:tabs>
        <w:tab w:val="clear" w:pos="1060"/>
      </w:tabs>
    </w:pPr>
  </w:style>
  <w:style w:type="paragraph" w:customStyle="1" w:styleId="MarginNote">
    <w:name w:val="Margin Note"/>
    <w:basedOn w:val="BodyText"/>
    <w:rsid w:val="00B7053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7053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7053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70533"/>
    <w:rPr>
      <w:sz w:val="32"/>
    </w:rPr>
  </w:style>
  <w:style w:type="paragraph" w:customStyle="1" w:styleId="HeadingProcedure">
    <w:name w:val="Heading Procedure"/>
    <w:basedOn w:val="HeadingBase"/>
    <w:next w:val="Normal"/>
    <w:rsid w:val="00B70533"/>
    <w:pPr>
      <w:tabs>
        <w:tab w:val="left" w:pos="0"/>
      </w:tabs>
      <w:spacing w:before="120" w:after="60"/>
    </w:pPr>
    <w:rPr>
      <w:i/>
      <w:color w:val="918585"/>
      <w:sz w:val="22"/>
    </w:rPr>
  </w:style>
  <w:style w:type="paragraph" w:customStyle="1" w:styleId="TableBodyText">
    <w:name w:val="Table Body Text"/>
    <w:basedOn w:val="BodyText"/>
    <w:rsid w:val="00B70533"/>
    <w:pPr>
      <w:spacing w:before="60" w:after="60"/>
    </w:pPr>
  </w:style>
  <w:style w:type="paragraph" w:styleId="ListContinue">
    <w:name w:val="List Continue"/>
    <w:basedOn w:val="List"/>
    <w:rsid w:val="00B70533"/>
    <w:pPr>
      <w:ind w:firstLine="0"/>
    </w:pPr>
  </w:style>
  <w:style w:type="paragraph" w:customStyle="1" w:styleId="ListNote">
    <w:name w:val="List Note"/>
    <w:basedOn w:val="List"/>
    <w:rsid w:val="00B70533"/>
    <w:pPr>
      <w:pBdr>
        <w:top w:val="single" w:sz="6" w:space="2" w:color="918585"/>
        <w:bottom w:val="single" w:sz="6" w:space="2" w:color="918585"/>
      </w:pBdr>
      <w:tabs>
        <w:tab w:val="left" w:pos="1021"/>
      </w:tabs>
      <w:ind w:firstLine="0"/>
    </w:pPr>
  </w:style>
  <w:style w:type="paragraph" w:customStyle="1" w:styleId="Warning">
    <w:name w:val="Warning"/>
    <w:basedOn w:val="BodyText"/>
    <w:rsid w:val="00B70533"/>
    <w:pPr>
      <w:shd w:val="clear" w:color="auto" w:fill="D9D9D9"/>
      <w:tabs>
        <w:tab w:val="left" w:pos="992"/>
      </w:tabs>
      <w:ind w:left="119" w:right="119"/>
    </w:pPr>
    <w:rPr>
      <w:sz w:val="20"/>
    </w:rPr>
  </w:style>
  <w:style w:type="paragraph" w:customStyle="1" w:styleId="MarginIcons">
    <w:name w:val="Margin Icons"/>
    <w:basedOn w:val="BodyText"/>
    <w:rsid w:val="00B7053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70533"/>
    <w:rPr>
      <w:rFonts w:ascii="Courier New" w:hAnsi="Courier New"/>
    </w:rPr>
  </w:style>
  <w:style w:type="paragraph" w:customStyle="1" w:styleId="NoteBullet">
    <w:name w:val="Note Bullet"/>
    <w:basedOn w:val="Note"/>
    <w:rsid w:val="00B70533"/>
    <w:pPr>
      <w:tabs>
        <w:tab w:val="clear" w:pos="680"/>
      </w:tabs>
      <w:spacing w:before="60" w:after="60"/>
    </w:pPr>
  </w:style>
  <w:style w:type="paragraph" w:customStyle="1" w:styleId="SubHeading2">
    <w:name w:val="SubHeading2"/>
    <w:basedOn w:val="HeadingBase"/>
    <w:rsid w:val="00B70533"/>
    <w:pPr>
      <w:spacing w:before="240" w:after="60"/>
    </w:pPr>
    <w:rPr>
      <w:sz w:val="20"/>
    </w:rPr>
  </w:style>
  <w:style w:type="paragraph" w:customStyle="1" w:styleId="SubHeading1">
    <w:name w:val="SubHeading1"/>
    <w:basedOn w:val="HeadingBase"/>
    <w:rsid w:val="00B70533"/>
    <w:pPr>
      <w:spacing w:before="240" w:after="60"/>
    </w:pPr>
    <w:rPr>
      <w:color w:val="918585"/>
      <w:sz w:val="22"/>
    </w:rPr>
  </w:style>
  <w:style w:type="paragraph" w:customStyle="1" w:styleId="SideHeading">
    <w:name w:val="Side Heading"/>
    <w:basedOn w:val="HeadingBase"/>
    <w:rsid w:val="00B7053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70533"/>
    <w:pPr>
      <w:tabs>
        <w:tab w:val="num" w:pos="360"/>
      </w:tabs>
    </w:pPr>
  </w:style>
  <w:style w:type="paragraph" w:styleId="PlainText">
    <w:name w:val="Plain Text"/>
    <w:basedOn w:val="Normal"/>
    <w:link w:val="PlainTextChar"/>
    <w:rsid w:val="00B70533"/>
    <w:rPr>
      <w:sz w:val="20"/>
    </w:rPr>
  </w:style>
  <w:style w:type="character" w:customStyle="1" w:styleId="PlainTextChar">
    <w:name w:val="Plain Text Char"/>
    <w:basedOn w:val="DefaultParagraphFont"/>
    <w:link w:val="PlainText"/>
    <w:rsid w:val="00B70533"/>
    <w:rPr>
      <w:rFonts w:ascii="Courier New" w:eastAsia="Times New Roman" w:hAnsi="Courier New" w:cs="Times New Roman"/>
      <w:sz w:val="20"/>
      <w:szCs w:val="20"/>
      <w:lang w:eastAsia="en-US"/>
    </w:rPr>
  </w:style>
  <w:style w:type="character" w:customStyle="1" w:styleId="MenuOption">
    <w:name w:val="Menu Option"/>
    <w:basedOn w:val="DefaultParagraphFont"/>
    <w:rsid w:val="00B70533"/>
    <w:rPr>
      <w:b/>
      <w:smallCaps/>
    </w:rPr>
  </w:style>
  <w:style w:type="paragraph" w:customStyle="1" w:styleId="TableListNumber">
    <w:name w:val="Table List Number"/>
    <w:basedOn w:val="ListNumber"/>
    <w:rsid w:val="00B70533"/>
    <w:pPr>
      <w:numPr>
        <w:numId w:val="0"/>
      </w:numPr>
    </w:pPr>
  </w:style>
  <w:style w:type="paragraph" w:styleId="TOC4">
    <w:name w:val="toc 4"/>
    <w:basedOn w:val="TOCBase"/>
    <w:next w:val="Normal"/>
    <w:semiHidden/>
    <w:rsid w:val="00B70533"/>
    <w:pPr>
      <w:tabs>
        <w:tab w:val="right" w:leader="dot" w:pos="9071"/>
      </w:tabs>
      <w:ind w:left="1701"/>
    </w:pPr>
  </w:style>
  <w:style w:type="paragraph" w:customStyle="1" w:styleId="ListAlpha">
    <w:name w:val="List Alpha"/>
    <w:basedOn w:val="List"/>
    <w:rsid w:val="00B70533"/>
    <w:pPr>
      <w:numPr>
        <w:numId w:val="9"/>
      </w:numPr>
    </w:pPr>
  </w:style>
  <w:style w:type="paragraph" w:customStyle="1" w:styleId="ListAlpha2">
    <w:name w:val="List Alpha 2"/>
    <w:basedOn w:val="List2"/>
    <w:rsid w:val="00B70533"/>
    <w:pPr>
      <w:numPr>
        <w:numId w:val="8"/>
      </w:numPr>
    </w:pPr>
  </w:style>
  <w:style w:type="paragraph" w:styleId="List2">
    <w:name w:val="List 2"/>
    <w:basedOn w:val="BodyText"/>
    <w:rsid w:val="00B70533"/>
    <w:pPr>
      <w:tabs>
        <w:tab w:val="left" w:pos="680"/>
      </w:tabs>
      <w:spacing w:before="60" w:after="60"/>
      <w:ind w:left="680" w:hanging="340"/>
    </w:pPr>
  </w:style>
  <w:style w:type="paragraph" w:styleId="List3">
    <w:name w:val="List 3"/>
    <w:basedOn w:val="BodyText"/>
    <w:rsid w:val="00B70533"/>
    <w:pPr>
      <w:tabs>
        <w:tab w:val="left" w:pos="1021"/>
      </w:tabs>
      <w:spacing w:before="60" w:after="60"/>
      <w:ind w:left="1020" w:hanging="340"/>
    </w:pPr>
  </w:style>
  <w:style w:type="paragraph" w:styleId="List4">
    <w:name w:val="List 4"/>
    <w:basedOn w:val="BodyText"/>
    <w:rsid w:val="00B70533"/>
    <w:pPr>
      <w:tabs>
        <w:tab w:val="left" w:pos="1361"/>
      </w:tabs>
      <w:spacing w:before="60" w:after="60"/>
      <w:ind w:left="1361" w:hanging="340"/>
    </w:pPr>
  </w:style>
  <w:style w:type="paragraph" w:styleId="List5">
    <w:name w:val="List 5"/>
    <w:basedOn w:val="BodyText"/>
    <w:rsid w:val="00B70533"/>
    <w:pPr>
      <w:tabs>
        <w:tab w:val="left" w:pos="1701"/>
      </w:tabs>
      <w:spacing w:before="60" w:after="60"/>
      <w:ind w:left="1701" w:hanging="340"/>
    </w:pPr>
  </w:style>
  <w:style w:type="paragraph" w:styleId="ListBullet3">
    <w:name w:val="List Bullet 3"/>
    <w:basedOn w:val="List3"/>
    <w:rsid w:val="00B70533"/>
    <w:pPr>
      <w:numPr>
        <w:numId w:val="14"/>
      </w:numPr>
      <w:tabs>
        <w:tab w:val="clear" w:pos="1021"/>
      </w:tabs>
      <w:ind w:left="1037" w:hanging="357"/>
    </w:pPr>
  </w:style>
  <w:style w:type="paragraph" w:styleId="ListBullet4">
    <w:name w:val="List Bullet 4"/>
    <w:basedOn w:val="List4"/>
    <w:rsid w:val="00B70533"/>
    <w:pPr>
      <w:numPr>
        <w:numId w:val="3"/>
      </w:numPr>
      <w:tabs>
        <w:tab w:val="clear" w:pos="1361"/>
      </w:tabs>
    </w:pPr>
  </w:style>
  <w:style w:type="paragraph" w:styleId="ListBullet5">
    <w:name w:val="List Bullet 5"/>
    <w:basedOn w:val="List5"/>
    <w:rsid w:val="00B70533"/>
    <w:pPr>
      <w:numPr>
        <w:numId w:val="4"/>
      </w:numPr>
    </w:pPr>
  </w:style>
  <w:style w:type="paragraph" w:styleId="ListContinue2">
    <w:name w:val="List Continue 2"/>
    <w:basedOn w:val="List2"/>
    <w:rsid w:val="00B70533"/>
    <w:pPr>
      <w:ind w:firstLine="0"/>
    </w:pPr>
  </w:style>
  <w:style w:type="paragraph" w:styleId="ListContinue3">
    <w:name w:val="List Continue 3"/>
    <w:basedOn w:val="List3"/>
    <w:rsid w:val="00B70533"/>
    <w:pPr>
      <w:ind w:left="1021" w:firstLine="0"/>
    </w:pPr>
  </w:style>
  <w:style w:type="paragraph" w:styleId="ListContinue4">
    <w:name w:val="List Continue 4"/>
    <w:basedOn w:val="List4"/>
    <w:rsid w:val="00B70533"/>
    <w:pPr>
      <w:ind w:firstLine="0"/>
    </w:pPr>
  </w:style>
  <w:style w:type="paragraph" w:styleId="ListContinue5">
    <w:name w:val="List Continue 5"/>
    <w:basedOn w:val="List5"/>
    <w:rsid w:val="00B70533"/>
    <w:pPr>
      <w:ind w:firstLine="0"/>
    </w:pPr>
  </w:style>
  <w:style w:type="paragraph" w:styleId="ListNumber3">
    <w:name w:val="List Number 3"/>
    <w:basedOn w:val="List3"/>
    <w:rsid w:val="00B70533"/>
    <w:pPr>
      <w:numPr>
        <w:numId w:val="5"/>
      </w:numPr>
    </w:pPr>
  </w:style>
  <w:style w:type="paragraph" w:styleId="ListNumber4">
    <w:name w:val="List Number 4"/>
    <w:basedOn w:val="List4"/>
    <w:rsid w:val="00B70533"/>
    <w:pPr>
      <w:numPr>
        <w:numId w:val="6"/>
      </w:numPr>
    </w:pPr>
  </w:style>
  <w:style w:type="paragraph" w:styleId="ListNumber5">
    <w:name w:val="List Number 5"/>
    <w:basedOn w:val="List5"/>
    <w:rsid w:val="00B70533"/>
    <w:pPr>
      <w:numPr>
        <w:numId w:val="7"/>
      </w:numPr>
    </w:pPr>
  </w:style>
  <w:style w:type="paragraph" w:styleId="BlockText">
    <w:name w:val="Block Text"/>
    <w:basedOn w:val="Normal"/>
    <w:rsid w:val="00B70533"/>
    <w:pPr>
      <w:spacing w:after="120"/>
      <w:ind w:left="1440" w:right="1440"/>
    </w:pPr>
  </w:style>
  <w:style w:type="character" w:customStyle="1" w:styleId="Subscript">
    <w:name w:val="Subscript"/>
    <w:basedOn w:val="DefaultParagraphFont"/>
    <w:rsid w:val="00B70533"/>
    <w:rPr>
      <w:sz w:val="16"/>
      <w:vertAlign w:val="subscript"/>
    </w:rPr>
  </w:style>
  <w:style w:type="character" w:customStyle="1" w:styleId="Superscript">
    <w:name w:val="Superscript"/>
    <w:basedOn w:val="DefaultParagraphFont"/>
    <w:rsid w:val="00B70533"/>
    <w:rPr>
      <w:sz w:val="16"/>
      <w:vertAlign w:val="superscript"/>
    </w:rPr>
  </w:style>
  <w:style w:type="character" w:customStyle="1" w:styleId="Symbols">
    <w:name w:val="Symbols"/>
    <w:basedOn w:val="DefaultParagraphFont"/>
    <w:rsid w:val="00B70533"/>
    <w:rPr>
      <w:rFonts w:ascii="Symbol" w:hAnsi="Symbol"/>
    </w:rPr>
  </w:style>
  <w:style w:type="character" w:customStyle="1" w:styleId="MenuOptions">
    <w:name w:val="Menu Options"/>
    <w:basedOn w:val="DefaultParagraphFont"/>
    <w:rsid w:val="00B70533"/>
    <w:rPr>
      <w:rFonts w:ascii="Arial Narrow" w:hAnsi="Arial Narrow"/>
      <w:smallCaps/>
    </w:rPr>
  </w:style>
  <w:style w:type="character" w:customStyle="1" w:styleId="Buttons">
    <w:name w:val="Buttons"/>
    <w:basedOn w:val="DefaultParagraphFont"/>
    <w:rsid w:val="00B70533"/>
    <w:rPr>
      <w:b/>
    </w:rPr>
  </w:style>
  <w:style w:type="character" w:customStyle="1" w:styleId="Underlined">
    <w:name w:val="Underlined"/>
    <w:basedOn w:val="DefaultParagraphFont"/>
    <w:rsid w:val="00B70533"/>
    <w:rPr>
      <w:u w:val="single"/>
    </w:rPr>
  </w:style>
  <w:style w:type="paragraph" w:customStyle="1" w:styleId="TableBodyTextRight">
    <w:name w:val="Table Body Text Right"/>
    <w:basedOn w:val="TableBodyText"/>
    <w:rsid w:val="00B70533"/>
    <w:pPr>
      <w:widowControl w:val="0"/>
      <w:autoSpaceDE w:val="0"/>
      <w:autoSpaceDN w:val="0"/>
      <w:adjustRightInd w:val="0"/>
      <w:jc w:val="right"/>
    </w:pPr>
    <w:rPr>
      <w:rFonts w:cs="Arial"/>
      <w:szCs w:val="18"/>
    </w:rPr>
  </w:style>
  <w:style w:type="paragraph" w:customStyle="1" w:styleId="CopyrightText">
    <w:name w:val="Copyright Text"/>
    <w:basedOn w:val="BodyText"/>
    <w:rsid w:val="00B70533"/>
    <w:rPr>
      <w:sz w:val="18"/>
    </w:rPr>
  </w:style>
  <w:style w:type="paragraph" w:customStyle="1" w:styleId="BodySmallRight">
    <w:name w:val="Body Small Right"/>
    <w:basedOn w:val="BodyTextRight"/>
    <w:rsid w:val="00B70533"/>
    <w:rPr>
      <w:sz w:val="18"/>
      <w:szCs w:val="18"/>
    </w:rPr>
  </w:style>
  <w:style w:type="paragraph" w:customStyle="1" w:styleId="MarginEdition">
    <w:name w:val="Margin Edition"/>
    <w:basedOn w:val="MarginNote"/>
    <w:rsid w:val="00B70533"/>
    <w:pPr>
      <w:spacing w:before="0" w:after="0"/>
    </w:pPr>
    <w:rPr>
      <w:rFonts w:ascii="Times New Roman" w:hAnsi="Times New Roman"/>
      <w:color w:val="999999"/>
    </w:rPr>
  </w:style>
  <w:style w:type="paragraph" w:customStyle="1" w:styleId="Spacer">
    <w:name w:val="Spacer"/>
    <w:basedOn w:val="Normal"/>
    <w:rsid w:val="00B70533"/>
    <w:rPr>
      <w:sz w:val="2"/>
      <w:szCs w:val="2"/>
    </w:rPr>
  </w:style>
  <w:style w:type="character" w:customStyle="1" w:styleId="Small">
    <w:name w:val="Small"/>
    <w:basedOn w:val="DefaultParagraphFont"/>
    <w:rsid w:val="00B70533"/>
    <w:rPr>
      <w:sz w:val="16"/>
    </w:rPr>
  </w:style>
  <w:style w:type="paragraph" w:customStyle="1" w:styleId="WideTable">
    <w:name w:val="Wide Table"/>
    <w:basedOn w:val="Normal"/>
    <w:rsid w:val="00B70533"/>
    <w:pPr>
      <w:ind w:left="-1418"/>
    </w:pPr>
    <w:rPr>
      <w:sz w:val="2"/>
      <w:szCs w:val="2"/>
    </w:rPr>
  </w:style>
  <w:style w:type="character" w:styleId="PageNumber">
    <w:name w:val="page number"/>
    <w:basedOn w:val="DefaultParagraphFont"/>
    <w:rsid w:val="00B70533"/>
  </w:style>
  <w:style w:type="paragraph" w:styleId="Quote">
    <w:name w:val="Quote"/>
    <w:basedOn w:val="Heading1"/>
    <w:link w:val="QuoteChar"/>
    <w:qFormat/>
    <w:rsid w:val="00B70533"/>
    <w:rPr>
      <w:b w:val="0"/>
      <w:sz w:val="72"/>
      <w:szCs w:val="72"/>
      <w:lang w:val="en-NZ"/>
    </w:rPr>
  </w:style>
  <w:style w:type="character" w:customStyle="1" w:styleId="QuoteChar">
    <w:name w:val="Quote Char"/>
    <w:basedOn w:val="DefaultParagraphFont"/>
    <w:link w:val="Quote"/>
    <w:rsid w:val="00B7053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70533"/>
    <w:pPr>
      <w:pageBreakBefore/>
    </w:pPr>
  </w:style>
  <w:style w:type="paragraph" w:customStyle="1" w:styleId="Border">
    <w:name w:val="Border"/>
    <w:basedOn w:val="Normal"/>
    <w:qFormat/>
    <w:rsid w:val="00B7053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70533"/>
    <w:rPr>
      <w:b/>
      <w:bCs/>
      <w:i/>
      <w:iCs/>
      <w:color w:val="auto"/>
    </w:rPr>
  </w:style>
  <w:style w:type="paragraph" w:styleId="IntenseQuote">
    <w:name w:val="Intense Quote"/>
    <w:basedOn w:val="Normal"/>
    <w:next w:val="Normal"/>
    <w:link w:val="IntenseQuoteChar"/>
    <w:uiPriority w:val="30"/>
    <w:qFormat/>
    <w:rsid w:val="00B7053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7053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70533"/>
    <w:rPr>
      <w:smallCaps/>
      <w:color w:val="auto"/>
      <w:u w:val="single"/>
    </w:rPr>
  </w:style>
  <w:style w:type="character" w:styleId="IntenseReference">
    <w:name w:val="Intense Reference"/>
    <w:basedOn w:val="DefaultParagraphFont"/>
    <w:uiPriority w:val="32"/>
    <w:qFormat/>
    <w:rsid w:val="00B70533"/>
    <w:rPr>
      <w:b/>
      <w:bCs/>
      <w:smallCaps/>
      <w:color w:val="auto"/>
      <w:spacing w:val="5"/>
      <w:u w:val="single"/>
    </w:rPr>
  </w:style>
  <w:style w:type="paragraph" w:customStyle="1" w:styleId="2ColumnHeading">
    <w:name w:val="2Column Heading"/>
    <w:basedOn w:val="BodyText"/>
    <w:qFormat/>
    <w:rsid w:val="00B70533"/>
    <w:pPr>
      <w:spacing w:after="60"/>
      <w:ind w:left="-2268"/>
    </w:pPr>
    <w:rPr>
      <w:b/>
    </w:rPr>
  </w:style>
  <w:style w:type="paragraph" w:customStyle="1" w:styleId="Heading1TOC">
    <w:name w:val="Heading1 TOC"/>
    <w:basedOn w:val="Normal"/>
    <w:qFormat/>
    <w:rsid w:val="00B70533"/>
    <w:pPr>
      <w:spacing w:before="240" w:after="120"/>
    </w:pPr>
    <w:rPr>
      <w:rFonts w:ascii="Times New Roman" w:hAnsi="Times New Roman"/>
      <w:b/>
      <w:sz w:val="32"/>
    </w:rPr>
  </w:style>
  <w:style w:type="paragraph" w:customStyle="1" w:styleId="Heading2TOC">
    <w:name w:val="Heading2 TOC"/>
    <w:basedOn w:val="Normal"/>
    <w:qFormat/>
    <w:rsid w:val="00B70533"/>
    <w:pPr>
      <w:spacing w:before="240" w:after="60"/>
    </w:pPr>
    <w:rPr>
      <w:rFonts w:ascii="Times New Roman" w:hAnsi="Times New Roman"/>
      <w:b/>
      <w:sz w:val="28"/>
    </w:rPr>
  </w:style>
  <w:style w:type="character" w:customStyle="1" w:styleId="Underline">
    <w:name w:val="Underline"/>
    <w:basedOn w:val="DefaultParagraphFont"/>
    <w:qFormat/>
    <w:rsid w:val="00B70533"/>
    <w:rPr>
      <w:u w:val="single"/>
    </w:rPr>
  </w:style>
  <w:style w:type="character" w:customStyle="1" w:styleId="BoldandItalics">
    <w:name w:val="Bold and Italics"/>
    <w:qFormat/>
    <w:rsid w:val="00B70533"/>
    <w:rPr>
      <w:b/>
      <w:i/>
      <w:u w:val="none"/>
    </w:rPr>
  </w:style>
  <w:style w:type="paragraph" w:styleId="BalloonText">
    <w:name w:val="Balloon Text"/>
    <w:basedOn w:val="Normal"/>
    <w:link w:val="BalloonTextChar"/>
    <w:rsid w:val="00B70533"/>
    <w:rPr>
      <w:rFonts w:ascii="Tahoma" w:hAnsi="Tahoma" w:cs="Tahoma"/>
      <w:sz w:val="16"/>
      <w:szCs w:val="16"/>
    </w:rPr>
  </w:style>
  <w:style w:type="character" w:customStyle="1" w:styleId="BalloonTextChar">
    <w:name w:val="Balloon Text Char"/>
    <w:basedOn w:val="DefaultParagraphFont"/>
    <w:link w:val="BalloonText"/>
    <w:rsid w:val="00B7053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7053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7053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70533"/>
    <w:rPr>
      <w:b/>
      <w:color w:val="660033"/>
      <w:spacing w:val="0"/>
    </w:rPr>
  </w:style>
  <w:style w:type="paragraph" w:customStyle="1" w:styleId="Nameditemlist">
    <w:name w:val="Named item list"/>
    <w:basedOn w:val="BodyText"/>
    <w:qFormat/>
    <w:rsid w:val="00B70533"/>
    <w:pPr>
      <w:tabs>
        <w:tab w:val="left" w:pos="2835"/>
      </w:tabs>
      <w:ind w:left="2835" w:hanging="2835"/>
    </w:pPr>
  </w:style>
  <w:style w:type="paragraph" w:customStyle="1" w:styleId="BodyTextnopadding">
    <w:name w:val="Body Text no padding"/>
    <w:basedOn w:val="BodyText"/>
    <w:qFormat/>
    <w:rsid w:val="00B70533"/>
    <w:pPr>
      <w:spacing w:before="0" w:after="0"/>
    </w:pPr>
  </w:style>
  <w:style w:type="character" w:styleId="Hyperlink">
    <w:name w:val="Hyperlink"/>
    <w:basedOn w:val="DefaultParagraphFont"/>
    <w:uiPriority w:val="99"/>
    <w:unhideWhenUsed/>
    <w:rsid w:val="00A3092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1878</Words>
  <Characters>12154</Characters>
  <Application>Microsoft Office Word</Application>
  <DocSecurity>0</DocSecurity>
  <Lines>328</Lines>
  <Paragraphs>179</Paragraphs>
  <ScaleCrop>false</ScaleCrop>
  <Company>Author-it Software Corporation Ltd.</Company>
  <LinksUpToDate>false</LinksUpToDate>
  <CharactersWithSpaces>13853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RIIENV601E Establish and maintain the environmental management system</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2025-03-01T19:24:00Z</dcterms:created>
  <dcterms:modified xsi:type="dcterms:W3CDTF">2025-03-01T19:24:00Z</dcterms:modified>
</cp:coreProperties>
</file>