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A65" w:rsidP="00753A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RIIENV402E Implement and monitor environmental policies</w:t>
      </w:r>
      <w:r>
        <w:fldChar w:fldCharType="end"/>
      </w:r>
    </w:p>
    <w:p w:rsidR="00753A65" w:rsidP="00753A65">
      <w:pPr>
        <w:pStyle w:val="Version"/>
        <w:sectPr w:rsidSect="003E5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3AA" w:rsidP="003E53AA">
      <w:pPr>
        <w:pStyle w:val="SuperHeading"/>
      </w:pPr>
      <w:r w:rsidRPr="003E53AA">
        <w:t>RIIENV402E Implement and monitor environmental policies</w:t>
      </w:r>
    </w:p>
    <w:p w:rsidR="00000000" w:rsidRPr="003E53AA" w:rsidP="003E53AA">
      <w:pPr>
        <w:pStyle w:val="Heading1"/>
      </w:pPr>
      <w:bookmarkStart w:id="1" w:name="O_1105535"/>
      <w:bookmarkEnd w:id="1"/>
      <w:r w:rsidRPr="003E53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3E53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3AA" w:rsidP="003E53AA">
            <w:pPr>
              <w:pStyle w:val="BodyText"/>
            </w:pPr>
            <w:r w:rsidRPr="003E53AA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BodyText"/>
              <w:rPr>
                <w:lang w:val="en-NZ"/>
              </w:rPr>
            </w:pPr>
            <w:r w:rsidRPr="003E53AA">
              <w:rPr>
                <w:rStyle w:val="SpecialBold"/>
              </w:rPr>
              <w:t>Comments</w:t>
            </w:r>
          </w:p>
        </w:tc>
      </w:tr>
      <w:tr w:rsidTr="003E53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BodyText"/>
              <w:rPr>
                <w:lang w:val="en-NZ"/>
              </w:rPr>
            </w:pPr>
            <w:r w:rsidRPr="003E53AA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3AA" w:rsidP="003E53AA">
            <w:pPr>
              <w:pStyle w:val="BodyText"/>
            </w:pPr>
            <w:r w:rsidRPr="003E53AA">
              <w:t>This version first released with RII Resources and Infrastructure Industry Training Package Version 5.0.</w:t>
            </w:r>
          </w:p>
        </w:tc>
      </w:tr>
    </w:tbl>
    <w:p w:rsidR="00000000" w:rsidRPr="003E53AA" w:rsidP="003E53AA">
      <w:pPr>
        <w:pStyle w:val="BodyText"/>
      </w:pPr>
    </w:p>
    <w:p w:rsidR="00000000" w:rsidRPr="003E53AA" w:rsidP="003E53AA">
      <w:pPr>
        <w:pStyle w:val="AllowPageBreak"/>
      </w:pPr>
    </w:p>
    <w:p w:rsidR="00000000" w:rsidRPr="003E53AA" w:rsidP="003E53AA">
      <w:pPr>
        <w:pStyle w:val="Heading1"/>
      </w:pPr>
      <w:bookmarkStart w:id="2" w:name="O_1105539"/>
      <w:bookmarkEnd w:id="2"/>
      <w:r w:rsidRPr="003E53AA">
        <w:t>Application</w:t>
      </w:r>
    </w:p>
    <w:p w:rsidR="00000000" w:rsidRPr="003E53AA" w:rsidP="00753A65">
      <w:pPr>
        <w:pStyle w:val="BodyText"/>
      </w:pPr>
      <w:r w:rsidRPr="003E53AA">
        <w:t>This unit describes the skills and knowledge requir</w:t>
      </w:r>
      <w:r w:rsidRPr="003E53AA">
        <w:t>ed to implement and monitor environmental policies in the resources and infrastructure industries.</w:t>
      </w:r>
    </w:p>
    <w:p w:rsidR="00000000" w:rsidRPr="003E53AA" w:rsidP="00753A65">
      <w:pPr>
        <w:pStyle w:val="BodyText"/>
      </w:pPr>
      <w:r w:rsidRPr="003E53AA">
        <w:t>It applies to individuals who work in supervisory roles. They generally contribute to compliance processes by undertaking a varied range of activities as def</w:t>
      </w:r>
      <w:r w:rsidRPr="003E53AA">
        <w:t>ined in written procedures. They typically work in a structured and familiar work environment.</w:t>
      </w:r>
    </w:p>
    <w:p w:rsidR="00000000" w:rsidRPr="003E53AA" w:rsidP="00753A65">
      <w:pPr>
        <w:pStyle w:val="BodyText"/>
      </w:pPr>
      <w:r w:rsidRPr="003E53AA">
        <w:t>Licensing, legislative and certification requirements may apply to this unit and can vary between states, territories and industry sectors. Users must check requ</w:t>
      </w:r>
      <w:r w:rsidRPr="003E53AA">
        <w:t>irements with relevant body before applying the unit.</w:t>
      </w:r>
    </w:p>
    <w:p w:rsidR="00000000" w:rsidRPr="003E53AA" w:rsidP="003E53AA">
      <w:pPr>
        <w:pStyle w:val="Heading1"/>
      </w:pPr>
      <w:bookmarkStart w:id="3" w:name="O_1105538"/>
      <w:bookmarkEnd w:id="3"/>
      <w:r w:rsidRPr="003E53A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3E53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3AA" w:rsidP="003E53AA">
            <w:pPr>
              <w:pStyle w:val="BodyText"/>
            </w:pPr>
            <w:r w:rsidRPr="003E53AA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BodyText"/>
              <w:rPr>
                <w:lang w:val="en-NZ"/>
              </w:rPr>
            </w:pPr>
            <w:r w:rsidRPr="003E53AA">
              <w:rPr>
                <w:rStyle w:val="SpecialBold"/>
              </w:rPr>
              <w:t>PERFORMANCE CRITERIA</w:t>
            </w:r>
          </w:p>
        </w:tc>
      </w:tr>
      <w:tr w:rsidTr="003E53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3AA" w:rsidP="003E53AA">
            <w:pPr>
              <w:pStyle w:val="BodyText"/>
            </w:pPr>
            <w:r w:rsidRPr="003E53AA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BodyText"/>
              <w:rPr>
                <w:lang w:val="en-NZ"/>
              </w:rPr>
            </w:pPr>
            <w:r w:rsidRPr="003E53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53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List"/>
              <w:rPr>
                <w:lang w:val="en-NZ"/>
              </w:rPr>
            </w:pPr>
            <w:r w:rsidRPr="003E53AA">
              <w:t>1. Provide information to the work team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3AA" w:rsidP="003E53AA">
            <w:pPr>
              <w:pStyle w:val="List"/>
            </w:pPr>
            <w:r w:rsidRPr="003E53AA">
              <w:t>1.1 Obtain, interpret, and confirm work requirements</w:t>
            </w:r>
          </w:p>
          <w:p w:rsidR="00000000" w:rsidRPr="003E53AA" w:rsidP="003E53AA">
            <w:pPr>
              <w:pStyle w:val="List"/>
            </w:pPr>
            <w:r w:rsidRPr="003E53AA">
              <w:t>1.2 Access, interpret and apply documentation required to implemen</w:t>
            </w:r>
            <w:r w:rsidRPr="003E53AA">
              <w:t>t and monitor environmental policies</w:t>
            </w:r>
          </w:p>
          <w:p w:rsidR="00000000" w:rsidRPr="003E53AA" w:rsidP="003E53AA">
            <w:pPr>
              <w:pStyle w:val="List"/>
            </w:pPr>
            <w:r w:rsidRPr="003E53AA">
              <w:t>1.3 Communicate the organisational environmental and energy efficiency information to relevant personnel</w:t>
            </w:r>
          </w:p>
          <w:p w:rsidR="00000000" w:rsidP="003E53AA">
            <w:pPr>
              <w:pStyle w:val="List"/>
              <w:rPr>
                <w:lang w:val="en-NZ"/>
              </w:rPr>
            </w:pPr>
            <w:r w:rsidRPr="003E53AA">
              <w:t>1.4 Communicate to relevant personnel the links between environmental, energy consumption, financial, safety and o</w:t>
            </w:r>
            <w:r w:rsidRPr="003E53AA">
              <w:t xml:space="preserve">ther risk factors in organisational policies and practices </w:t>
            </w:r>
          </w:p>
        </w:tc>
      </w:tr>
      <w:tr w:rsidTr="003E53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List"/>
              <w:rPr>
                <w:lang w:val="en-NZ"/>
              </w:rPr>
            </w:pPr>
            <w:r w:rsidRPr="003E53AA">
              <w:t>2. Implement and monitor operational procedures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3AA" w:rsidP="003E53AA">
            <w:pPr>
              <w:pStyle w:val="List"/>
            </w:pPr>
            <w:r w:rsidRPr="003E53AA">
              <w:t>2.1 Identify and assess existing and potential environmental and energy efficiency risks according to job requirements</w:t>
            </w:r>
          </w:p>
          <w:p w:rsidR="00000000" w:rsidRPr="003E53AA" w:rsidP="003E53AA">
            <w:pPr>
              <w:pStyle w:val="List"/>
            </w:pPr>
            <w:r w:rsidRPr="003E53AA">
              <w:t>2.2 Implement organisational</w:t>
            </w:r>
            <w:r w:rsidRPr="003E53AA">
              <w:t xml:space="preserve"> environmental and energy efficiency policies and procedures according to workplace procedures</w:t>
            </w:r>
          </w:p>
          <w:p w:rsidR="00000000" w:rsidRPr="003E53AA" w:rsidP="003E53AA">
            <w:pPr>
              <w:pStyle w:val="List"/>
            </w:pPr>
            <w:r w:rsidRPr="003E53AA">
              <w:t>2.3 Evaluate and monitor outcomes according to workplace requirements</w:t>
            </w:r>
          </w:p>
          <w:p w:rsidR="00000000" w:rsidP="003E53AA">
            <w:pPr>
              <w:pStyle w:val="List"/>
              <w:rPr>
                <w:lang w:val="en-NZ"/>
              </w:rPr>
            </w:pPr>
            <w:r w:rsidRPr="003E53AA">
              <w:t xml:space="preserve">2.4 Be prepared to implement contingency plans according to workplace </w:t>
            </w:r>
            <w:r w:rsidRPr="003E53AA">
              <w:t>procedures</w:t>
            </w:r>
          </w:p>
        </w:tc>
      </w:tr>
      <w:tr w:rsidTr="003E53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List"/>
              <w:rPr>
                <w:lang w:val="en-NZ"/>
              </w:rPr>
            </w:pPr>
            <w:r w:rsidRPr="003E53AA">
              <w:t>3. Implement and monitor change and continuous improvement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3AA" w:rsidP="003E53AA">
            <w:pPr>
              <w:pStyle w:val="List"/>
            </w:pPr>
            <w:r w:rsidRPr="003E53AA">
              <w:t>3.1 Implement environmental and energy efficiency improvement plans and integrate with other operational activities according to workplace procedures</w:t>
            </w:r>
          </w:p>
          <w:p w:rsidR="00000000" w:rsidRPr="003E53AA" w:rsidP="003E53AA">
            <w:pPr>
              <w:pStyle w:val="List"/>
            </w:pPr>
            <w:r w:rsidRPr="003E53AA">
              <w:t>3.2 Identify, implement and monitor best practi</w:t>
            </w:r>
            <w:r w:rsidRPr="003E53AA">
              <w:t xml:space="preserve">ce approaches to improving environmental practices and energy efficiency </w:t>
            </w:r>
          </w:p>
          <w:p w:rsidR="00000000" w:rsidRPr="003E53AA" w:rsidP="003E53AA">
            <w:pPr>
              <w:pStyle w:val="List"/>
            </w:pPr>
            <w:r w:rsidRPr="003E53AA">
              <w:t xml:space="preserve">3.3 Seek suggestions and ideas about environmental energy efficiency management from the work team and act upon where approved </w:t>
            </w:r>
          </w:p>
          <w:p w:rsidR="00000000" w:rsidP="003E53AA">
            <w:pPr>
              <w:pStyle w:val="List"/>
              <w:rPr>
                <w:lang w:val="en-NZ"/>
              </w:rPr>
            </w:pPr>
            <w:r w:rsidRPr="003E53AA">
              <w:t>3.4 Seek suggestions from supply chain at tender and c</w:t>
            </w:r>
            <w:r w:rsidRPr="003E53AA">
              <w:t>ontract stage for ways of improving environmental and energy consumption performance</w:t>
            </w:r>
          </w:p>
        </w:tc>
      </w:tr>
      <w:tr w:rsidTr="003E53A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List"/>
              <w:rPr>
                <w:lang w:val="en-NZ"/>
              </w:rPr>
            </w:pPr>
            <w:r w:rsidRPr="003E53AA">
              <w:t>4. Implement and monitor reporting procedures and training needs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3AA" w:rsidP="003E53AA">
            <w:pPr>
              <w:pStyle w:val="List"/>
            </w:pPr>
            <w:r w:rsidRPr="003E53AA">
              <w:t>4.1 Identify and implement internal and external reporting procedures</w:t>
            </w:r>
          </w:p>
          <w:p w:rsidR="00000000" w:rsidRPr="003E53AA" w:rsidP="003E53AA">
            <w:pPr>
              <w:pStyle w:val="List"/>
            </w:pPr>
            <w:r w:rsidRPr="003E53AA">
              <w:t>4.2 Maintain environmental and ener</w:t>
            </w:r>
            <w:r w:rsidRPr="003E53AA">
              <w:t>gy efficiency written records and store securely in a reportable format according to workplace procedures</w:t>
            </w:r>
          </w:p>
          <w:p w:rsidR="00000000" w:rsidRPr="003E53AA" w:rsidP="003E53AA">
            <w:pPr>
              <w:pStyle w:val="List"/>
            </w:pPr>
            <w:r w:rsidRPr="003E53AA">
              <w:t>4.3 Monitor information and record, identify trends for continuous improvement of environmental and energy consumption performance</w:t>
            </w:r>
          </w:p>
          <w:p w:rsidR="00000000" w:rsidRPr="003E53AA" w:rsidP="003E53AA">
            <w:pPr>
              <w:pStyle w:val="List"/>
            </w:pPr>
            <w:r w:rsidRPr="003E53AA">
              <w:t>4.4 Plan and implem</w:t>
            </w:r>
            <w:r w:rsidRPr="003E53AA">
              <w:t>ent energy efficiency and environmental training programs according to workplace procedures</w:t>
            </w:r>
          </w:p>
        </w:tc>
      </w:tr>
    </w:tbl>
    <w:p w:rsidR="00000000" w:rsidRPr="003E53AA" w:rsidP="003E53AA">
      <w:pPr>
        <w:pStyle w:val="BodyText"/>
      </w:pPr>
    </w:p>
    <w:p w:rsidR="00000000" w:rsidRPr="003E53AA" w:rsidP="003E53AA">
      <w:pPr>
        <w:pStyle w:val="AllowPageBreak"/>
      </w:pPr>
    </w:p>
    <w:p w:rsidR="00000000" w:rsidRPr="003E53AA" w:rsidP="003E53AA">
      <w:pPr>
        <w:pStyle w:val="Heading1"/>
      </w:pPr>
      <w:bookmarkStart w:id="4" w:name="O_1105537"/>
      <w:bookmarkEnd w:id="4"/>
      <w:r w:rsidRPr="003E53AA">
        <w:t>Foundation Skills</w:t>
      </w:r>
    </w:p>
    <w:p w:rsidR="00000000" w:rsidRPr="00753A65" w:rsidP="00753A65">
      <w:pPr>
        <w:pStyle w:val="BodyText"/>
        <w:rPr>
          <w:i/>
        </w:rPr>
      </w:pPr>
      <w:r w:rsidRPr="00753A65">
        <w:rPr>
          <w:rStyle w:val="Emphasis"/>
        </w:rPr>
        <w:t>This section describes those language, literacy, numeracy and employment skills that are essential to performance but not exp</w:t>
      </w:r>
      <w:r w:rsidRPr="00753A65">
        <w:rPr>
          <w:rStyle w:val="Emphasis"/>
        </w:rPr>
        <w:t>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3E53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3AA" w:rsidP="003E53AA">
            <w:pPr>
              <w:pStyle w:val="BodyText"/>
            </w:pPr>
            <w:r w:rsidRPr="003E53AA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BodyText"/>
              <w:rPr>
                <w:lang w:val="en-NZ"/>
              </w:rPr>
            </w:pPr>
            <w:r w:rsidRPr="003E53AA">
              <w:rPr>
                <w:rStyle w:val="SpecialBold"/>
              </w:rPr>
              <w:t>DESCRIPTION</w:t>
            </w:r>
          </w:p>
        </w:tc>
      </w:tr>
      <w:tr w:rsidTr="003E53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BodyText"/>
              <w:rPr>
                <w:lang w:val="en-NZ"/>
              </w:rPr>
            </w:pPr>
            <w:r w:rsidRPr="003E53AA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ListBullet"/>
              <w:rPr>
                <w:lang w:val="en-NZ"/>
              </w:rPr>
            </w:pPr>
            <w:r w:rsidRPr="003E53AA">
              <w:t>Identifies and interprets information from workplace procedures, policies, documentation and systems</w:t>
            </w:r>
          </w:p>
        </w:tc>
      </w:tr>
      <w:tr w:rsidTr="003E53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BodyText"/>
              <w:rPr>
                <w:lang w:val="en-NZ"/>
              </w:rPr>
            </w:pPr>
            <w:r w:rsidRPr="003E53AA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ListBullet"/>
              <w:rPr>
                <w:lang w:val="en-NZ"/>
              </w:rPr>
            </w:pPr>
            <w:r w:rsidRPr="003E53AA">
              <w:t>Produces workplace reports, including workplace resourcing and work health and safety records, using appropriate vocabulary, grammatical structures and conventions</w:t>
            </w:r>
          </w:p>
        </w:tc>
      </w:tr>
      <w:tr w:rsidTr="003E53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BodyText"/>
              <w:rPr>
                <w:lang w:val="en-NZ"/>
              </w:rPr>
            </w:pPr>
            <w:r w:rsidRPr="003E53AA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3AA" w:rsidP="003E53AA">
            <w:pPr>
              <w:pStyle w:val="ListBullet"/>
            </w:pPr>
            <w:r w:rsidRPr="003E53AA">
              <w:t xml:space="preserve">Presents information or assistance using industry specific vocabulary </w:t>
            </w:r>
          </w:p>
          <w:p w:rsidR="00000000" w:rsidP="003E53AA">
            <w:pPr>
              <w:pStyle w:val="ListBullet"/>
              <w:rPr>
                <w:lang w:val="en-NZ"/>
              </w:rPr>
            </w:pPr>
            <w:r w:rsidRPr="003E53AA">
              <w:t>Uses listening and questioning to confirm understanding</w:t>
            </w:r>
          </w:p>
        </w:tc>
      </w:tr>
      <w:tr w:rsidTr="003E53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3AA">
            <w:pPr>
              <w:pStyle w:val="BodyText"/>
              <w:rPr>
                <w:lang w:val="en-NZ"/>
              </w:rPr>
            </w:pPr>
            <w:r w:rsidRPr="003E53AA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3AA" w:rsidP="003E53AA">
            <w:pPr>
              <w:pStyle w:val="ListBullet"/>
            </w:pPr>
            <w:r w:rsidRPr="003E53AA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3E53AA" w:rsidP="003E53AA">
      <w:pPr>
        <w:pStyle w:val="BodyText"/>
      </w:pPr>
    </w:p>
    <w:p w:rsidR="00000000" w:rsidRPr="003E53AA" w:rsidP="003E53AA">
      <w:pPr>
        <w:pStyle w:val="AllowPageBreak"/>
      </w:pPr>
    </w:p>
    <w:p w:rsidR="00000000" w:rsidRPr="003E53AA" w:rsidP="003E53AA">
      <w:pPr>
        <w:pStyle w:val="Heading1"/>
      </w:pPr>
      <w:bookmarkStart w:id="5" w:name="O_1105536"/>
      <w:bookmarkEnd w:id="5"/>
      <w:r w:rsidRPr="003E53AA">
        <w:t>Unit Mapping Information</w:t>
      </w:r>
    </w:p>
    <w:p w:rsidR="00000000" w:rsidRPr="003E53AA" w:rsidP="00753A65">
      <w:pPr>
        <w:pStyle w:val="BodyText"/>
      </w:pPr>
      <w:r w:rsidRPr="003E53AA">
        <w:t>Supersedes and is equivalent to RIIENV402D Implementing and monitor environmental policies.</w:t>
      </w:r>
    </w:p>
    <w:p w:rsidR="00000000" w:rsidRPr="003E53AA" w:rsidP="003E53AA">
      <w:pPr>
        <w:pStyle w:val="Heading1"/>
      </w:pPr>
      <w:bookmarkStart w:id="6" w:name="O_1105529"/>
      <w:bookmarkEnd w:id="6"/>
      <w:r w:rsidRPr="003E53AA">
        <w:t>Links</w:t>
      </w:r>
    </w:p>
    <w:p w:rsidR="00000000" w:rsidRPr="003E53AA" w:rsidP="00753A65">
      <w:pPr>
        <w:pStyle w:val="BodyText"/>
      </w:pPr>
      <w:r w:rsidRPr="003E53AA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46B3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E53AA" w:rsidP="003E53AA"/>
    <w:sectPr w:rsidSect="003E53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AA" w:rsidRPr="00753A65" w:rsidP="00753A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65" w:rsidP="003E5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A65" w:rsidP="003E5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3A65" w:rsidP="003E53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3AA" w:rsidRPr="00753A65" w:rsidP="00753A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65" w:rsidRPr="002D2AF8" w:rsidP="003E5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RIIENV402E Implement and monitor environmental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53A65" w:rsidP="003E5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B43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D25E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3AA"/>
  </w:style>
  <w:style w:type="character" w:customStyle="1" w:styleId="Heading1Char">
    <w:name w:val="Heading 1 Char"/>
    <w:basedOn w:val="DefaultParagraphFont"/>
    <w:link w:val="Heading1"/>
    <w:rsid w:val="003E5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3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3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53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53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3AA"/>
    <w:rPr>
      <w:b/>
      <w:spacing w:val="0"/>
    </w:rPr>
  </w:style>
  <w:style w:type="character" w:styleId="Emphasis">
    <w:name w:val="Emphasis"/>
    <w:basedOn w:val="DefaultParagraphFont"/>
    <w:qFormat/>
    <w:rsid w:val="003E53AA"/>
    <w:rPr>
      <w:i/>
    </w:rPr>
  </w:style>
  <w:style w:type="paragraph" w:customStyle="1" w:styleId="SuperHeading">
    <w:name w:val="SuperHeading"/>
    <w:basedOn w:val="Normal"/>
    <w:rsid w:val="003E53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3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3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5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3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3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5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3AA"/>
  </w:style>
  <w:style w:type="paragraph" w:styleId="TableofFigures">
    <w:name w:val="table of figures"/>
    <w:basedOn w:val="Normal"/>
    <w:next w:val="Normal"/>
    <w:semiHidden/>
    <w:rsid w:val="003E5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3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53AA"/>
    <w:rPr>
      <w:rFonts w:ascii="Wingdings" w:hAnsi="Wingdings"/>
    </w:rPr>
  </w:style>
  <w:style w:type="paragraph" w:customStyle="1" w:styleId="TableHeading">
    <w:name w:val="Table Heading"/>
    <w:basedOn w:val="HeadingBase"/>
    <w:rsid w:val="003E5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3AA"/>
    <w:rPr>
      <w:color w:val="0033CC"/>
      <w:u w:val="none"/>
    </w:rPr>
  </w:style>
  <w:style w:type="paragraph" w:customStyle="1" w:styleId="BodyTextRight">
    <w:name w:val="Body Text Right"/>
    <w:basedOn w:val="BodyText"/>
    <w:rsid w:val="003E5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3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3AA"/>
    <w:rPr>
      <w:sz w:val="32"/>
    </w:rPr>
  </w:style>
  <w:style w:type="paragraph" w:customStyle="1" w:styleId="HeadingProcedure">
    <w:name w:val="Heading Procedure"/>
    <w:basedOn w:val="HeadingBase"/>
    <w:next w:val="Normal"/>
    <w:rsid w:val="003E5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3AA"/>
    <w:pPr>
      <w:spacing w:before="60" w:after="60"/>
    </w:pPr>
  </w:style>
  <w:style w:type="paragraph" w:styleId="ListContinue">
    <w:name w:val="List Continue"/>
    <w:basedOn w:val="List"/>
    <w:rsid w:val="003E53AA"/>
    <w:pPr>
      <w:ind w:firstLine="0"/>
    </w:pPr>
  </w:style>
  <w:style w:type="paragraph" w:customStyle="1" w:styleId="ListNote">
    <w:name w:val="List Note"/>
    <w:basedOn w:val="List"/>
    <w:rsid w:val="003E5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3AA"/>
    <w:rPr>
      <w:rFonts w:ascii="Courier New" w:hAnsi="Courier New"/>
    </w:rPr>
  </w:style>
  <w:style w:type="paragraph" w:customStyle="1" w:styleId="NoteBullet">
    <w:name w:val="Note Bullet"/>
    <w:basedOn w:val="Note"/>
    <w:rsid w:val="003E5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3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5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3AA"/>
    <w:rPr>
      <w:b/>
      <w:smallCaps/>
    </w:rPr>
  </w:style>
  <w:style w:type="paragraph" w:customStyle="1" w:styleId="TableListNumber">
    <w:name w:val="Table List Number"/>
    <w:basedOn w:val="ListNumber"/>
    <w:rsid w:val="003E5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3AA"/>
    <w:pPr>
      <w:numPr>
        <w:numId w:val="8"/>
      </w:numPr>
    </w:pPr>
  </w:style>
  <w:style w:type="paragraph" w:customStyle="1" w:styleId="ListAlpha2">
    <w:name w:val="List Alpha 2"/>
    <w:basedOn w:val="List2"/>
    <w:rsid w:val="003E53AA"/>
    <w:pPr>
      <w:numPr>
        <w:numId w:val="7"/>
      </w:numPr>
    </w:pPr>
  </w:style>
  <w:style w:type="paragraph" w:styleId="List2">
    <w:name w:val="List 2"/>
    <w:basedOn w:val="BodyText"/>
    <w:rsid w:val="003E5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3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3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53AA"/>
    <w:pPr>
      <w:numPr>
        <w:numId w:val="3"/>
      </w:numPr>
    </w:pPr>
  </w:style>
  <w:style w:type="paragraph" w:styleId="ListContinue2">
    <w:name w:val="List Continue 2"/>
    <w:basedOn w:val="List2"/>
    <w:rsid w:val="003E53AA"/>
    <w:pPr>
      <w:ind w:firstLine="0"/>
    </w:pPr>
  </w:style>
  <w:style w:type="paragraph" w:styleId="ListContinue3">
    <w:name w:val="List Continue 3"/>
    <w:basedOn w:val="List3"/>
    <w:rsid w:val="003E53AA"/>
    <w:pPr>
      <w:ind w:left="1021" w:firstLine="0"/>
    </w:pPr>
  </w:style>
  <w:style w:type="paragraph" w:styleId="ListContinue4">
    <w:name w:val="List Continue 4"/>
    <w:basedOn w:val="List4"/>
    <w:rsid w:val="003E53AA"/>
    <w:pPr>
      <w:ind w:firstLine="0"/>
    </w:pPr>
  </w:style>
  <w:style w:type="paragraph" w:styleId="ListContinue5">
    <w:name w:val="List Continue 5"/>
    <w:basedOn w:val="List5"/>
    <w:rsid w:val="003E53AA"/>
    <w:pPr>
      <w:ind w:firstLine="0"/>
    </w:pPr>
  </w:style>
  <w:style w:type="paragraph" w:styleId="ListNumber3">
    <w:name w:val="List Number 3"/>
    <w:basedOn w:val="List3"/>
    <w:rsid w:val="003E53AA"/>
    <w:pPr>
      <w:numPr>
        <w:numId w:val="4"/>
      </w:numPr>
    </w:pPr>
  </w:style>
  <w:style w:type="paragraph" w:styleId="ListNumber4">
    <w:name w:val="List Number 4"/>
    <w:basedOn w:val="List4"/>
    <w:rsid w:val="003E53AA"/>
    <w:pPr>
      <w:numPr>
        <w:numId w:val="5"/>
      </w:numPr>
    </w:pPr>
  </w:style>
  <w:style w:type="paragraph" w:styleId="ListNumber5">
    <w:name w:val="List Number 5"/>
    <w:basedOn w:val="List5"/>
    <w:rsid w:val="003E53AA"/>
    <w:pPr>
      <w:numPr>
        <w:numId w:val="6"/>
      </w:numPr>
    </w:pPr>
  </w:style>
  <w:style w:type="paragraph" w:styleId="BlockText">
    <w:name w:val="Block Text"/>
    <w:basedOn w:val="Normal"/>
    <w:rsid w:val="003E5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3AA"/>
    <w:rPr>
      <w:sz w:val="16"/>
      <w:vertAlign w:val="superscript"/>
    </w:rPr>
  </w:style>
  <w:style w:type="character" w:customStyle="1" w:styleId="Symbols">
    <w:name w:val="Symbols"/>
    <w:basedOn w:val="DefaultParagraphFont"/>
    <w:rsid w:val="003E53AA"/>
    <w:rPr>
      <w:rFonts w:ascii="Symbol" w:hAnsi="Symbol"/>
    </w:rPr>
  </w:style>
  <w:style w:type="character" w:customStyle="1" w:styleId="MenuOptions">
    <w:name w:val="Menu Options"/>
    <w:basedOn w:val="DefaultParagraphFont"/>
    <w:rsid w:val="003E5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3AA"/>
    <w:rPr>
      <w:b/>
    </w:rPr>
  </w:style>
  <w:style w:type="character" w:customStyle="1" w:styleId="Underlined">
    <w:name w:val="Underlined"/>
    <w:basedOn w:val="DefaultParagraphFont"/>
    <w:rsid w:val="003E53AA"/>
    <w:rPr>
      <w:u w:val="single"/>
    </w:rPr>
  </w:style>
  <w:style w:type="paragraph" w:customStyle="1" w:styleId="TableBodyTextRight">
    <w:name w:val="Table Body Text Right"/>
    <w:basedOn w:val="TableBodyText"/>
    <w:rsid w:val="003E5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3AA"/>
    <w:rPr>
      <w:sz w:val="18"/>
    </w:rPr>
  </w:style>
  <w:style w:type="paragraph" w:customStyle="1" w:styleId="BodySmallRight">
    <w:name w:val="Body Small Right"/>
    <w:basedOn w:val="BodyTextRight"/>
    <w:rsid w:val="003E53AA"/>
    <w:rPr>
      <w:sz w:val="18"/>
      <w:szCs w:val="18"/>
    </w:rPr>
  </w:style>
  <w:style w:type="paragraph" w:customStyle="1" w:styleId="MarginEdition">
    <w:name w:val="Margin Edition"/>
    <w:basedOn w:val="MarginNote"/>
    <w:rsid w:val="003E5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3AA"/>
    <w:rPr>
      <w:sz w:val="2"/>
      <w:szCs w:val="2"/>
    </w:rPr>
  </w:style>
  <w:style w:type="character" w:customStyle="1" w:styleId="Small">
    <w:name w:val="Small"/>
    <w:basedOn w:val="DefaultParagraphFont"/>
    <w:rsid w:val="003E53AA"/>
    <w:rPr>
      <w:sz w:val="16"/>
    </w:rPr>
  </w:style>
  <w:style w:type="paragraph" w:customStyle="1" w:styleId="WideTable">
    <w:name w:val="Wide Table"/>
    <w:basedOn w:val="Normal"/>
    <w:rsid w:val="003E5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3AA"/>
  </w:style>
  <w:style w:type="paragraph" w:styleId="Quote">
    <w:name w:val="Quote"/>
    <w:basedOn w:val="Heading1"/>
    <w:link w:val="QuoteChar"/>
    <w:qFormat/>
    <w:rsid w:val="003E5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3AA"/>
    <w:pPr>
      <w:pageBreakBefore/>
    </w:pPr>
  </w:style>
  <w:style w:type="paragraph" w:customStyle="1" w:styleId="Border">
    <w:name w:val="Border"/>
    <w:basedOn w:val="Normal"/>
    <w:qFormat/>
    <w:rsid w:val="003E5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3AA"/>
    <w:rPr>
      <w:u w:val="single"/>
    </w:rPr>
  </w:style>
  <w:style w:type="character" w:customStyle="1" w:styleId="BoldandItalics">
    <w:name w:val="Bold and Italics"/>
    <w:qFormat/>
    <w:rsid w:val="003E53AA"/>
    <w:rPr>
      <w:b/>
      <w:i/>
      <w:u w:val="none"/>
    </w:rPr>
  </w:style>
  <w:style w:type="paragraph" w:styleId="BalloonText">
    <w:name w:val="Balloon Text"/>
    <w:basedOn w:val="Normal"/>
    <w:link w:val="BalloonTextChar"/>
    <w:rsid w:val="003E5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3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3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3AA"/>
    <w:pPr>
      <w:spacing w:before="0" w:after="0"/>
    </w:pPr>
  </w:style>
  <w:style w:type="paragraph" w:customStyle="1" w:styleId="BodyTextBold">
    <w:name w:val="Body Text Bold"/>
    <w:basedOn w:val="BodyText"/>
    <w:qFormat/>
    <w:rsid w:val="003E53AA"/>
    <w:rPr>
      <w:b/>
    </w:rPr>
  </w:style>
  <w:style w:type="character" w:styleId="Hyperlink">
    <w:name w:val="Hyperlink"/>
    <w:basedOn w:val="DefaultParagraphFont"/>
    <w:uiPriority w:val="99"/>
    <w:unhideWhenUsed/>
    <w:rsid w:val="00753A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3834</Characters>
  <Application>Microsoft Office Word</Application>
  <DocSecurity>0</DocSecurity>
  <Lines>112</Lines>
  <Paragraphs>64</Paragraphs>
  <ScaleCrop>false</ScaleCrop>
  <Company>Author-it Software Corporation Ltd.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RIIENV402E Implement and monitor environmental policies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2022-10-18T14:22:00Z</dcterms:created>
  <dcterms:modified xsi:type="dcterms:W3CDTF">2022-10-18T14:22:00Z</dcterms:modified>
</cp:coreProperties>
</file>