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A1E" w:rsidP="00C16A1E">
      <w:pPr>
        <w:pStyle w:val="Title"/>
      </w:pPr>
      <w:r>
        <w:fldChar w:fldCharType="begin"/>
      </w:r>
      <w:r>
        <w:instrText xml:space="preserve"> TITLE   \* MERGEFORMAT </w:instrText>
      </w:r>
      <w:r>
        <w:fldChar w:fldCharType="separate"/>
      </w:r>
      <w:r>
        <w:t>RIIENV301D Conduct atmospheric monitoring</w:t>
      </w:r>
      <w:r>
        <w:fldChar w:fldCharType="end"/>
      </w:r>
    </w:p>
    <w:p w:rsidR="00C16A1E" w:rsidP="00C16A1E">
      <w:pPr>
        <w:pStyle w:val="Version"/>
        <w:sectPr w:rsidSect="00B212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21223" w:rsidP="00B21223">
      <w:pPr>
        <w:pStyle w:val="SuperHeading"/>
      </w:pPr>
      <w:r w:rsidRPr="00B21223">
        <w:t>RIIENV301D Conduct atmospheric monitoring</w:t>
      </w:r>
    </w:p>
    <w:p w:rsidR="00000000" w:rsidRPr="00B21223" w:rsidP="00B21223">
      <w:pPr>
        <w:pStyle w:val="Heading1"/>
      </w:pPr>
      <w:bookmarkStart w:id="1" w:name="O_686824"/>
      <w:bookmarkEnd w:id="1"/>
      <w:r w:rsidRPr="00B21223">
        <w:t>Modification History</w:t>
      </w:r>
    </w:p>
    <w:tbl>
      <w:tblPr>
        <w:tblW w:w="9270" w:type="dxa"/>
        <w:tblLayout w:type="fixed"/>
        <w:tblCellMar>
          <w:left w:w="62" w:type="dxa"/>
          <w:right w:w="62" w:type="dxa"/>
        </w:tblCellMar>
        <w:tblLook w:val="0000"/>
      </w:tblPr>
      <w:tblGrid>
        <w:gridCol w:w="1170"/>
        <w:gridCol w:w="8100"/>
      </w:tblGrid>
      <w:tr w:rsidTr="00C16A1E">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Comment</w:t>
            </w:r>
          </w:p>
        </w:tc>
      </w:tr>
      <w:tr w:rsidTr="00C16A1E">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This unit replaces RIIENV301A Conduct atmospheric monitoring</w:t>
            </w:r>
          </w:p>
        </w:tc>
      </w:tr>
      <w:tr w:rsidTr="00C16A1E">
        <w:tblPrEx>
          <w:tblW w:w="9270" w:type="dxa"/>
          <w:tblLayout w:type="fixed"/>
          <w:tblCellMar>
            <w:left w:w="62" w:type="dxa"/>
            <w:right w:w="62" w:type="dxa"/>
          </w:tblCellMar>
          <w:tblLook w:val="0000"/>
        </w:tblPrEx>
        <w:trPr>
          <w:trHeight w:val="4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223" w:rsidP="00B21223">
            <w:pPr>
              <w:pStyle w:val="BodyText"/>
            </w:pPr>
            <w:r w:rsidRPr="00B21223">
              <w:t xml:space="preserve">Inserted Modification History </w:t>
            </w:r>
          </w:p>
          <w:p w:rsidR="00000000" w:rsidRPr="00B21223" w:rsidP="00B21223">
            <w:pPr>
              <w:pStyle w:val="BodyText"/>
            </w:pPr>
            <w:r w:rsidRPr="00B21223">
              <w:t>Performance Criteria revised to amend Plan and Prepare section and make Carrying Out</w:t>
            </w:r>
          </w:p>
          <w:p w:rsidR="00000000" w:rsidP="00B21223">
            <w:pPr>
              <w:pStyle w:val="BodyText"/>
              <w:rPr>
                <w:lang w:val="en-NZ"/>
              </w:rPr>
            </w:pPr>
            <w:r w:rsidRPr="00B21223">
              <w:t>Survey and Sampling section more ex</w:t>
            </w:r>
            <w:r w:rsidRPr="00B21223">
              <w:t xml:space="preserve">plicit. </w:t>
            </w:r>
          </w:p>
        </w:tc>
      </w:tr>
      <w:tr w:rsidTr="00C16A1E">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223" w:rsidP="00B21223">
            <w:pPr>
              <w:pStyle w:val="BodyText"/>
            </w:pPr>
            <w:r w:rsidRPr="00B21223">
              <w:t>Required frequency and volume of evidence amended in Performance evidence.</w:t>
            </w:r>
          </w:p>
          <w:p w:rsidR="00000000" w:rsidRPr="00B21223" w:rsidP="00B21223">
            <w:pPr>
              <w:pStyle w:val="BodyText"/>
            </w:pPr>
            <w:r w:rsidRPr="00B21223">
              <w:t>Substantial amendments made in Assessment Conditions field, including: references to Industry Se</w:t>
            </w:r>
            <w:r w:rsidRPr="00B21223">
              <w:t>ctors, assessor and subject matter expert experience requirements, how assessment should be conducted and what it should confirm.</w:t>
            </w:r>
          </w:p>
        </w:tc>
      </w:tr>
    </w:tbl>
    <w:p w:rsidR="00000000" w:rsidRPr="00B21223" w:rsidP="00B21223">
      <w:pPr>
        <w:pStyle w:val="BodyText"/>
      </w:pPr>
    </w:p>
    <w:p w:rsidR="00000000" w:rsidRPr="00B21223" w:rsidP="00B21223">
      <w:pPr>
        <w:pStyle w:val="AllowPageBreak"/>
      </w:pPr>
    </w:p>
    <w:p w:rsidR="00000000" w:rsidRPr="00B21223" w:rsidP="00B21223">
      <w:pPr>
        <w:pStyle w:val="Heading1"/>
      </w:pPr>
      <w:bookmarkStart w:id="2" w:name="O_686823"/>
      <w:bookmarkEnd w:id="2"/>
      <w:r w:rsidRPr="00B21223">
        <w:t>Application</w:t>
      </w:r>
    </w:p>
    <w:p w:rsidR="00000000" w:rsidRPr="00B21223" w:rsidP="00C16A1E">
      <w:pPr>
        <w:pStyle w:val="BodyText"/>
      </w:pPr>
      <w:r w:rsidRPr="00B21223">
        <w:t>This unit describes the necessary skills and knowledge required to conduct atmospheric monitori</w:t>
      </w:r>
      <w:r w:rsidRPr="00B21223">
        <w:t xml:space="preserve">ng in Coal Mining. </w:t>
      </w:r>
    </w:p>
    <w:p w:rsidR="00000000" w:rsidRPr="00B21223" w:rsidP="00C16A1E">
      <w:pPr>
        <w:pStyle w:val="BodyText"/>
      </w:pPr>
      <w:r w:rsidRPr="00B21223">
        <w:t>This unit is appropriate for those working in supervisory and technical specialist roles.</w:t>
      </w:r>
    </w:p>
    <w:p w:rsidR="00C16A1E" w:rsidP="00C16A1E">
      <w:pPr>
        <w:pStyle w:val="BodyText"/>
      </w:pPr>
      <w:r w:rsidRPr="00B21223">
        <w:t>No licensing, legislative or certification requirements apply to this unit at the time of publication.</w:t>
      </w:r>
    </w:p>
    <w:p w:rsidR="00000000" w:rsidRPr="00B21223" w:rsidP="00B21223">
      <w:pPr>
        <w:pStyle w:val="Heading1"/>
      </w:pPr>
      <w:bookmarkStart w:id="3" w:name="O_686822"/>
      <w:bookmarkEnd w:id="3"/>
      <w:r w:rsidRPr="00B21223">
        <w:t xml:space="preserve">Elements and Performance </w:t>
      </w:r>
      <w:r w:rsidRPr="00B21223">
        <w:t>Criteria</w:t>
      </w:r>
    </w:p>
    <w:tbl>
      <w:tblPr>
        <w:tblW w:w="9322" w:type="dxa"/>
        <w:tblLayout w:type="fixed"/>
        <w:tblCellMar>
          <w:left w:w="62" w:type="dxa"/>
          <w:right w:w="62" w:type="dxa"/>
        </w:tblCellMar>
        <w:tblLook w:val="0000"/>
      </w:tblPr>
      <w:tblGrid>
        <w:gridCol w:w="2438"/>
        <w:gridCol w:w="6884"/>
      </w:tblGrid>
      <w:tr w:rsidTr="00B212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223">
            <w:pPr>
              <w:pStyle w:val="BodyText"/>
              <w:rPr>
                <w:lang w:val="en-NZ"/>
              </w:rPr>
            </w:pPr>
            <w:r w:rsidRPr="00B21223">
              <w:t>1 Prepare and plan for conducting atmospheric monitoring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223" w:rsidP="00B21223">
            <w:pPr>
              <w:pStyle w:val="BodyText"/>
            </w:pPr>
            <w:r w:rsidRPr="00B21223">
              <w:t>1.1</w:t>
            </w:r>
            <w:r w:rsidRPr="00B21223">
              <w:tab/>
              <w:t>Access, interpret and apply environmental monitoring documentation and ensure the work activity is compliant</w:t>
            </w:r>
          </w:p>
          <w:p w:rsidR="00000000" w:rsidRPr="00B21223" w:rsidP="00B21223">
            <w:pPr>
              <w:pStyle w:val="BodyText"/>
            </w:pPr>
            <w:r w:rsidRPr="00B21223">
              <w:t>1.2</w:t>
            </w:r>
            <w:r w:rsidRPr="00B21223">
              <w:tab/>
            </w:r>
            <w:r w:rsidRPr="00B21223">
              <w:t>Obtain, interpret, clarify and confirm work requirements before proceeding</w:t>
            </w:r>
          </w:p>
          <w:p w:rsidR="00000000" w:rsidRPr="00B21223" w:rsidP="00B21223">
            <w:pPr>
              <w:pStyle w:val="BodyText"/>
            </w:pPr>
            <w:r w:rsidRPr="00B21223">
              <w:t>1.3</w:t>
            </w:r>
            <w:r w:rsidRPr="00B21223">
              <w:tab/>
              <w:t>Access, interpret and apply mine environmental data to the work</w:t>
            </w:r>
          </w:p>
          <w:p w:rsidR="00000000" w:rsidRPr="00B21223" w:rsidP="00B21223">
            <w:pPr>
              <w:pStyle w:val="BodyText"/>
            </w:pPr>
            <w:r w:rsidRPr="00B21223">
              <w:t>1.4</w:t>
            </w:r>
            <w:r w:rsidRPr="00B21223">
              <w:tab/>
              <w:t xml:space="preserve">Identify and obtain required equipment and resources </w:t>
            </w:r>
          </w:p>
          <w:p w:rsidR="00000000" w:rsidP="00B21223">
            <w:pPr>
              <w:pStyle w:val="BodyText"/>
              <w:rPr>
                <w:lang w:val="en-NZ"/>
              </w:rPr>
            </w:pPr>
            <w:r w:rsidRPr="00B21223">
              <w:t>1.5</w:t>
            </w:r>
            <w:r w:rsidRPr="00B21223">
              <w:tab/>
              <w:t xml:space="preserve">Access and apply safety information and procedures </w:t>
            </w:r>
            <w:r w:rsidRPr="00B21223">
              <w:t xml:space="preserve">prior to, </w:t>
            </w:r>
            <w:r w:rsidRPr="00B21223">
              <w:t>during, and on completion of the work</w:t>
            </w:r>
          </w:p>
        </w:tc>
      </w:tr>
      <w:tr w:rsidTr="00B212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223">
            <w:pPr>
              <w:pStyle w:val="BodyText"/>
              <w:rPr>
                <w:lang w:val="en-NZ"/>
              </w:rPr>
            </w:pPr>
            <w:r w:rsidRPr="00B21223">
              <w:t>2 Carry out surveys and sampling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223" w:rsidP="00B21223">
            <w:pPr>
              <w:pStyle w:val="BodyText"/>
            </w:pPr>
            <w:r w:rsidRPr="00B21223">
              <w:t>2.1</w:t>
            </w:r>
            <w:r w:rsidRPr="00B21223">
              <w:tab/>
              <w:t>Establish a safe work environment and monitor throughout the work</w:t>
            </w:r>
          </w:p>
          <w:p w:rsidR="00000000" w:rsidRPr="00B21223" w:rsidP="00B21223">
            <w:pPr>
              <w:pStyle w:val="BodyText"/>
            </w:pPr>
            <w:r w:rsidRPr="00B21223">
              <w:t>2.2</w:t>
            </w:r>
            <w:r w:rsidRPr="00B21223">
              <w:tab/>
              <w:t>Coordinate activities with others prior to commencement of, during, and on completion of the work</w:t>
            </w:r>
          </w:p>
          <w:p w:rsidR="00000000" w:rsidRPr="00B21223" w:rsidP="00B21223">
            <w:pPr>
              <w:pStyle w:val="BodyText"/>
            </w:pPr>
            <w:r w:rsidRPr="00B21223">
              <w:t>2.</w:t>
            </w:r>
            <w:r w:rsidRPr="00B21223">
              <w:t>3</w:t>
            </w:r>
            <w:r w:rsidRPr="00B21223">
              <w:tab/>
              <w:t>Inspect and test sampling equipment and ensure functionality, safety and compliance</w:t>
            </w:r>
          </w:p>
          <w:p w:rsidR="00000000" w:rsidRPr="00B21223" w:rsidP="00B21223">
            <w:pPr>
              <w:pStyle w:val="BodyText"/>
            </w:pPr>
            <w:r w:rsidRPr="00B21223">
              <w:t>2.4</w:t>
            </w:r>
            <w:r w:rsidRPr="00B21223">
              <w:tab/>
              <w:t xml:space="preserve">Identify appropriate survey and sampling techniques and type to be carried out </w:t>
            </w:r>
          </w:p>
          <w:p w:rsidR="00000000" w:rsidRPr="00B21223" w:rsidP="00B21223">
            <w:pPr>
              <w:pStyle w:val="BodyText"/>
            </w:pPr>
            <w:r w:rsidRPr="00B21223">
              <w:t>2.5</w:t>
            </w:r>
            <w:r w:rsidRPr="00B21223">
              <w:tab/>
              <w:t>Conduct surveys and sampling</w:t>
            </w:r>
          </w:p>
          <w:p w:rsidR="00000000" w:rsidP="00B21223">
            <w:pPr>
              <w:pStyle w:val="BodyText"/>
              <w:rPr>
                <w:lang w:val="en-NZ"/>
              </w:rPr>
            </w:pPr>
            <w:r w:rsidRPr="00B21223">
              <w:t>2.6</w:t>
            </w:r>
            <w:r w:rsidRPr="00B21223">
              <w:tab/>
              <w:t xml:space="preserve">Recognise and respond to hazardous and emergency </w:t>
            </w:r>
            <w:r w:rsidRPr="00B21223">
              <w:t xml:space="preserve">situations </w:t>
            </w:r>
          </w:p>
        </w:tc>
      </w:tr>
      <w:tr w:rsidTr="00B212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223">
            <w:pPr>
              <w:pStyle w:val="BodyText"/>
              <w:rPr>
                <w:lang w:val="en-NZ"/>
              </w:rPr>
            </w:pPr>
            <w:r w:rsidRPr="00B21223">
              <w:t>3 Conduct primary analysis and respond to results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223" w:rsidP="00B21223">
            <w:pPr>
              <w:pStyle w:val="BodyText"/>
            </w:pPr>
            <w:r w:rsidRPr="00B21223">
              <w:t>3.1</w:t>
            </w:r>
            <w:r w:rsidRPr="00B21223">
              <w:tab/>
              <w:t xml:space="preserve">Prepare written records and compare the results of sampling and surveys </w:t>
            </w:r>
          </w:p>
          <w:p w:rsidR="00000000" w:rsidRPr="00B21223" w:rsidP="00B21223">
            <w:pPr>
              <w:pStyle w:val="BodyText"/>
            </w:pPr>
            <w:r w:rsidRPr="00B21223">
              <w:t>3.2</w:t>
            </w:r>
            <w:r w:rsidRPr="00B21223">
              <w:tab/>
              <w:t>Determine survey and sampling anomalies and action to be taken to rectify</w:t>
            </w:r>
          </w:p>
          <w:p w:rsidR="00000000" w:rsidP="00B21223">
            <w:pPr>
              <w:pStyle w:val="BodyText"/>
              <w:rPr>
                <w:lang w:val="en-NZ"/>
              </w:rPr>
            </w:pPr>
            <w:r w:rsidRPr="00B21223">
              <w:t>3.3</w:t>
            </w:r>
            <w:r w:rsidRPr="00B21223">
              <w:tab/>
              <w:t>Report anomalies and actions requi</w:t>
            </w:r>
            <w:r w:rsidRPr="00B21223">
              <w:t>red to rectify to the appropriate person</w:t>
            </w:r>
          </w:p>
        </w:tc>
      </w:tr>
      <w:tr w:rsidTr="00B212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223">
            <w:pPr>
              <w:pStyle w:val="BodyText"/>
              <w:rPr>
                <w:lang w:val="en-NZ"/>
              </w:rPr>
            </w:pPr>
            <w:r w:rsidRPr="00B21223">
              <w:t>4 Maintain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223" w:rsidP="00B21223">
            <w:pPr>
              <w:pStyle w:val="BodyText"/>
            </w:pPr>
            <w:r w:rsidRPr="00B21223">
              <w:t>4.1</w:t>
            </w:r>
            <w:r w:rsidRPr="00B21223">
              <w:tab/>
              <w:t>Carry out monitoring equipment inspections and fault finding procedures</w:t>
            </w:r>
          </w:p>
          <w:p w:rsidR="00000000" w:rsidRPr="00B21223" w:rsidP="00B21223">
            <w:pPr>
              <w:pStyle w:val="BodyText"/>
            </w:pPr>
            <w:r w:rsidRPr="00B21223">
              <w:t>4.2</w:t>
            </w:r>
            <w:r w:rsidRPr="00B21223">
              <w:tab/>
              <w:t>Process records in accordance with site</w:t>
            </w:r>
          </w:p>
        </w:tc>
      </w:tr>
    </w:tbl>
    <w:p w:rsidR="00000000" w:rsidRPr="00B21223" w:rsidP="00B21223">
      <w:pPr>
        <w:pStyle w:val="BodyText"/>
      </w:pPr>
    </w:p>
    <w:p w:rsidR="00000000" w:rsidRPr="00B21223" w:rsidP="00B21223">
      <w:pPr>
        <w:pStyle w:val="AllowPageBreak"/>
      </w:pPr>
    </w:p>
    <w:p w:rsidR="00000000" w:rsidRPr="00B21223" w:rsidP="00B21223">
      <w:pPr>
        <w:pStyle w:val="Heading1"/>
      </w:pPr>
      <w:bookmarkStart w:id="4" w:name="O_686821"/>
      <w:bookmarkEnd w:id="4"/>
      <w:r w:rsidRPr="00B21223">
        <w:t>Foundation Skills</w:t>
      </w:r>
    </w:p>
    <w:p w:rsidR="00000000" w:rsidRPr="00B21223" w:rsidP="00C16A1E">
      <w:pPr>
        <w:pStyle w:val="BodyText"/>
      </w:pPr>
      <w:r w:rsidRPr="00B21223">
        <w:t>Foundation skills essential to performance are explicit in the performance criteria of this unit. Further information is available in the Resources and Infrastructure Industry Training Package Companion Volume.</w:t>
      </w:r>
    </w:p>
    <w:p w:rsidR="00000000" w:rsidRPr="00B21223" w:rsidP="00B21223">
      <w:pPr>
        <w:pStyle w:val="Heading1"/>
      </w:pPr>
      <w:bookmarkStart w:id="5" w:name="O_686820"/>
      <w:bookmarkEnd w:id="5"/>
      <w:r w:rsidRPr="00B21223">
        <w:t>Unit Mapping Information</w:t>
      </w:r>
    </w:p>
    <w:p w:rsidR="00000000" w:rsidRPr="00B21223" w:rsidP="00C16A1E">
      <w:pPr>
        <w:pStyle w:val="BodyText"/>
      </w:pPr>
      <w:r w:rsidRPr="00B21223">
        <w:t>RII</w:t>
      </w:r>
      <w:r w:rsidRPr="00B21223">
        <w:t>ENV301A Conduct atmospheric monitoring</w:t>
      </w:r>
    </w:p>
    <w:p w:rsidR="00000000" w:rsidRPr="00B21223" w:rsidP="00B21223">
      <w:pPr>
        <w:pStyle w:val="Heading1"/>
      </w:pPr>
      <w:bookmarkStart w:id="6" w:name="O_686825"/>
      <w:bookmarkEnd w:id="6"/>
      <w:r w:rsidRPr="00B21223">
        <w:t>Links</w:t>
      </w:r>
    </w:p>
    <w:p w:rsidR="00000000" w:rsidRPr="00B21223" w:rsidP="00C16A1E">
      <w:pPr>
        <w:pStyle w:val="BodyText"/>
      </w:pPr>
      <w:r w:rsidRPr="00B2122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B63C4">
        <w:rPr>
          <w:rStyle w:val="Hyperlink"/>
        </w:rPr>
        <w:t>https://vetnet.gov.au/Pages/TrainingDocs.aspx?q=88a61002-9a21-4386-aaf8-69c76e675272</w:t>
      </w:r>
      <w:r>
        <w:fldChar w:fldCharType="end"/>
      </w:r>
    </w:p>
    <w:p w:rsidR="00000000" w:rsidRPr="00B21223" w:rsidP="00C16A1E">
      <w:pPr>
        <w:pStyle w:val="BodyText"/>
        <w:sectPr w:rsidSect="00B21223">
          <w:headerReference w:type="default" r:id="rId10"/>
          <w:footerReference w:type="default" r:id="rId11"/>
          <w:pgSz w:w="11908" w:h="16833"/>
          <w:pgMar w:top="1702" w:right="1418" w:bottom="1702" w:left="1418" w:header="992" w:footer="992" w:gutter="0"/>
          <w:cols w:space="720"/>
          <w:noEndnote/>
          <w:docGrid w:linePitch="299"/>
        </w:sectPr>
      </w:pPr>
    </w:p>
    <w:p w:rsidR="00000000" w:rsidRPr="00B21223" w:rsidP="00B21223">
      <w:pPr>
        <w:pStyle w:val="SuperHeading"/>
      </w:pPr>
      <w:r w:rsidRPr="00B21223">
        <w:t>A</w:t>
      </w:r>
      <w:r w:rsidRPr="00B21223">
        <w:t>ssessment Requirements for RIIENV301D Conduct atmospheric monitoring</w:t>
      </w:r>
    </w:p>
    <w:p w:rsidR="00000000" w:rsidRPr="00B21223" w:rsidP="00B21223">
      <w:pPr>
        <w:pStyle w:val="Heading1"/>
      </w:pPr>
      <w:bookmarkStart w:id="7" w:name="O_686818"/>
      <w:bookmarkEnd w:id="7"/>
      <w:r w:rsidRPr="00B21223">
        <w:t>Modification History</w:t>
      </w:r>
    </w:p>
    <w:tbl>
      <w:tblPr>
        <w:tblW w:w="9270" w:type="dxa"/>
        <w:tblLayout w:type="fixed"/>
        <w:tblCellMar>
          <w:left w:w="62" w:type="dxa"/>
          <w:right w:w="62" w:type="dxa"/>
        </w:tblCellMar>
        <w:tblLook w:val="0000"/>
      </w:tblPr>
      <w:tblGrid>
        <w:gridCol w:w="1170"/>
        <w:gridCol w:w="8100"/>
      </w:tblGrid>
      <w:tr w:rsidTr="00C16A1E">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Comment</w:t>
            </w:r>
          </w:p>
        </w:tc>
      </w:tr>
      <w:tr w:rsidTr="00C16A1E">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This unit replaces RIIENV301A Conduct atmospheric monitoring</w:t>
            </w:r>
          </w:p>
        </w:tc>
      </w:tr>
      <w:tr w:rsidTr="00C16A1E">
        <w:tblPrEx>
          <w:tblW w:w="9270" w:type="dxa"/>
          <w:tblLayout w:type="fixed"/>
          <w:tblCellMar>
            <w:left w:w="62" w:type="dxa"/>
            <w:right w:w="62" w:type="dxa"/>
          </w:tblCellMar>
          <w:tblLook w:val="0000"/>
        </w:tblPrEx>
        <w:trPr>
          <w:trHeight w:val="4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223" w:rsidP="00B21223">
            <w:pPr>
              <w:pStyle w:val="BodyText"/>
            </w:pPr>
            <w:r w:rsidRPr="00B21223">
              <w:t xml:space="preserve">Inserted Modification History </w:t>
            </w:r>
          </w:p>
          <w:p w:rsidR="00000000" w:rsidRPr="00B21223" w:rsidP="00B21223">
            <w:pPr>
              <w:pStyle w:val="BodyText"/>
            </w:pPr>
            <w:r w:rsidRPr="00B21223">
              <w:t>Performance Criteria revised to amend Plan and Prepare section and make Carrying Out</w:t>
            </w:r>
          </w:p>
          <w:p w:rsidR="00000000" w:rsidP="00B21223">
            <w:pPr>
              <w:pStyle w:val="BodyText"/>
              <w:rPr>
                <w:lang w:val="en-NZ"/>
              </w:rPr>
            </w:pPr>
            <w:r w:rsidRPr="00B21223">
              <w:t xml:space="preserve">Survey and Sampling section more explicit. </w:t>
            </w:r>
          </w:p>
        </w:tc>
      </w:tr>
      <w:tr w:rsidTr="00C16A1E">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223">
            <w:pPr>
              <w:pStyle w:val="BodyText"/>
              <w:rPr>
                <w:lang w:val="en-NZ"/>
              </w:rPr>
            </w:pPr>
            <w:r w:rsidRPr="00B21223">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223" w:rsidP="00B21223">
            <w:pPr>
              <w:pStyle w:val="BodyText"/>
            </w:pPr>
            <w:r w:rsidRPr="00B21223">
              <w:t>Required frequency and volume of evidence amended in Performance evidence.</w:t>
            </w:r>
          </w:p>
          <w:p w:rsidR="00000000" w:rsidRPr="00B21223" w:rsidP="00B21223">
            <w:pPr>
              <w:pStyle w:val="BodyText"/>
            </w:pPr>
            <w:r w:rsidRPr="00B21223">
              <w:t>Substantial amendments made in Assessment Conditi</w:t>
            </w:r>
            <w:r w:rsidRPr="00B21223">
              <w:t>ons field, including: references to Industry Sectors, assessor and subject matter expert experience requirements, how assessment should be conducted and what it should confirm.</w:t>
            </w:r>
          </w:p>
        </w:tc>
      </w:tr>
    </w:tbl>
    <w:p w:rsidR="00000000" w:rsidRPr="00B21223" w:rsidP="00B21223">
      <w:pPr>
        <w:pStyle w:val="BodyText"/>
      </w:pPr>
    </w:p>
    <w:p w:rsidR="00000000" w:rsidRPr="00B21223" w:rsidP="00B21223">
      <w:pPr>
        <w:pStyle w:val="AllowPageBreak"/>
      </w:pPr>
    </w:p>
    <w:p w:rsidR="00000000" w:rsidRPr="00B21223" w:rsidP="00B21223">
      <w:pPr>
        <w:pStyle w:val="Heading1"/>
      </w:pPr>
      <w:bookmarkStart w:id="8" w:name="O_686817"/>
      <w:bookmarkEnd w:id="8"/>
      <w:r w:rsidRPr="00B21223">
        <w:t>Performance Evidence</w:t>
      </w:r>
    </w:p>
    <w:p w:rsidR="00000000" w:rsidRPr="00B21223" w:rsidP="00C16A1E">
      <w:pPr>
        <w:pStyle w:val="BodyText"/>
      </w:pPr>
      <w:r w:rsidRPr="00B21223">
        <w:t>Evid</w:t>
      </w:r>
      <w:r w:rsidRPr="00B21223">
        <w:t>ence is required to be collected that demonstrates a candidate’s competency in this unit. Evidence must be relevant to the roles within this sector’s work operations and satisfy all of the requirements of the performance criteria of this unit and include e</w:t>
      </w:r>
      <w:r w:rsidRPr="00B21223">
        <w:t>vidence that the candidate:</w:t>
      </w:r>
    </w:p>
    <w:p w:rsidR="00000000" w:rsidRPr="00B21223" w:rsidP="00B21223">
      <w:pPr>
        <w:pStyle w:val="ListBullet"/>
      </w:pPr>
      <w:r w:rsidRPr="00B21223">
        <w:t>locates and applies relevant documentation, policies and procedures to carry out atmospheric monitoring</w:t>
      </w:r>
    </w:p>
    <w:p w:rsidR="00000000" w:rsidRPr="00B21223" w:rsidP="00B21223">
      <w:pPr>
        <w:pStyle w:val="ListBullet"/>
      </w:pPr>
      <w:r w:rsidRPr="00B21223">
        <w:t>works effectively with others to undertake and complete effective atmospheric monitoring to  meet all  required outcomes in</w:t>
      </w:r>
      <w:r w:rsidRPr="00B21223">
        <w:t>cluding:</w:t>
      </w:r>
    </w:p>
    <w:p w:rsidR="00000000" w:rsidRPr="00B21223" w:rsidP="00B21223">
      <w:pPr>
        <w:pStyle w:val="ListBullet2"/>
      </w:pPr>
      <w:r w:rsidRPr="00B21223">
        <w:t>preparing for and organising work activities to meet all task requirements</w:t>
      </w:r>
    </w:p>
    <w:p w:rsidR="00000000" w:rsidRPr="00B21223" w:rsidP="00B21223">
      <w:pPr>
        <w:pStyle w:val="ListBullet2"/>
      </w:pPr>
      <w:r w:rsidRPr="00B21223">
        <w:t>communicating clearly and concisely with others to receive and clarify work instructions</w:t>
      </w:r>
    </w:p>
    <w:p w:rsidR="00000000" w:rsidRPr="00B21223" w:rsidP="00B21223">
      <w:pPr>
        <w:pStyle w:val="ListBullet2"/>
      </w:pPr>
      <w:r w:rsidRPr="00B21223">
        <w:t>using a range of communication techniques and aids to advise others of work activi</w:t>
      </w:r>
      <w:r w:rsidRPr="00B21223">
        <w:t>ty and exclusion zones</w:t>
      </w:r>
    </w:p>
    <w:p w:rsidR="00000000" w:rsidRPr="00B21223" w:rsidP="00B21223">
      <w:pPr>
        <w:pStyle w:val="ListBullet"/>
      </w:pPr>
      <w:r w:rsidRPr="00B21223">
        <w:t>demonstrates completion of conducting atmospheric monitoring that safely, effectively and efficiently meets all of the required outcomes on more than one (1) occasion including:</w:t>
      </w:r>
    </w:p>
    <w:p w:rsidR="00000000" w:rsidRPr="00B21223" w:rsidP="00B21223">
      <w:pPr>
        <w:pStyle w:val="ListBullet2"/>
      </w:pPr>
      <w:r w:rsidRPr="00B21223">
        <w:t>identifying, obtaining and operating equipment and re</w:t>
      </w:r>
      <w:r w:rsidRPr="00B21223">
        <w:t>sources for atmospheric testing</w:t>
      </w:r>
    </w:p>
    <w:p w:rsidR="00000000" w:rsidRPr="00B21223" w:rsidP="00B21223">
      <w:pPr>
        <w:pStyle w:val="ListBullet2"/>
      </w:pPr>
      <w:r w:rsidRPr="00B21223">
        <w:t xml:space="preserve">inspecting and testing sampling equipment </w:t>
      </w:r>
    </w:p>
    <w:p w:rsidR="00000000" w:rsidRPr="00B21223" w:rsidP="00B21223">
      <w:pPr>
        <w:pStyle w:val="ListBullet2"/>
      </w:pPr>
      <w:r w:rsidRPr="00B21223">
        <w:t xml:space="preserve">identifying and applying surveying and sampling techniques </w:t>
      </w:r>
    </w:p>
    <w:p w:rsidR="00000000" w:rsidRPr="00B21223" w:rsidP="00B21223">
      <w:pPr>
        <w:pStyle w:val="ListBullet2"/>
      </w:pPr>
      <w:r w:rsidRPr="00B21223">
        <w:t>processing written records and reports</w:t>
      </w:r>
    </w:p>
    <w:p w:rsidR="00000000" w:rsidRPr="00B21223" w:rsidP="00B21223">
      <w:pPr>
        <w:pStyle w:val="AllowPageBreak"/>
      </w:pPr>
    </w:p>
    <w:p w:rsidR="00000000" w:rsidRPr="00B21223" w:rsidP="00B21223">
      <w:pPr>
        <w:pStyle w:val="Heading1"/>
      </w:pPr>
      <w:bookmarkStart w:id="9" w:name="O_686816"/>
      <w:bookmarkEnd w:id="9"/>
      <w:r w:rsidRPr="00B21223">
        <w:t>Knowledge Evidence</w:t>
      </w:r>
    </w:p>
    <w:p w:rsidR="00000000" w:rsidRPr="00B21223" w:rsidP="00C16A1E">
      <w:pPr>
        <w:pStyle w:val="BodyText"/>
      </w:pPr>
      <w:r w:rsidRPr="00B21223">
        <w:t>The candidate must demonstrate knowledge of conducting atmospheric monitoring through:</w:t>
      </w:r>
    </w:p>
    <w:p w:rsidR="00000000" w:rsidRPr="00B21223" w:rsidP="00B21223">
      <w:pPr>
        <w:pStyle w:val="ListBullet"/>
      </w:pPr>
      <w:r w:rsidRPr="00B21223">
        <w:t xml:space="preserve">accessing, interpreting and applying the organisation and site requirements and procedures </w:t>
      </w:r>
    </w:p>
    <w:p w:rsidR="00000000" w:rsidRPr="00B21223" w:rsidP="00B21223">
      <w:pPr>
        <w:pStyle w:val="ListBullet"/>
      </w:pPr>
      <w:r w:rsidRPr="00B21223">
        <w:t>survey and sampling methods</w:t>
      </w:r>
    </w:p>
    <w:p w:rsidR="00000000" w:rsidRPr="00B21223" w:rsidP="00B21223">
      <w:pPr>
        <w:pStyle w:val="ListBullet"/>
      </w:pPr>
      <w:r w:rsidRPr="00B21223">
        <w:t>identifying the characteristics of samples taken</w:t>
      </w:r>
    </w:p>
    <w:p w:rsidR="00000000" w:rsidRPr="00B21223" w:rsidP="00B21223">
      <w:pPr>
        <w:pStyle w:val="ListBullet"/>
      </w:pPr>
      <w:r w:rsidRPr="00B21223">
        <w:t>determining tools and sampling equipment and their use</w:t>
      </w:r>
    </w:p>
    <w:p w:rsidR="00000000" w:rsidRPr="00B21223" w:rsidP="00B21223">
      <w:pPr>
        <w:pStyle w:val="ListBullet"/>
      </w:pPr>
      <w:r w:rsidRPr="00B21223">
        <w:t>interpretation of a mine plan</w:t>
      </w:r>
    </w:p>
    <w:p w:rsidR="00000000" w:rsidRPr="00B21223" w:rsidP="00B21223">
      <w:pPr>
        <w:pStyle w:val="ListBullet"/>
      </w:pPr>
      <w:r w:rsidRPr="00B21223">
        <w:t>monitoring equipment maintenance systems and procedures</w:t>
      </w:r>
    </w:p>
    <w:p w:rsidR="00000000" w:rsidRPr="00B21223" w:rsidP="00B21223">
      <w:pPr>
        <w:pStyle w:val="ListBullet"/>
      </w:pPr>
      <w:r w:rsidRPr="00B21223">
        <w:t>complying with site environmental requirements and constraints related to monitoring</w:t>
      </w:r>
    </w:p>
    <w:p w:rsidR="00000000" w:rsidRPr="00B21223" w:rsidP="00B21223">
      <w:pPr>
        <w:pStyle w:val="AllowPageBreak"/>
      </w:pPr>
    </w:p>
    <w:p w:rsidR="00000000" w:rsidRPr="00B21223" w:rsidP="00B21223">
      <w:pPr>
        <w:pStyle w:val="Heading1"/>
      </w:pPr>
      <w:bookmarkStart w:id="10" w:name="O_686815"/>
      <w:bookmarkEnd w:id="10"/>
      <w:r w:rsidRPr="00B21223">
        <w:t>Assessment Conditions</w:t>
      </w:r>
    </w:p>
    <w:p w:rsidR="00000000" w:rsidRPr="00B21223" w:rsidP="00B21223">
      <w:pPr>
        <w:pStyle w:val="ListBullet"/>
      </w:pPr>
      <w:r w:rsidRPr="00B21223">
        <w:t xml:space="preserve">An assessor of this unit must satisfy the requirements of the NVR/AQTF or their successors; and Industry regulations for certification and licensing; and, </w:t>
      </w:r>
    </w:p>
    <w:p w:rsidR="00000000" w:rsidRPr="00B21223" w:rsidP="00B21223">
      <w:pPr>
        <w:pStyle w:val="ListBullet"/>
      </w:pPr>
      <w:r w:rsidRPr="00B21223">
        <w:t>this unit is best assessed in the context of this sector’s work environment;</w:t>
      </w:r>
    </w:p>
    <w:p w:rsidR="00000000" w:rsidRPr="00B21223" w:rsidP="00B21223">
      <w:pPr>
        <w:pStyle w:val="ListBullet"/>
      </w:pPr>
      <w:r w:rsidRPr="00B21223">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B21223">
        <w:t>skills, task management skills, contingency management skills and job role environment skills; and,</w:t>
      </w:r>
    </w:p>
    <w:p w:rsidR="00000000" w:rsidRPr="00B21223" w:rsidP="00B21223">
      <w:pPr>
        <w:pStyle w:val="ListBullet"/>
      </w:pPr>
      <w:r w:rsidRPr="00B21223">
        <w:t>this unit must be assessed in compliance with relevant legislation/regulation and using policies, procedures, processes and operational manuals directly rel</w:t>
      </w:r>
      <w:r w:rsidRPr="00B21223">
        <w:t>ated to the industry sector for which it is being assessed; and,</w:t>
      </w:r>
    </w:p>
    <w:p w:rsidR="00000000" w:rsidRPr="00B21223" w:rsidP="00B21223">
      <w:pPr>
        <w:pStyle w:val="ListBullet"/>
      </w:pPr>
      <w:r w:rsidRPr="00B21223">
        <w:t>assessment may be conducted in conjunction with the assessment of other Units of Competency; and,</w:t>
      </w:r>
    </w:p>
    <w:p w:rsidR="00000000" w:rsidRPr="00B21223" w:rsidP="00B21223">
      <w:pPr>
        <w:pStyle w:val="ListBullet"/>
      </w:pPr>
      <w:r w:rsidRPr="00B21223">
        <w:t>assessment must confirm consistent performance can be applied in a range of relevant workplac</w:t>
      </w:r>
      <w:r w:rsidRPr="00B21223">
        <w:t>e circumstances; and,</w:t>
      </w:r>
    </w:p>
    <w:p w:rsidR="00000000" w:rsidRPr="00B21223" w:rsidP="00B21223">
      <w:pPr>
        <w:pStyle w:val="ListBullet"/>
      </w:pPr>
      <w:r w:rsidRPr="00B21223">
        <w:t>assessors must demonstrate the performance evidence, and knowledge evidence as outlined in this Unit of Competency, and through the minimum years of current* work experience specified below in an Industry sector relevant to the outcom</w:t>
      </w:r>
      <w:r w:rsidRPr="00B21223">
        <w:t>es of the unit; or,</w:t>
      </w:r>
    </w:p>
    <w:p w:rsidR="00000000" w:rsidRPr="00B21223" w:rsidP="00B21223">
      <w:pPr>
        <w:pStyle w:val="ListBullet"/>
      </w:pPr>
      <w:r w:rsidRPr="00B21223">
        <w:t>where the assessor does not meet experience requirements a co-assessment or partnership arrangement must exist between the qualified assessor and an Industry subject matter expert. The Industry subject matter expert should hold the unit</w:t>
      </w:r>
      <w:r w:rsidRPr="00B21223">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B21223">
        <w:t>he Industry sector, including time spent in roles related to the unit being assessed; and,</w:t>
      </w:r>
    </w:p>
    <w:p w:rsidR="00000000" w:rsidRPr="00B21223" w:rsidP="00B21223">
      <w:pPr>
        <w:pStyle w:val="ListBullet"/>
      </w:pPr>
      <w:r w:rsidRPr="00B21223">
        <w:t xml:space="preserve">assessor and Industry subject matter expert requirements differ depending on the Australian Qualifications Framework Level (AQF) of the qualification being assessed </w:t>
      </w:r>
      <w:r w:rsidRPr="00B21223">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212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Required assessor or Industry subject matter expert experience</w:t>
            </w:r>
          </w:p>
        </w:tc>
      </w:tr>
      <w:tr w:rsidTr="00B2122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1 Year</w:t>
            </w:r>
          </w:p>
        </w:tc>
      </w:tr>
      <w:tr w:rsidTr="00B2122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2 Years</w:t>
            </w:r>
          </w:p>
        </w:tc>
      </w:tr>
      <w:tr w:rsidTr="00B212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3 Years</w:t>
            </w:r>
          </w:p>
        </w:tc>
      </w:tr>
      <w:tr w:rsidTr="00B212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5 Years</w:t>
            </w:r>
          </w:p>
        </w:tc>
      </w:tr>
      <w:tr w:rsidTr="00B212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223">
            <w:pPr>
              <w:pStyle w:val="BodyText"/>
              <w:rPr>
                <w:lang w:val="en-NZ"/>
              </w:rPr>
            </w:pPr>
            <w:r w:rsidRPr="00B2122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1223" w:rsidP="00B21223">
            <w:pPr>
              <w:pStyle w:val="BodyText"/>
            </w:pPr>
            <w:r w:rsidRPr="00B21223">
              <w:t>Where this Unit is being assessed outside of the Resources and Infrastructure Sectors assessor and/or Industry subject matter expert experience should be in-line with industry standards for the sector in which it is being assessed and where no Industry sta</w:t>
            </w:r>
            <w:r w:rsidRPr="00B21223">
              <w:t>ndard is specified should comply with any relevant regulation.</w:t>
            </w:r>
          </w:p>
        </w:tc>
      </w:tr>
    </w:tbl>
    <w:p w:rsidR="00000000" w:rsidRPr="00B21223" w:rsidP="00C16A1E">
      <w:pPr>
        <w:pStyle w:val="BodyText"/>
      </w:pPr>
      <w:r w:rsidRPr="00B21223">
        <w:t>*Assessors can demonstrate current work experience through employment within Industry in a role relevant to the outcomes of the Unit; or, for external assessors this can be demonstrated throu</w:t>
      </w:r>
      <w:r w:rsidRPr="00B21223">
        <w:t>gh exposure to Industry by conducting frequent site assessments across various locations.</w:t>
      </w:r>
    </w:p>
    <w:p w:rsidR="00000000" w:rsidRPr="00B21223" w:rsidP="00C16A1E">
      <w:pPr>
        <w:pStyle w:val="BodyText"/>
      </w:pPr>
      <w:r w:rsidRPr="00B21223">
        <w:t>**Where a unit is being delivered outside of a Qualification the first numeric character in the Unit code should be considered to indicate the AQF level</w:t>
      </w:r>
    </w:p>
    <w:p w:rsidR="00000000" w:rsidRPr="00B21223" w:rsidP="00B21223">
      <w:pPr>
        <w:pStyle w:val="Heading1"/>
      </w:pPr>
      <w:bookmarkStart w:id="11" w:name="O_686826"/>
      <w:bookmarkEnd w:id="11"/>
      <w:r w:rsidRPr="00B21223">
        <w:t>Links</w:t>
      </w:r>
    </w:p>
    <w:p w:rsidR="00000000" w:rsidRPr="00B21223" w:rsidP="00C16A1E">
      <w:pPr>
        <w:pStyle w:val="BodyText"/>
      </w:pPr>
      <w:r w:rsidRPr="00B2122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B63C4">
        <w:rPr>
          <w:rStyle w:val="Hyperlink"/>
        </w:rPr>
        <w:t>https://vetnet.gov.au/Pages/TrainingDocs.aspx?q=88a61002-9a21-4386-aaf8-69c76e675272</w:t>
      </w:r>
      <w:r>
        <w:fldChar w:fldCharType="end"/>
      </w:r>
    </w:p>
    <w:p w:rsidR="00000000" w:rsidRPr="00B21223" w:rsidP="00B21223"/>
    <w:sectPr w:rsidSect="00B212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3" w:rsidRPr="00C16A1E" w:rsidP="00C16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1E" w:rsidP="00B21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6A1E" w:rsidP="00B212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16A1E" w:rsidP="00B212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3" w:rsidP="00B21223">
    <w:pPr>
      <w:pStyle w:val="Footer"/>
      <w:framePr w:wrap="around"/>
    </w:pPr>
    <w:r>
      <w:fldChar w:fldCharType="begin"/>
    </w:r>
    <w:r>
      <w:instrText xml:space="preserve"> DOCPROPERTY  Subject  \* MERGEFORMAT </w:instrText>
    </w:r>
    <w:r>
      <w:fldChar w:fldCharType="separate"/>
    </w:r>
    <w:r w:rsidR="00C16A1E">
      <w:t>Approved</w:t>
    </w:r>
    <w:r w:rsidR="00C16A1E">
      <w:fldChar w:fldCharType="end"/>
    </w:r>
    <w:r>
      <w:tab/>
      <w:t xml:space="preserve">Page </w:t>
    </w:r>
    <w:r>
      <w:fldChar w:fldCharType="begin"/>
    </w:r>
    <w:r>
      <w:instrText xml:space="preserve"> PAGE  \* Arabic  \* MERGEFORMAT </w:instrText>
    </w:r>
    <w:r>
      <w:fldChar w:fldCharType="separate"/>
    </w:r>
    <w:r w:rsidR="00C16A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6A1E">
      <w:rPr>
        <w:noProof/>
      </w:rPr>
      <w:t>4</w:t>
    </w:r>
    <w:r>
      <w:rPr>
        <w:noProof/>
      </w:rPr>
      <w:fldChar w:fldCharType="end"/>
    </w:r>
  </w:p>
  <w:p w:rsidR="00B21223" w:rsidP="00B21223">
    <w:pPr>
      <w:pStyle w:val="Footer"/>
      <w:framePr w:wrap="around"/>
    </w:pPr>
    <w:r>
      <w:t xml:space="preserve">© Commonwealth of Australia, </w:t>
    </w:r>
    <w:r>
      <w:fldChar w:fldCharType="begin"/>
    </w:r>
    <w:r>
      <w:instrText xml:space="preserve"> DATE  \@ "yyyy"  \* MERGEFORMAT </w:instrText>
    </w:r>
    <w:r>
      <w:fldChar w:fldCharType="separate"/>
    </w:r>
    <w:r w:rsidR="00C16A1E">
      <w:rPr>
        <w:noProof/>
      </w:rPr>
      <w:t>2025</w:t>
    </w:r>
    <w:r>
      <w:fldChar w:fldCharType="end"/>
    </w:r>
    <w:r>
      <w:tab/>
    </w:r>
    <w:r>
      <w:fldChar w:fldCharType="begin"/>
    </w:r>
    <w:r>
      <w:instrText xml:space="preserve"> DOCPROPERTY  Author  \* MERGEFORMAT </w:instrText>
    </w:r>
    <w:r>
      <w:fldChar w:fldCharType="separate"/>
    </w:r>
    <w:r w:rsidR="00C16A1E">
      <w:t>Mining and Automotive Skills Alliance</w:t>
    </w:r>
    <w:r w:rsidR="00C16A1E">
      <w:fldChar w:fldCharType="end"/>
    </w:r>
  </w:p>
  <w:p w:rsidR="00B21223" w:rsidP="00B212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223" w:rsidRPr="00C16A1E" w:rsidP="00C16A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1E" w:rsidRPr="002D2AF8" w:rsidP="00B21223">
    <w:pPr>
      <w:pStyle w:val="Header"/>
      <w:framePr w:wrap="around"/>
    </w:pPr>
    <w:r>
      <w:fldChar w:fldCharType="begin"/>
    </w:r>
    <w:r>
      <w:instrText xml:space="preserve"> TITLE   \* MERGEFORMAT </w:instrText>
    </w:r>
    <w:r>
      <w:fldChar w:fldCharType="separate"/>
    </w:r>
    <w:r>
      <w:t>RIIENV301D Conduct atmospheric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6A1E" w:rsidP="00B212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3" w:rsidRPr="002D2AF8" w:rsidP="00B21223">
    <w:pPr>
      <w:pStyle w:val="Header"/>
      <w:framePr w:wrap="around"/>
    </w:pPr>
    <w:r>
      <w:fldChar w:fldCharType="begin"/>
    </w:r>
    <w:r>
      <w:instrText xml:space="preserve"> TITLE   \* MERGEFORMAT </w:instrText>
    </w:r>
    <w:r>
      <w:fldChar w:fldCharType="separate"/>
    </w:r>
    <w:r w:rsidR="00C16A1E">
      <w:t>RIIENV301D Conduct atmospheric monitoring</w:t>
    </w:r>
    <w:r w:rsidR="00C16A1E">
      <w:fldChar w:fldCharType="end"/>
    </w:r>
    <w:r>
      <w:tab/>
      <w:t xml:space="preserve">Date this document was generated: </w:t>
    </w:r>
    <w:r>
      <w:fldChar w:fldCharType="begin"/>
    </w:r>
    <w:r>
      <w:instrText xml:space="preserve"> CREATEDATE  \@ "d MMMM yyyy"  \* MERGEFORMAT </w:instrText>
    </w:r>
    <w:r>
      <w:fldChar w:fldCharType="separate"/>
    </w:r>
    <w:r w:rsidR="00C16A1E">
      <w:rPr>
        <w:noProof/>
      </w:rPr>
      <w:t>2 March 2025</w:t>
    </w:r>
    <w:r>
      <w:fldChar w:fldCharType="end"/>
    </w:r>
  </w:p>
  <w:p w:rsidR="00B21223" w:rsidP="00B21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A02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5C8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041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223"/>
    <w:pPr>
      <w:spacing w:before="360" w:after="60"/>
      <w:outlineLvl w:val="0"/>
    </w:pPr>
    <w:rPr>
      <w:sz w:val="32"/>
    </w:rPr>
  </w:style>
  <w:style w:type="paragraph" w:styleId="Heading2">
    <w:name w:val="heading 2"/>
    <w:basedOn w:val="HeadingBase"/>
    <w:next w:val="BodyText"/>
    <w:link w:val="Heading2Char"/>
    <w:qFormat/>
    <w:rsid w:val="00B21223"/>
    <w:pPr>
      <w:keepLines/>
      <w:spacing w:before="240" w:after="120"/>
      <w:outlineLvl w:val="1"/>
    </w:pPr>
    <w:rPr>
      <w:sz w:val="28"/>
      <w:szCs w:val="40"/>
    </w:rPr>
  </w:style>
  <w:style w:type="paragraph" w:styleId="Heading3">
    <w:name w:val="heading 3"/>
    <w:basedOn w:val="HeadingBase"/>
    <w:next w:val="BodyText"/>
    <w:link w:val="Heading3Char"/>
    <w:qFormat/>
    <w:rsid w:val="00B21223"/>
    <w:pPr>
      <w:spacing w:before="180" w:after="120"/>
      <w:outlineLvl w:val="2"/>
    </w:pPr>
    <w:rPr>
      <w:spacing w:val="-10"/>
      <w:kern w:val="32"/>
    </w:rPr>
  </w:style>
  <w:style w:type="paragraph" w:styleId="Heading4">
    <w:name w:val="heading 4"/>
    <w:basedOn w:val="HeadingBase"/>
    <w:next w:val="BodyText"/>
    <w:link w:val="Heading4Char"/>
    <w:qFormat/>
    <w:rsid w:val="00B21223"/>
    <w:pPr>
      <w:spacing w:before="160" w:after="120"/>
      <w:outlineLvl w:val="3"/>
    </w:pPr>
    <w:rPr>
      <w:sz w:val="22"/>
    </w:rPr>
  </w:style>
  <w:style w:type="paragraph" w:styleId="Heading5">
    <w:name w:val="heading 5"/>
    <w:basedOn w:val="HeadingBase"/>
    <w:next w:val="Normal"/>
    <w:link w:val="Heading5Char"/>
    <w:qFormat/>
    <w:rsid w:val="00B21223"/>
    <w:pPr>
      <w:spacing w:before="80"/>
      <w:outlineLvl w:val="4"/>
    </w:pPr>
    <w:rPr>
      <w:color w:val="918585"/>
      <w:sz w:val="20"/>
    </w:rPr>
  </w:style>
  <w:style w:type="paragraph" w:styleId="Heading6">
    <w:name w:val="heading 6"/>
    <w:basedOn w:val="HeadingBase"/>
    <w:next w:val="Normal"/>
    <w:link w:val="Heading6Char"/>
    <w:qFormat/>
    <w:rsid w:val="00B21223"/>
    <w:pPr>
      <w:spacing w:before="60"/>
      <w:outlineLvl w:val="5"/>
    </w:pPr>
    <w:rPr>
      <w:color w:val="918585"/>
      <w:sz w:val="20"/>
    </w:rPr>
  </w:style>
  <w:style w:type="paragraph" w:styleId="Heading7">
    <w:name w:val="heading 7"/>
    <w:basedOn w:val="Normal"/>
    <w:next w:val="Normal"/>
    <w:link w:val="Heading7Char"/>
    <w:qFormat/>
    <w:rsid w:val="00B21223"/>
    <w:pPr>
      <w:ind w:left="720"/>
      <w:outlineLvl w:val="6"/>
    </w:pPr>
    <w:rPr>
      <w:i/>
    </w:rPr>
  </w:style>
  <w:style w:type="paragraph" w:styleId="Heading8">
    <w:name w:val="heading 8"/>
    <w:basedOn w:val="Normal"/>
    <w:next w:val="Normal"/>
    <w:link w:val="Heading8Char"/>
    <w:qFormat/>
    <w:rsid w:val="00B21223"/>
    <w:pPr>
      <w:ind w:left="720"/>
      <w:outlineLvl w:val="7"/>
    </w:pPr>
    <w:rPr>
      <w:i/>
    </w:rPr>
  </w:style>
  <w:style w:type="paragraph" w:styleId="Heading9">
    <w:name w:val="heading 9"/>
    <w:basedOn w:val="Normal"/>
    <w:next w:val="Normal"/>
    <w:link w:val="Heading9Char"/>
    <w:qFormat/>
    <w:rsid w:val="00B21223"/>
    <w:pPr>
      <w:ind w:left="720"/>
      <w:outlineLvl w:val="8"/>
    </w:pPr>
    <w:rPr>
      <w:i/>
    </w:rPr>
  </w:style>
  <w:style w:type="character" w:default="1" w:styleId="DefaultParagraphFont">
    <w:name w:val="Default Paragraph Font"/>
    <w:uiPriority w:val="1"/>
    <w:unhideWhenUsed/>
    <w:rsid w:val="00B21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223"/>
  </w:style>
  <w:style w:type="character" w:customStyle="1" w:styleId="Heading1Char">
    <w:name w:val="Heading 1 Char"/>
    <w:basedOn w:val="DefaultParagraphFont"/>
    <w:link w:val="Heading1"/>
    <w:rsid w:val="00B21223"/>
    <w:rPr>
      <w:rFonts w:ascii="Times New Roman" w:eastAsia="Times New Roman" w:hAnsi="Times New Roman" w:cs="Times New Roman"/>
      <w:b/>
      <w:sz w:val="32"/>
      <w:szCs w:val="20"/>
      <w:lang w:eastAsia="en-US"/>
    </w:rPr>
  </w:style>
  <w:style w:type="paragraph" w:styleId="BodyText">
    <w:name w:val="Body Text"/>
    <w:basedOn w:val="Normal"/>
    <w:link w:val="BodyTextChar"/>
    <w:rsid w:val="00B212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223"/>
    <w:rPr>
      <w:rFonts w:ascii="Times New Roman" w:eastAsia="Times New Roman" w:hAnsi="Times New Roman" w:cs="Times New Roman"/>
      <w:sz w:val="24"/>
      <w:lang w:eastAsia="en-US"/>
    </w:rPr>
  </w:style>
  <w:style w:type="paragraph" w:styleId="ListBullet">
    <w:name w:val="List Bullet"/>
    <w:basedOn w:val="List"/>
    <w:rsid w:val="00B21223"/>
    <w:pPr>
      <w:numPr>
        <w:numId w:val="12"/>
      </w:numPr>
      <w:tabs>
        <w:tab w:val="clear" w:pos="340"/>
      </w:tabs>
      <w:spacing w:before="40" w:after="40"/>
    </w:pPr>
  </w:style>
  <w:style w:type="paragraph" w:styleId="ListBullet2">
    <w:name w:val="List Bullet 2"/>
    <w:basedOn w:val="List2"/>
    <w:rsid w:val="00B21223"/>
    <w:pPr>
      <w:numPr>
        <w:numId w:val="13"/>
      </w:numPr>
      <w:tabs>
        <w:tab w:val="clear" w:pos="680"/>
      </w:tabs>
    </w:pPr>
  </w:style>
  <w:style w:type="paragraph" w:customStyle="1" w:styleId="SuperHeading">
    <w:name w:val="SuperHeading"/>
    <w:basedOn w:val="Normal"/>
    <w:rsid w:val="00B21223"/>
    <w:pPr>
      <w:spacing w:before="240" w:after="120"/>
      <w:outlineLvl w:val="0"/>
    </w:pPr>
    <w:rPr>
      <w:rFonts w:ascii="Times New Roman" w:hAnsi="Times New Roman"/>
      <w:b/>
      <w:sz w:val="32"/>
    </w:rPr>
  </w:style>
  <w:style w:type="paragraph" w:customStyle="1" w:styleId="AllowPageBreak">
    <w:name w:val="AllowPageBreak"/>
    <w:rsid w:val="00B212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1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223"/>
    <w:rPr>
      <w:rFonts w:ascii="Courier New" w:eastAsia="Times New Roman" w:hAnsi="Courier New" w:cs="Times New Roman"/>
      <w:i/>
      <w:szCs w:val="20"/>
      <w:lang w:eastAsia="en-US"/>
    </w:rPr>
  </w:style>
  <w:style w:type="paragraph" w:customStyle="1" w:styleId="HeadingBase">
    <w:name w:val="Heading Base"/>
    <w:rsid w:val="00B21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223"/>
    <w:pPr>
      <w:tabs>
        <w:tab w:val="right" w:leader="dot" w:pos="9072"/>
      </w:tabs>
      <w:ind w:left="567"/>
    </w:pPr>
    <w:rPr>
      <w:szCs w:val="22"/>
    </w:rPr>
  </w:style>
  <w:style w:type="paragraph" w:customStyle="1" w:styleId="TOCBase">
    <w:name w:val="TOC Base"/>
    <w:rsid w:val="00B21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223"/>
    <w:pPr>
      <w:tabs>
        <w:tab w:val="right" w:leader="dot" w:pos="9072"/>
      </w:tabs>
      <w:spacing w:before="40" w:after="40"/>
      <w:ind w:left="284"/>
    </w:pPr>
    <w:rPr>
      <w:rFonts w:ascii="Times New Roman" w:hAnsi="Times New Roman"/>
    </w:rPr>
  </w:style>
  <w:style w:type="paragraph" w:styleId="TOC1">
    <w:name w:val="toc 1"/>
    <w:basedOn w:val="TOCBase"/>
    <w:next w:val="Normal"/>
    <w:rsid w:val="00B212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223"/>
    <w:rPr>
      <w:rFonts w:ascii="Times New Roman" w:eastAsia="Times New Roman" w:hAnsi="Times New Roman" w:cs="Times New Roman"/>
      <w:sz w:val="16"/>
      <w:lang w:eastAsia="en-US"/>
    </w:rPr>
  </w:style>
  <w:style w:type="paragraph" w:styleId="Title">
    <w:name w:val="Title"/>
    <w:basedOn w:val="HeadingBase"/>
    <w:link w:val="TitleChar"/>
    <w:qFormat/>
    <w:rsid w:val="00B21223"/>
    <w:pPr>
      <w:spacing w:before="5040"/>
      <w:jc w:val="center"/>
    </w:pPr>
    <w:rPr>
      <w:sz w:val="48"/>
      <w:szCs w:val="72"/>
      <w:lang w:val="en-US"/>
    </w:rPr>
  </w:style>
  <w:style w:type="character" w:customStyle="1" w:styleId="TitleChar">
    <w:name w:val="Title Char"/>
    <w:basedOn w:val="DefaultParagraphFont"/>
    <w:link w:val="Title"/>
    <w:rsid w:val="00B21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223"/>
    <w:pPr>
      <w:tabs>
        <w:tab w:val="left" w:pos="3600"/>
        <w:tab w:val="left" w:pos="3958"/>
      </w:tabs>
    </w:pPr>
  </w:style>
  <w:style w:type="paragraph" w:styleId="List">
    <w:name w:val="List"/>
    <w:basedOn w:val="BodyText"/>
    <w:next w:val="BodyText"/>
    <w:rsid w:val="00B21223"/>
    <w:pPr>
      <w:tabs>
        <w:tab w:val="left" w:pos="340"/>
      </w:tabs>
      <w:spacing w:before="60" w:after="60"/>
      <w:ind w:left="340" w:hanging="340"/>
    </w:pPr>
  </w:style>
  <w:style w:type="paragraph" w:customStyle="1" w:styleId="Note">
    <w:name w:val="Note"/>
    <w:basedOn w:val="BodyText"/>
    <w:rsid w:val="00B212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1223"/>
    <w:rPr>
      <w:b/>
      <w:spacing w:val="0"/>
    </w:rPr>
  </w:style>
  <w:style w:type="paragraph" w:customStyle="1" w:styleId="SuperTitle">
    <w:name w:val="SuperTitle"/>
    <w:basedOn w:val="Title"/>
    <w:rsid w:val="00B21223"/>
    <w:pPr>
      <w:framePr w:wrap="auto" w:hAnchor="text" w:y="6049"/>
    </w:pPr>
    <w:rPr>
      <w:color w:val="000000"/>
      <w:sz w:val="40"/>
    </w:rPr>
  </w:style>
  <w:style w:type="paragraph" w:customStyle="1" w:styleId="TOCTitle">
    <w:name w:val="TOCTitle"/>
    <w:basedOn w:val="Heading1"/>
    <w:rsid w:val="00B21223"/>
    <w:pPr>
      <w:spacing w:after="240"/>
      <w:jc w:val="center"/>
      <w:outlineLvl w:val="9"/>
    </w:pPr>
    <w:rPr>
      <w:caps/>
    </w:rPr>
  </w:style>
  <w:style w:type="paragraph" w:customStyle="1" w:styleId="Version">
    <w:name w:val="Version"/>
    <w:rsid w:val="00B212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223"/>
    <w:pPr>
      <w:keepNext w:val="0"/>
      <w:tabs>
        <w:tab w:val="right" w:pos="4176"/>
      </w:tabs>
      <w:ind w:left="198" w:hanging="198"/>
    </w:pPr>
    <w:rPr>
      <w:rFonts w:ascii="Garamond" w:hAnsi="Garamond"/>
    </w:rPr>
  </w:style>
  <w:style w:type="paragraph" w:styleId="IndexHeading">
    <w:name w:val="index heading"/>
    <w:basedOn w:val="Normal"/>
    <w:next w:val="Index1"/>
    <w:semiHidden/>
    <w:rsid w:val="00B21223"/>
    <w:pPr>
      <w:spacing w:before="120" w:after="120"/>
    </w:pPr>
    <w:rPr>
      <w:rFonts w:ascii="Arial" w:hAnsi="Arial"/>
      <w:b/>
      <w:color w:val="918585"/>
      <w:sz w:val="24"/>
    </w:rPr>
  </w:style>
  <w:style w:type="paragraph" w:styleId="Header">
    <w:name w:val="header"/>
    <w:basedOn w:val="Normal"/>
    <w:link w:val="HeaderChar"/>
    <w:rsid w:val="00B21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223"/>
    <w:rPr>
      <w:rFonts w:ascii="Times New Roman" w:eastAsia="Times New Roman" w:hAnsi="Times New Roman" w:cs="Times New Roman"/>
      <w:sz w:val="16"/>
      <w:szCs w:val="20"/>
      <w:lang w:val="en-GB" w:eastAsia="en-US"/>
    </w:rPr>
  </w:style>
  <w:style w:type="paragraph" w:customStyle="1" w:styleId="Chapter">
    <w:name w:val="Chapter"/>
    <w:basedOn w:val="Normal"/>
    <w:rsid w:val="00B21223"/>
    <w:pPr>
      <w:spacing w:before="240"/>
    </w:pPr>
    <w:rPr>
      <w:rFonts w:ascii="Times New Roman" w:hAnsi="Times New Roman"/>
      <w:smallCaps/>
      <w:spacing w:val="80"/>
      <w:sz w:val="28"/>
    </w:rPr>
  </w:style>
  <w:style w:type="paragraph" w:customStyle="1" w:styleId="InChapter">
    <w:name w:val="InChapter"/>
    <w:basedOn w:val="Heading3"/>
    <w:rsid w:val="00B21223"/>
    <w:pPr>
      <w:spacing w:after="240"/>
      <w:outlineLvl w:val="9"/>
    </w:pPr>
    <w:rPr>
      <w:noProof/>
    </w:rPr>
  </w:style>
  <w:style w:type="paragraph" w:styleId="Index2">
    <w:name w:val="index 2"/>
    <w:basedOn w:val="Normal"/>
    <w:next w:val="Normal"/>
    <w:semiHidden/>
    <w:rsid w:val="00B21223"/>
    <w:pPr>
      <w:tabs>
        <w:tab w:val="right" w:pos="4176"/>
      </w:tabs>
      <w:ind w:left="568" w:hanging="284"/>
    </w:pPr>
    <w:rPr>
      <w:rFonts w:ascii="Garamond" w:hAnsi="Garamond"/>
    </w:rPr>
  </w:style>
  <w:style w:type="paragraph" w:customStyle="1" w:styleId="Byline">
    <w:name w:val="Byline"/>
    <w:rsid w:val="00B21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223"/>
    <w:pPr>
      <w:tabs>
        <w:tab w:val="clear" w:pos="3600"/>
        <w:tab w:val="clear" w:pos="3958"/>
      </w:tabs>
      <w:jc w:val="right"/>
    </w:pPr>
  </w:style>
  <w:style w:type="character" w:styleId="Emphasis">
    <w:name w:val="Emphasis"/>
    <w:basedOn w:val="DefaultParagraphFont"/>
    <w:qFormat/>
    <w:rsid w:val="00B21223"/>
    <w:rPr>
      <w:i/>
    </w:rPr>
  </w:style>
  <w:style w:type="paragraph" w:styleId="Caption">
    <w:name w:val="caption"/>
    <w:basedOn w:val="BodyText"/>
    <w:next w:val="Normal"/>
    <w:qFormat/>
    <w:rsid w:val="00B21223"/>
    <w:pPr>
      <w:framePr w:w="2268" w:hSpace="181" w:vSpace="181" w:wrap="around" w:vAnchor="text" w:hAnchor="page" w:x="1135" w:y="285" w:anchorLock="1"/>
    </w:pPr>
    <w:rPr>
      <w:i/>
    </w:rPr>
  </w:style>
  <w:style w:type="paragraph" w:customStyle="1" w:styleId="MiniTOCTitle">
    <w:name w:val="MiniTOCTitle"/>
    <w:basedOn w:val="Heading4"/>
    <w:rsid w:val="00B21223"/>
    <w:pPr>
      <w:spacing w:before="240"/>
      <w:outlineLvl w:val="9"/>
    </w:pPr>
    <w:rPr>
      <w:noProof/>
      <w:sz w:val="24"/>
    </w:rPr>
  </w:style>
  <w:style w:type="paragraph" w:customStyle="1" w:styleId="MiniTOCItem">
    <w:name w:val="MiniTOCItem"/>
    <w:basedOn w:val="ListBullet"/>
    <w:rsid w:val="00B21223"/>
    <w:pPr>
      <w:numPr>
        <w:numId w:val="0"/>
      </w:numPr>
      <w:tabs>
        <w:tab w:val="right" w:leader="dot" w:pos="6521"/>
      </w:tabs>
      <w:spacing w:before="0" w:after="0"/>
    </w:pPr>
  </w:style>
  <w:style w:type="paragraph" w:customStyle="1" w:styleId="TOFTitle">
    <w:name w:val="TOFTitle"/>
    <w:basedOn w:val="TOCTitle"/>
    <w:rsid w:val="00B21223"/>
  </w:style>
  <w:style w:type="paragraph" w:styleId="TableofFigures">
    <w:name w:val="table of figures"/>
    <w:basedOn w:val="Normal"/>
    <w:next w:val="Normal"/>
    <w:semiHidden/>
    <w:rsid w:val="00B21223"/>
    <w:pPr>
      <w:tabs>
        <w:tab w:val="right" w:leader="dot" w:pos="9072"/>
      </w:tabs>
      <w:ind w:left="970" w:hanging="403"/>
    </w:pPr>
    <w:rPr>
      <w:rFonts w:ascii="Times New Roman" w:hAnsi="Times New Roman"/>
      <w:b/>
    </w:rPr>
  </w:style>
  <w:style w:type="paragraph" w:styleId="ListNumber">
    <w:name w:val="List Number"/>
    <w:basedOn w:val="List"/>
    <w:rsid w:val="00B21223"/>
    <w:pPr>
      <w:numPr>
        <w:numId w:val="15"/>
      </w:numPr>
      <w:tabs>
        <w:tab w:val="clear" w:pos="340"/>
      </w:tabs>
    </w:pPr>
  </w:style>
  <w:style w:type="character" w:customStyle="1" w:styleId="WingdingSymbols">
    <w:name w:val="Wingding Symbols"/>
    <w:rsid w:val="00B21223"/>
    <w:rPr>
      <w:rFonts w:ascii="Wingdings" w:hAnsi="Wingdings"/>
    </w:rPr>
  </w:style>
  <w:style w:type="paragraph" w:customStyle="1" w:styleId="TableHeading">
    <w:name w:val="Table Heading"/>
    <w:basedOn w:val="HeadingBase"/>
    <w:rsid w:val="00B21223"/>
    <w:pPr>
      <w:keepLines/>
      <w:pBdr>
        <w:bottom w:val="single" w:sz="6" w:space="1" w:color="918585"/>
      </w:pBdr>
      <w:spacing w:before="240"/>
    </w:pPr>
  </w:style>
  <w:style w:type="character" w:customStyle="1" w:styleId="HotSpot">
    <w:name w:val="HotSpot"/>
    <w:rsid w:val="00B21223"/>
    <w:rPr>
      <w:color w:val="0033CC"/>
      <w:u w:val="none"/>
    </w:rPr>
  </w:style>
  <w:style w:type="paragraph" w:customStyle="1" w:styleId="BodyTextRight">
    <w:name w:val="Body Text Right"/>
    <w:basedOn w:val="BodyText"/>
    <w:rsid w:val="00B21223"/>
    <w:pPr>
      <w:spacing w:before="0" w:after="0"/>
      <w:jc w:val="right"/>
    </w:pPr>
  </w:style>
  <w:style w:type="paragraph" w:styleId="Index3">
    <w:name w:val="index 3"/>
    <w:basedOn w:val="ListNumber2"/>
    <w:next w:val="Normal"/>
    <w:semiHidden/>
    <w:rsid w:val="00B21223"/>
    <w:pPr>
      <w:numPr>
        <w:numId w:val="0"/>
      </w:numPr>
      <w:tabs>
        <w:tab w:val="right" w:leader="dot" w:pos="4176"/>
      </w:tabs>
    </w:pPr>
  </w:style>
  <w:style w:type="paragraph" w:styleId="ListNumber2">
    <w:name w:val="List Number 2"/>
    <w:basedOn w:val="List2"/>
    <w:rsid w:val="00B21223"/>
    <w:pPr>
      <w:numPr>
        <w:numId w:val="10"/>
      </w:numPr>
      <w:tabs>
        <w:tab w:val="clear" w:pos="1060"/>
      </w:tabs>
    </w:pPr>
  </w:style>
  <w:style w:type="paragraph" w:customStyle="1" w:styleId="MarginNote">
    <w:name w:val="Margin Note"/>
    <w:basedOn w:val="BodyText"/>
    <w:rsid w:val="00B21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223"/>
    <w:rPr>
      <w:sz w:val="32"/>
    </w:rPr>
  </w:style>
  <w:style w:type="paragraph" w:customStyle="1" w:styleId="HeadingProcedure">
    <w:name w:val="Heading Procedure"/>
    <w:basedOn w:val="HeadingBase"/>
    <w:next w:val="Normal"/>
    <w:rsid w:val="00B21223"/>
    <w:pPr>
      <w:tabs>
        <w:tab w:val="left" w:pos="0"/>
      </w:tabs>
      <w:spacing w:before="120" w:after="60"/>
    </w:pPr>
    <w:rPr>
      <w:i/>
      <w:color w:val="918585"/>
      <w:sz w:val="22"/>
    </w:rPr>
  </w:style>
  <w:style w:type="paragraph" w:customStyle="1" w:styleId="TableBodyText">
    <w:name w:val="Table Body Text"/>
    <w:basedOn w:val="BodyText"/>
    <w:rsid w:val="00B21223"/>
    <w:pPr>
      <w:spacing w:before="60" w:after="60"/>
    </w:pPr>
  </w:style>
  <w:style w:type="paragraph" w:styleId="ListContinue">
    <w:name w:val="List Continue"/>
    <w:basedOn w:val="List"/>
    <w:rsid w:val="00B21223"/>
    <w:pPr>
      <w:ind w:firstLine="0"/>
    </w:pPr>
  </w:style>
  <w:style w:type="paragraph" w:customStyle="1" w:styleId="ListNote">
    <w:name w:val="List Note"/>
    <w:basedOn w:val="List"/>
    <w:rsid w:val="00B21223"/>
    <w:pPr>
      <w:pBdr>
        <w:top w:val="single" w:sz="6" w:space="2" w:color="918585"/>
        <w:bottom w:val="single" w:sz="6" w:space="2" w:color="918585"/>
      </w:pBdr>
      <w:tabs>
        <w:tab w:val="left" w:pos="1021"/>
      </w:tabs>
      <w:ind w:firstLine="0"/>
    </w:pPr>
  </w:style>
  <w:style w:type="paragraph" w:customStyle="1" w:styleId="Warning">
    <w:name w:val="Warning"/>
    <w:basedOn w:val="BodyText"/>
    <w:rsid w:val="00B21223"/>
    <w:pPr>
      <w:shd w:val="clear" w:color="auto" w:fill="D9D9D9"/>
      <w:tabs>
        <w:tab w:val="left" w:pos="992"/>
      </w:tabs>
      <w:ind w:left="119" w:right="119"/>
    </w:pPr>
    <w:rPr>
      <w:sz w:val="20"/>
    </w:rPr>
  </w:style>
  <w:style w:type="paragraph" w:customStyle="1" w:styleId="MarginIcons">
    <w:name w:val="Margin Icons"/>
    <w:basedOn w:val="BodyText"/>
    <w:rsid w:val="00B21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223"/>
    <w:rPr>
      <w:rFonts w:ascii="Courier New" w:hAnsi="Courier New"/>
    </w:rPr>
  </w:style>
  <w:style w:type="paragraph" w:customStyle="1" w:styleId="NoteBullet">
    <w:name w:val="Note Bullet"/>
    <w:basedOn w:val="Note"/>
    <w:rsid w:val="00B21223"/>
    <w:pPr>
      <w:tabs>
        <w:tab w:val="clear" w:pos="680"/>
      </w:tabs>
      <w:spacing w:before="60" w:after="60"/>
    </w:pPr>
  </w:style>
  <w:style w:type="paragraph" w:customStyle="1" w:styleId="SubHeading2">
    <w:name w:val="SubHeading2"/>
    <w:basedOn w:val="HeadingBase"/>
    <w:rsid w:val="00B21223"/>
    <w:pPr>
      <w:spacing w:before="240" w:after="60"/>
    </w:pPr>
    <w:rPr>
      <w:sz w:val="20"/>
    </w:rPr>
  </w:style>
  <w:style w:type="paragraph" w:customStyle="1" w:styleId="SubHeading1">
    <w:name w:val="SubHeading1"/>
    <w:basedOn w:val="HeadingBase"/>
    <w:rsid w:val="00B21223"/>
    <w:pPr>
      <w:spacing w:before="240" w:after="60"/>
    </w:pPr>
    <w:rPr>
      <w:color w:val="918585"/>
      <w:sz w:val="22"/>
    </w:rPr>
  </w:style>
  <w:style w:type="paragraph" w:customStyle="1" w:styleId="SideHeading">
    <w:name w:val="Side Heading"/>
    <w:basedOn w:val="HeadingBase"/>
    <w:rsid w:val="00B21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223"/>
    <w:pPr>
      <w:tabs>
        <w:tab w:val="num" w:pos="360"/>
      </w:tabs>
    </w:pPr>
  </w:style>
  <w:style w:type="paragraph" w:styleId="PlainText">
    <w:name w:val="Plain Text"/>
    <w:basedOn w:val="Normal"/>
    <w:link w:val="PlainTextChar"/>
    <w:rsid w:val="00B21223"/>
    <w:rPr>
      <w:sz w:val="20"/>
    </w:rPr>
  </w:style>
  <w:style w:type="character" w:customStyle="1" w:styleId="PlainTextChar">
    <w:name w:val="Plain Text Char"/>
    <w:basedOn w:val="DefaultParagraphFont"/>
    <w:link w:val="PlainText"/>
    <w:rsid w:val="00B21223"/>
    <w:rPr>
      <w:rFonts w:ascii="Courier New" w:eastAsia="Times New Roman" w:hAnsi="Courier New" w:cs="Times New Roman"/>
      <w:sz w:val="20"/>
      <w:szCs w:val="20"/>
      <w:lang w:eastAsia="en-US"/>
    </w:rPr>
  </w:style>
  <w:style w:type="character" w:customStyle="1" w:styleId="MenuOption">
    <w:name w:val="Menu Option"/>
    <w:basedOn w:val="DefaultParagraphFont"/>
    <w:rsid w:val="00B21223"/>
    <w:rPr>
      <w:b/>
      <w:smallCaps/>
    </w:rPr>
  </w:style>
  <w:style w:type="paragraph" w:customStyle="1" w:styleId="TableListNumber">
    <w:name w:val="Table List Number"/>
    <w:basedOn w:val="ListNumber"/>
    <w:rsid w:val="00B21223"/>
    <w:pPr>
      <w:numPr>
        <w:numId w:val="0"/>
      </w:numPr>
    </w:pPr>
  </w:style>
  <w:style w:type="paragraph" w:styleId="TOC4">
    <w:name w:val="toc 4"/>
    <w:basedOn w:val="TOCBase"/>
    <w:next w:val="Normal"/>
    <w:semiHidden/>
    <w:rsid w:val="00B21223"/>
    <w:pPr>
      <w:tabs>
        <w:tab w:val="right" w:leader="dot" w:pos="9071"/>
      </w:tabs>
      <w:ind w:left="1701"/>
    </w:pPr>
  </w:style>
  <w:style w:type="paragraph" w:customStyle="1" w:styleId="ListAlpha">
    <w:name w:val="List Alpha"/>
    <w:basedOn w:val="List"/>
    <w:rsid w:val="00B21223"/>
    <w:pPr>
      <w:numPr>
        <w:numId w:val="9"/>
      </w:numPr>
    </w:pPr>
  </w:style>
  <w:style w:type="paragraph" w:customStyle="1" w:styleId="ListAlpha2">
    <w:name w:val="List Alpha 2"/>
    <w:basedOn w:val="List2"/>
    <w:rsid w:val="00B21223"/>
    <w:pPr>
      <w:numPr>
        <w:numId w:val="8"/>
      </w:numPr>
    </w:pPr>
  </w:style>
  <w:style w:type="paragraph" w:styleId="List2">
    <w:name w:val="List 2"/>
    <w:basedOn w:val="BodyText"/>
    <w:rsid w:val="00B21223"/>
    <w:pPr>
      <w:tabs>
        <w:tab w:val="left" w:pos="680"/>
      </w:tabs>
      <w:spacing w:before="60" w:after="60"/>
      <w:ind w:left="680" w:hanging="340"/>
    </w:pPr>
  </w:style>
  <w:style w:type="paragraph" w:styleId="List3">
    <w:name w:val="List 3"/>
    <w:basedOn w:val="BodyText"/>
    <w:rsid w:val="00B21223"/>
    <w:pPr>
      <w:tabs>
        <w:tab w:val="left" w:pos="1021"/>
      </w:tabs>
      <w:spacing w:before="60" w:after="60"/>
      <w:ind w:left="1020" w:hanging="340"/>
    </w:pPr>
  </w:style>
  <w:style w:type="paragraph" w:styleId="List4">
    <w:name w:val="List 4"/>
    <w:basedOn w:val="BodyText"/>
    <w:rsid w:val="00B21223"/>
    <w:pPr>
      <w:tabs>
        <w:tab w:val="left" w:pos="1361"/>
      </w:tabs>
      <w:spacing w:before="60" w:after="60"/>
      <w:ind w:left="1361" w:hanging="340"/>
    </w:pPr>
  </w:style>
  <w:style w:type="paragraph" w:styleId="List5">
    <w:name w:val="List 5"/>
    <w:basedOn w:val="BodyText"/>
    <w:rsid w:val="00B21223"/>
    <w:pPr>
      <w:tabs>
        <w:tab w:val="left" w:pos="1701"/>
      </w:tabs>
      <w:spacing w:before="60" w:after="60"/>
      <w:ind w:left="1701" w:hanging="340"/>
    </w:pPr>
  </w:style>
  <w:style w:type="paragraph" w:styleId="ListBullet3">
    <w:name w:val="List Bullet 3"/>
    <w:basedOn w:val="List3"/>
    <w:rsid w:val="00B21223"/>
    <w:pPr>
      <w:numPr>
        <w:numId w:val="14"/>
      </w:numPr>
      <w:tabs>
        <w:tab w:val="clear" w:pos="1021"/>
      </w:tabs>
      <w:ind w:left="1037" w:hanging="357"/>
    </w:pPr>
  </w:style>
  <w:style w:type="paragraph" w:styleId="ListBullet4">
    <w:name w:val="List Bullet 4"/>
    <w:basedOn w:val="List4"/>
    <w:rsid w:val="00B21223"/>
    <w:pPr>
      <w:numPr>
        <w:numId w:val="3"/>
      </w:numPr>
      <w:tabs>
        <w:tab w:val="clear" w:pos="1361"/>
      </w:tabs>
    </w:pPr>
  </w:style>
  <w:style w:type="paragraph" w:styleId="ListBullet5">
    <w:name w:val="List Bullet 5"/>
    <w:basedOn w:val="List5"/>
    <w:rsid w:val="00B21223"/>
    <w:pPr>
      <w:numPr>
        <w:numId w:val="4"/>
      </w:numPr>
    </w:pPr>
  </w:style>
  <w:style w:type="paragraph" w:styleId="ListContinue2">
    <w:name w:val="List Continue 2"/>
    <w:basedOn w:val="List2"/>
    <w:rsid w:val="00B21223"/>
    <w:pPr>
      <w:ind w:firstLine="0"/>
    </w:pPr>
  </w:style>
  <w:style w:type="paragraph" w:styleId="ListContinue3">
    <w:name w:val="List Continue 3"/>
    <w:basedOn w:val="List3"/>
    <w:rsid w:val="00B21223"/>
    <w:pPr>
      <w:ind w:left="1021" w:firstLine="0"/>
    </w:pPr>
  </w:style>
  <w:style w:type="paragraph" w:styleId="ListContinue4">
    <w:name w:val="List Continue 4"/>
    <w:basedOn w:val="List4"/>
    <w:rsid w:val="00B21223"/>
    <w:pPr>
      <w:ind w:firstLine="0"/>
    </w:pPr>
  </w:style>
  <w:style w:type="paragraph" w:styleId="ListContinue5">
    <w:name w:val="List Continue 5"/>
    <w:basedOn w:val="List5"/>
    <w:rsid w:val="00B21223"/>
    <w:pPr>
      <w:ind w:firstLine="0"/>
    </w:pPr>
  </w:style>
  <w:style w:type="paragraph" w:styleId="ListNumber3">
    <w:name w:val="List Number 3"/>
    <w:basedOn w:val="List3"/>
    <w:rsid w:val="00B21223"/>
    <w:pPr>
      <w:numPr>
        <w:numId w:val="5"/>
      </w:numPr>
    </w:pPr>
  </w:style>
  <w:style w:type="paragraph" w:styleId="ListNumber4">
    <w:name w:val="List Number 4"/>
    <w:basedOn w:val="List4"/>
    <w:rsid w:val="00B21223"/>
    <w:pPr>
      <w:numPr>
        <w:numId w:val="6"/>
      </w:numPr>
    </w:pPr>
  </w:style>
  <w:style w:type="paragraph" w:styleId="ListNumber5">
    <w:name w:val="List Number 5"/>
    <w:basedOn w:val="List5"/>
    <w:rsid w:val="00B21223"/>
    <w:pPr>
      <w:numPr>
        <w:numId w:val="7"/>
      </w:numPr>
    </w:pPr>
  </w:style>
  <w:style w:type="paragraph" w:styleId="BlockText">
    <w:name w:val="Block Text"/>
    <w:basedOn w:val="Normal"/>
    <w:rsid w:val="00B21223"/>
    <w:pPr>
      <w:spacing w:after="120"/>
      <w:ind w:left="1440" w:right="1440"/>
    </w:pPr>
  </w:style>
  <w:style w:type="character" w:customStyle="1" w:styleId="Subscript">
    <w:name w:val="Subscript"/>
    <w:basedOn w:val="DefaultParagraphFont"/>
    <w:rsid w:val="00B21223"/>
    <w:rPr>
      <w:sz w:val="16"/>
      <w:vertAlign w:val="subscript"/>
    </w:rPr>
  </w:style>
  <w:style w:type="character" w:customStyle="1" w:styleId="Superscript">
    <w:name w:val="Superscript"/>
    <w:basedOn w:val="DefaultParagraphFont"/>
    <w:rsid w:val="00B21223"/>
    <w:rPr>
      <w:sz w:val="16"/>
      <w:vertAlign w:val="superscript"/>
    </w:rPr>
  </w:style>
  <w:style w:type="character" w:customStyle="1" w:styleId="Symbols">
    <w:name w:val="Symbols"/>
    <w:basedOn w:val="DefaultParagraphFont"/>
    <w:rsid w:val="00B21223"/>
    <w:rPr>
      <w:rFonts w:ascii="Symbol" w:hAnsi="Symbol"/>
    </w:rPr>
  </w:style>
  <w:style w:type="character" w:customStyle="1" w:styleId="MenuOptions">
    <w:name w:val="Menu Options"/>
    <w:basedOn w:val="DefaultParagraphFont"/>
    <w:rsid w:val="00B21223"/>
    <w:rPr>
      <w:rFonts w:ascii="Arial Narrow" w:hAnsi="Arial Narrow"/>
      <w:smallCaps/>
    </w:rPr>
  </w:style>
  <w:style w:type="character" w:customStyle="1" w:styleId="Buttons">
    <w:name w:val="Buttons"/>
    <w:basedOn w:val="DefaultParagraphFont"/>
    <w:rsid w:val="00B21223"/>
    <w:rPr>
      <w:b/>
    </w:rPr>
  </w:style>
  <w:style w:type="character" w:customStyle="1" w:styleId="Underlined">
    <w:name w:val="Underlined"/>
    <w:basedOn w:val="DefaultParagraphFont"/>
    <w:rsid w:val="00B21223"/>
    <w:rPr>
      <w:u w:val="single"/>
    </w:rPr>
  </w:style>
  <w:style w:type="paragraph" w:customStyle="1" w:styleId="TableBodyTextRight">
    <w:name w:val="Table Body Text Right"/>
    <w:basedOn w:val="TableBodyText"/>
    <w:rsid w:val="00B21223"/>
    <w:pPr>
      <w:widowControl w:val="0"/>
      <w:autoSpaceDE w:val="0"/>
      <w:autoSpaceDN w:val="0"/>
      <w:adjustRightInd w:val="0"/>
      <w:jc w:val="right"/>
    </w:pPr>
    <w:rPr>
      <w:rFonts w:cs="Arial"/>
      <w:szCs w:val="18"/>
    </w:rPr>
  </w:style>
  <w:style w:type="paragraph" w:customStyle="1" w:styleId="CopyrightText">
    <w:name w:val="Copyright Text"/>
    <w:basedOn w:val="BodyText"/>
    <w:rsid w:val="00B21223"/>
    <w:rPr>
      <w:sz w:val="18"/>
    </w:rPr>
  </w:style>
  <w:style w:type="paragraph" w:customStyle="1" w:styleId="BodySmallRight">
    <w:name w:val="Body Small Right"/>
    <w:basedOn w:val="BodyTextRight"/>
    <w:rsid w:val="00B21223"/>
    <w:rPr>
      <w:sz w:val="18"/>
      <w:szCs w:val="18"/>
    </w:rPr>
  </w:style>
  <w:style w:type="paragraph" w:customStyle="1" w:styleId="MarginEdition">
    <w:name w:val="Margin Edition"/>
    <w:basedOn w:val="MarginNote"/>
    <w:rsid w:val="00B21223"/>
    <w:pPr>
      <w:spacing w:before="0" w:after="0"/>
    </w:pPr>
    <w:rPr>
      <w:rFonts w:ascii="Times New Roman" w:hAnsi="Times New Roman"/>
      <w:color w:val="999999"/>
    </w:rPr>
  </w:style>
  <w:style w:type="paragraph" w:customStyle="1" w:styleId="Spacer">
    <w:name w:val="Spacer"/>
    <w:basedOn w:val="Normal"/>
    <w:rsid w:val="00B21223"/>
    <w:rPr>
      <w:sz w:val="2"/>
      <w:szCs w:val="2"/>
    </w:rPr>
  </w:style>
  <w:style w:type="character" w:customStyle="1" w:styleId="Small">
    <w:name w:val="Small"/>
    <w:basedOn w:val="DefaultParagraphFont"/>
    <w:rsid w:val="00B21223"/>
    <w:rPr>
      <w:sz w:val="16"/>
    </w:rPr>
  </w:style>
  <w:style w:type="paragraph" w:customStyle="1" w:styleId="WideTable">
    <w:name w:val="Wide Table"/>
    <w:basedOn w:val="Normal"/>
    <w:rsid w:val="00B21223"/>
    <w:pPr>
      <w:ind w:left="-1418"/>
    </w:pPr>
    <w:rPr>
      <w:sz w:val="2"/>
      <w:szCs w:val="2"/>
    </w:rPr>
  </w:style>
  <w:style w:type="character" w:styleId="PageNumber">
    <w:name w:val="page number"/>
    <w:basedOn w:val="DefaultParagraphFont"/>
    <w:rsid w:val="00B21223"/>
  </w:style>
  <w:style w:type="paragraph" w:styleId="Quote">
    <w:name w:val="Quote"/>
    <w:basedOn w:val="Heading1"/>
    <w:link w:val="QuoteChar"/>
    <w:qFormat/>
    <w:rsid w:val="00B21223"/>
    <w:rPr>
      <w:b w:val="0"/>
      <w:sz w:val="72"/>
      <w:szCs w:val="72"/>
      <w:lang w:val="en-NZ"/>
    </w:rPr>
  </w:style>
  <w:style w:type="character" w:customStyle="1" w:styleId="QuoteChar">
    <w:name w:val="Quote Char"/>
    <w:basedOn w:val="DefaultParagraphFont"/>
    <w:link w:val="Quote"/>
    <w:rsid w:val="00B21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223"/>
    <w:pPr>
      <w:pageBreakBefore/>
    </w:pPr>
  </w:style>
  <w:style w:type="paragraph" w:customStyle="1" w:styleId="Border">
    <w:name w:val="Border"/>
    <w:basedOn w:val="Normal"/>
    <w:qFormat/>
    <w:rsid w:val="00B21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223"/>
    <w:rPr>
      <w:b/>
      <w:bCs/>
      <w:i/>
      <w:iCs/>
      <w:color w:val="auto"/>
    </w:rPr>
  </w:style>
  <w:style w:type="paragraph" w:styleId="IntenseQuote">
    <w:name w:val="Intense Quote"/>
    <w:basedOn w:val="Normal"/>
    <w:next w:val="Normal"/>
    <w:link w:val="IntenseQuoteChar"/>
    <w:uiPriority w:val="30"/>
    <w:qFormat/>
    <w:rsid w:val="00B21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223"/>
    <w:rPr>
      <w:smallCaps/>
      <w:color w:val="auto"/>
      <w:u w:val="single"/>
    </w:rPr>
  </w:style>
  <w:style w:type="character" w:styleId="IntenseReference">
    <w:name w:val="Intense Reference"/>
    <w:basedOn w:val="DefaultParagraphFont"/>
    <w:uiPriority w:val="32"/>
    <w:qFormat/>
    <w:rsid w:val="00B21223"/>
    <w:rPr>
      <w:b/>
      <w:bCs/>
      <w:smallCaps/>
      <w:color w:val="auto"/>
      <w:spacing w:val="5"/>
      <w:u w:val="single"/>
    </w:rPr>
  </w:style>
  <w:style w:type="paragraph" w:customStyle="1" w:styleId="2ColumnHeading">
    <w:name w:val="2Column Heading"/>
    <w:basedOn w:val="BodyText"/>
    <w:qFormat/>
    <w:rsid w:val="00B21223"/>
    <w:pPr>
      <w:spacing w:after="60"/>
      <w:ind w:left="-2268"/>
    </w:pPr>
    <w:rPr>
      <w:b/>
    </w:rPr>
  </w:style>
  <w:style w:type="paragraph" w:customStyle="1" w:styleId="Heading1TOC">
    <w:name w:val="Heading1 TOC"/>
    <w:basedOn w:val="Normal"/>
    <w:qFormat/>
    <w:rsid w:val="00B21223"/>
    <w:pPr>
      <w:spacing w:before="240" w:after="120"/>
    </w:pPr>
    <w:rPr>
      <w:rFonts w:ascii="Times New Roman" w:hAnsi="Times New Roman"/>
      <w:b/>
      <w:sz w:val="32"/>
    </w:rPr>
  </w:style>
  <w:style w:type="paragraph" w:customStyle="1" w:styleId="Heading2TOC">
    <w:name w:val="Heading2 TOC"/>
    <w:basedOn w:val="Normal"/>
    <w:qFormat/>
    <w:rsid w:val="00B21223"/>
    <w:pPr>
      <w:spacing w:before="240" w:after="60"/>
    </w:pPr>
    <w:rPr>
      <w:rFonts w:ascii="Times New Roman" w:hAnsi="Times New Roman"/>
      <w:b/>
      <w:sz w:val="28"/>
    </w:rPr>
  </w:style>
  <w:style w:type="character" w:customStyle="1" w:styleId="Underline">
    <w:name w:val="Underline"/>
    <w:basedOn w:val="DefaultParagraphFont"/>
    <w:qFormat/>
    <w:rsid w:val="00B21223"/>
    <w:rPr>
      <w:u w:val="single"/>
    </w:rPr>
  </w:style>
  <w:style w:type="character" w:customStyle="1" w:styleId="BoldandItalics">
    <w:name w:val="Bold and Italics"/>
    <w:qFormat/>
    <w:rsid w:val="00B21223"/>
    <w:rPr>
      <w:b/>
      <w:i/>
      <w:u w:val="none"/>
    </w:rPr>
  </w:style>
  <w:style w:type="paragraph" w:styleId="BalloonText">
    <w:name w:val="Balloon Text"/>
    <w:basedOn w:val="Normal"/>
    <w:link w:val="BalloonTextChar"/>
    <w:rsid w:val="00B21223"/>
    <w:rPr>
      <w:rFonts w:ascii="Tahoma" w:hAnsi="Tahoma" w:cs="Tahoma"/>
      <w:sz w:val="16"/>
      <w:szCs w:val="16"/>
    </w:rPr>
  </w:style>
  <w:style w:type="character" w:customStyle="1" w:styleId="BalloonTextChar">
    <w:name w:val="Balloon Text Char"/>
    <w:basedOn w:val="DefaultParagraphFont"/>
    <w:link w:val="BalloonText"/>
    <w:rsid w:val="00B21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2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223"/>
    <w:rPr>
      <w:b/>
      <w:color w:val="660033"/>
      <w:spacing w:val="0"/>
    </w:rPr>
  </w:style>
  <w:style w:type="paragraph" w:customStyle="1" w:styleId="Nameditemlist">
    <w:name w:val="Named item list"/>
    <w:basedOn w:val="BodyText"/>
    <w:qFormat/>
    <w:rsid w:val="00B21223"/>
    <w:pPr>
      <w:tabs>
        <w:tab w:val="left" w:pos="2835"/>
      </w:tabs>
      <w:ind w:left="2835" w:hanging="2835"/>
    </w:pPr>
  </w:style>
  <w:style w:type="paragraph" w:customStyle="1" w:styleId="BodyTextnopadding">
    <w:name w:val="Body Text no padding"/>
    <w:basedOn w:val="BodyText"/>
    <w:qFormat/>
    <w:rsid w:val="00B21223"/>
    <w:pPr>
      <w:spacing w:before="0" w:after="0"/>
    </w:pPr>
  </w:style>
  <w:style w:type="paragraph" w:customStyle="1" w:styleId="BodyTextBold">
    <w:name w:val="Body Text Bold"/>
    <w:basedOn w:val="BodyText"/>
    <w:qFormat/>
    <w:rsid w:val="00B21223"/>
    <w:rPr>
      <w:b/>
    </w:rPr>
  </w:style>
  <w:style w:type="character" w:styleId="Hyperlink">
    <w:name w:val="Hyperlink"/>
    <w:basedOn w:val="DefaultParagraphFont"/>
    <w:uiPriority w:val="99"/>
    <w:unhideWhenUsed/>
    <w:rsid w:val="00C16A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1212</Words>
  <Characters>7603</Characters>
  <Application>Microsoft Office Word</Application>
  <DocSecurity>0</DocSecurity>
  <Lines>211</Lines>
  <Paragraphs>131</Paragraphs>
  <ScaleCrop>false</ScaleCrop>
  <Company>Author-it Software Corporation Ltd.</Company>
  <LinksUpToDate>false</LinksUpToDate>
  <CharactersWithSpaces>8684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RIIENV301D Conduct atmospheric monitoring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2025-03-01T15:04:00Z</dcterms:created>
  <dcterms:modified xsi:type="dcterms:W3CDTF">2025-03-01T15:04:00Z</dcterms:modified>
</cp:coreProperties>
</file>