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76F" w:rsidP="007277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RIIENV201D Identify and assess environmental and heritage concerns</w:t>
      </w:r>
      <w:r>
        <w:fldChar w:fldCharType="end"/>
      </w:r>
    </w:p>
    <w:p w:rsidR="0072776F" w:rsidP="0072776F">
      <w:pPr>
        <w:pStyle w:val="Version"/>
        <w:sectPr w:rsidSect="001E0E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0EB6" w:rsidP="001E0EB6">
      <w:pPr>
        <w:pStyle w:val="SuperHeading"/>
      </w:pPr>
      <w:r w:rsidRPr="001E0EB6">
        <w:t>RIIENV201D Identify and assess environmental and heritage concerns</w:t>
      </w:r>
    </w:p>
    <w:p w:rsidR="00000000" w:rsidRPr="001E0EB6" w:rsidP="001E0EB6">
      <w:pPr>
        <w:pStyle w:val="Heading1"/>
      </w:pPr>
      <w:bookmarkStart w:id="1" w:name="O_686758"/>
      <w:bookmarkEnd w:id="1"/>
      <w:r w:rsidRPr="001E0EB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2776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EB6">
            <w:pPr>
              <w:pStyle w:val="BodyText"/>
              <w:rPr>
                <w:lang w:val="en-NZ"/>
              </w:rPr>
            </w:pPr>
            <w:r w:rsidRPr="001E0EB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EB6">
            <w:pPr>
              <w:pStyle w:val="BodyText"/>
              <w:rPr>
                <w:lang w:val="en-NZ"/>
              </w:rPr>
            </w:pPr>
            <w:r w:rsidRPr="001E0EB6">
              <w:t>Comment</w:t>
            </w:r>
          </w:p>
        </w:tc>
      </w:tr>
      <w:tr w:rsidTr="0072776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EB6">
            <w:pPr>
              <w:pStyle w:val="BodyText"/>
              <w:rPr>
                <w:lang w:val="en-NZ"/>
              </w:rPr>
            </w:pPr>
            <w:r w:rsidRPr="001E0EB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EB6">
            <w:pPr>
              <w:pStyle w:val="BodyText"/>
              <w:rPr>
                <w:lang w:val="en-NZ"/>
              </w:rPr>
            </w:pPr>
            <w:r w:rsidRPr="001E0EB6">
              <w:t>This unit replaces RIIENV201A Identify and assess environmental and heritage concerns</w:t>
            </w:r>
          </w:p>
        </w:tc>
      </w:tr>
      <w:tr w:rsidTr="0072776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EB6">
            <w:pPr>
              <w:pStyle w:val="BodyText"/>
              <w:rPr>
                <w:lang w:val="en-NZ"/>
              </w:rPr>
            </w:pPr>
            <w:r w:rsidRPr="001E0EB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EB6" w:rsidP="001E0EB6">
            <w:pPr>
              <w:pStyle w:val="BodyText"/>
            </w:pPr>
            <w:r w:rsidRPr="001E0EB6">
              <w:t>Required frequency and volume of evidence amended in Performance evidence.</w:t>
            </w:r>
          </w:p>
          <w:p w:rsidR="00000000" w:rsidRPr="001E0EB6" w:rsidP="001E0EB6">
            <w:pPr>
              <w:pStyle w:val="BodyText"/>
            </w:pPr>
            <w:r w:rsidRPr="001E0EB6">
              <w:t>Substantial amendments made in Assessment Conditions field, including: references to Industry Sectors, assessor and subject matter expert experience requirements, how assessment sho</w:t>
            </w:r>
            <w:r w:rsidRPr="001E0EB6">
              <w:t>uld be conducted and what it should confirm.</w:t>
            </w:r>
          </w:p>
        </w:tc>
      </w:tr>
    </w:tbl>
    <w:p w:rsidR="00000000" w:rsidRPr="001E0EB6" w:rsidP="001E0EB6">
      <w:pPr>
        <w:pStyle w:val="BodyText"/>
      </w:pPr>
    </w:p>
    <w:p w:rsidR="00000000" w:rsidRPr="001E0EB6" w:rsidP="001E0EB6">
      <w:pPr>
        <w:pStyle w:val="AllowPageBreak"/>
      </w:pPr>
    </w:p>
    <w:p w:rsidR="00000000" w:rsidRPr="001E0EB6" w:rsidP="001E0EB6">
      <w:pPr>
        <w:pStyle w:val="Heading1"/>
      </w:pPr>
      <w:bookmarkStart w:id="2" w:name="O_686757"/>
      <w:bookmarkEnd w:id="2"/>
      <w:r w:rsidRPr="001E0EB6">
        <w:t>Application</w:t>
      </w:r>
    </w:p>
    <w:p w:rsidR="00000000" w:rsidRPr="001E0EB6" w:rsidP="0072776F">
      <w:pPr>
        <w:pStyle w:val="BodyText"/>
      </w:pPr>
      <w:r w:rsidRPr="001E0EB6">
        <w:t>This unit describes the skills and knowledge required to identify and assess environmental and heritage concerns in the Resources and Infrastructure Industries.</w:t>
      </w:r>
    </w:p>
    <w:p w:rsidR="00000000" w:rsidRPr="001E0EB6" w:rsidP="0072776F">
      <w:pPr>
        <w:pStyle w:val="BodyText"/>
      </w:pPr>
      <w:r w:rsidRPr="001E0EB6">
        <w:t>This unit is appropriate for those working in operational roles.</w:t>
      </w:r>
    </w:p>
    <w:p w:rsidR="0072776F" w:rsidP="0072776F">
      <w:pPr>
        <w:pStyle w:val="BodyText"/>
      </w:pPr>
      <w:r w:rsidRPr="001E0EB6">
        <w:t>No licensing, legislative or certification requirements apply to this unit at the time of publication.</w:t>
      </w:r>
    </w:p>
    <w:p w:rsidR="00000000" w:rsidRPr="001E0EB6" w:rsidP="001E0EB6">
      <w:pPr>
        <w:pStyle w:val="Heading1"/>
      </w:pPr>
      <w:bookmarkStart w:id="3" w:name="O_686756"/>
      <w:bookmarkEnd w:id="3"/>
      <w:r w:rsidRPr="001E0EB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E0EB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EB6">
            <w:pPr>
              <w:pStyle w:val="BodyText"/>
              <w:rPr>
                <w:lang w:val="en-NZ"/>
              </w:rPr>
            </w:pPr>
            <w:r w:rsidRPr="001E0EB6">
              <w:t>1 Identify site specific environment</w:t>
            </w:r>
            <w:r w:rsidRPr="001E0EB6">
              <w:t>al and heritage concerns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EB6" w:rsidP="001E0EB6">
            <w:pPr>
              <w:pStyle w:val="BodyText"/>
            </w:pPr>
            <w:r w:rsidRPr="001E0EB6">
              <w:t>1.1</w:t>
            </w:r>
            <w:r w:rsidRPr="001E0EB6">
              <w:tab/>
              <w:t>Access, interpret and apply environmental documentation and ensure the work activity is compliant</w:t>
            </w:r>
          </w:p>
          <w:p w:rsidR="00000000" w:rsidRPr="001E0EB6" w:rsidP="001E0EB6">
            <w:pPr>
              <w:pStyle w:val="BodyText"/>
            </w:pPr>
            <w:r w:rsidRPr="001E0EB6">
              <w:t>1.2</w:t>
            </w:r>
            <w:r w:rsidRPr="001E0EB6">
              <w:tab/>
              <w:t>Identify and record environmental and heritage issues</w:t>
            </w:r>
          </w:p>
          <w:p w:rsidR="00000000" w:rsidRPr="001E0EB6" w:rsidP="001E0EB6">
            <w:pPr>
              <w:pStyle w:val="BodyText"/>
            </w:pPr>
            <w:r w:rsidRPr="001E0EB6">
              <w:t>1.3</w:t>
            </w:r>
            <w:r w:rsidRPr="001E0EB6">
              <w:tab/>
              <w:t>Accurately identify the nature of environment and/or heritage conce</w:t>
            </w:r>
            <w:r w:rsidRPr="001E0EB6">
              <w:t>rns</w:t>
            </w:r>
          </w:p>
          <w:p w:rsidR="00000000" w:rsidRPr="001E0EB6" w:rsidP="001E0EB6">
            <w:pPr>
              <w:pStyle w:val="BodyText"/>
            </w:pPr>
            <w:r w:rsidRPr="001E0EB6">
              <w:t>1.4</w:t>
            </w:r>
            <w:r w:rsidRPr="001E0EB6">
              <w:tab/>
              <w:t>Enact emergency plan</w:t>
            </w:r>
          </w:p>
          <w:p w:rsidR="00000000" w:rsidRPr="001E0EB6" w:rsidP="001E0EB6">
            <w:pPr>
              <w:pStyle w:val="BodyText"/>
            </w:pPr>
            <w:r w:rsidRPr="001E0EB6">
              <w:t>1.5</w:t>
            </w:r>
            <w:r w:rsidRPr="001E0EB6">
              <w:tab/>
              <w:t>Enact required isolation procedures</w:t>
            </w:r>
          </w:p>
          <w:p w:rsidR="00000000" w:rsidP="001E0EB6">
            <w:pPr>
              <w:pStyle w:val="BodyText"/>
              <w:rPr>
                <w:lang w:val="en-NZ"/>
              </w:rPr>
            </w:pPr>
            <w:r w:rsidRPr="001E0EB6">
              <w:t>1.6</w:t>
            </w:r>
            <w:r w:rsidRPr="001E0EB6">
              <w:tab/>
              <w:t>Remove and/or contain identified contaminants</w:t>
            </w:r>
          </w:p>
        </w:tc>
      </w:tr>
      <w:tr w:rsidTr="001E0EB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EB6">
            <w:pPr>
              <w:pStyle w:val="BodyText"/>
              <w:rPr>
                <w:lang w:val="en-NZ"/>
              </w:rPr>
            </w:pPr>
            <w:r w:rsidRPr="001E0EB6">
              <w:t>2 Assess and respond to environmental and heritage concerns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EB6" w:rsidP="001E0EB6">
            <w:pPr>
              <w:pStyle w:val="BodyText"/>
            </w:pPr>
            <w:r w:rsidRPr="001E0EB6">
              <w:t>2.1</w:t>
            </w:r>
            <w:r w:rsidRPr="001E0EB6">
              <w:tab/>
            </w:r>
            <w:r w:rsidRPr="001E0EB6">
              <w:t>Inspect site on receipt of clearances to confirm environment and/or heritage issues</w:t>
            </w:r>
          </w:p>
          <w:p w:rsidR="00000000" w:rsidP="001E0EB6">
            <w:pPr>
              <w:pStyle w:val="BodyText"/>
              <w:rPr>
                <w:lang w:val="en-NZ"/>
              </w:rPr>
            </w:pPr>
            <w:r w:rsidRPr="001E0EB6">
              <w:t>2.2</w:t>
            </w:r>
            <w:r w:rsidRPr="001E0EB6">
              <w:tab/>
              <w:t>Complete all required records and documentation accurately and promptly</w:t>
            </w:r>
          </w:p>
        </w:tc>
      </w:tr>
      <w:tr w:rsidTr="001E0EB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EB6">
            <w:pPr>
              <w:pStyle w:val="BodyText"/>
              <w:rPr>
                <w:lang w:val="en-NZ"/>
              </w:rPr>
            </w:pPr>
            <w:r w:rsidRPr="001E0EB6">
              <w:t>3 Work within environmental and heritage guidelines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EB6" w:rsidP="001E0EB6">
            <w:pPr>
              <w:pStyle w:val="BodyText"/>
            </w:pPr>
            <w:r w:rsidRPr="001E0EB6">
              <w:t>3.1</w:t>
            </w:r>
            <w:r w:rsidRPr="001E0EB6">
              <w:tab/>
              <w:t>Adhere to environment and heritage guid</w:t>
            </w:r>
            <w:r w:rsidRPr="001E0EB6">
              <w:t>elines</w:t>
            </w:r>
          </w:p>
          <w:p w:rsidR="00000000" w:rsidRPr="001E0EB6" w:rsidP="001E0EB6">
            <w:pPr>
              <w:pStyle w:val="BodyText"/>
            </w:pPr>
            <w:r w:rsidRPr="001E0EB6">
              <w:t>3.2</w:t>
            </w:r>
            <w:r w:rsidRPr="001E0EB6">
              <w:tab/>
              <w:t>Conform to environmental and heritage guidelines in the organisation of work activities</w:t>
            </w:r>
          </w:p>
          <w:p w:rsidR="00000000" w:rsidRPr="001E0EB6" w:rsidP="001E0EB6">
            <w:pPr>
              <w:pStyle w:val="BodyText"/>
            </w:pPr>
            <w:r w:rsidRPr="001E0EB6">
              <w:t>3.3</w:t>
            </w:r>
            <w:r w:rsidRPr="001E0EB6">
              <w:tab/>
              <w:t>Contact and inform/report to authorities of environmental and/or heritage issues</w:t>
            </w:r>
          </w:p>
        </w:tc>
      </w:tr>
    </w:tbl>
    <w:p w:rsidR="00000000" w:rsidRPr="001E0EB6" w:rsidP="001E0EB6">
      <w:pPr>
        <w:pStyle w:val="BodyText"/>
      </w:pPr>
    </w:p>
    <w:p w:rsidR="00000000" w:rsidRPr="001E0EB6" w:rsidP="001E0EB6">
      <w:pPr>
        <w:pStyle w:val="AllowPageBreak"/>
      </w:pPr>
    </w:p>
    <w:p w:rsidR="00000000" w:rsidRPr="001E0EB6" w:rsidP="001E0EB6">
      <w:pPr>
        <w:pStyle w:val="Heading1"/>
      </w:pPr>
      <w:bookmarkStart w:id="4" w:name="O_686755"/>
      <w:bookmarkEnd w:id="4"/>
      <w:r w:rsidRPr="001E0EB6">
        <w:t>Foundation Skills</w:t>
      </w:r>
    </w:p>
    <w:p w:rsidR="00000000" w:rsidRPr="001E0EB6" w:rsidP="0072776F">
      <w:pPr>
        <w:pStyle w:val="BodyText"/>
      </w:pPr>
      <w:r w:rsidRPr="001E0EB6">
        <w:t>Foundation skills essential to perf</w:t>
      </w:r>
      <w:r w:rsidRPr="001E0EB6">
        <w:t>ormance are explicit in the performance criteria of this unit. Further information is available in the Resources and Infrastructure Industry Training Package Companion Volume.</w:t>
      </w:r>
    </w:p>
    <w:p w:rsidR="00000000" w:rsidRPr="001E0EB6" w:rsidP="001E0EB6">
      <w:pPr>
        <w:pStyle w:val="Heading1"/>
      </w:pPr>
      <w:bookmarkStart w:id="5" w:name="O_686754"/>
      <w:bookmarkEnd w:id="5"/>
      <w:r w:rsidRPr="001E0EB6">
        <w:t>Unit Mapping Information</w:t>
      </w:r>
    </w:p>
    <w:p w:rsidR="00000000" w:rsidRPr="001E0EB6" w:rsidP="0072776F">
      <w:pPr>
        <w:pStyle w:val="BodyText"/>
      </w:pPr>
      <w:r w:rsidRPr="001E0EB6">
        <w:t>RIIENV201A Identify and assess environ</w:t>
      </w:r>
      <w:r w:rsidRPr="001E0EB6">
        <w:t>mental and heritage concerns</w:t>
      </w:r>
    </w:p>
    <w:p w:rsidR="00000000" w:rsidRPr="001E0EB6" w:rsidP="001E0EB6">
      <w:pPr>
        <w:pStyle w:val="Heading1"/>
      </w:pPr>
      <w:bookmarkStart w:id="6" w:name="O_686759"/>
      <w:bookmarkEnd w:id="6"/>
      <w:r w:rsidRPr="001E0EB6">
        <w:t>Links</w:t>
      </w:r>
    </w:p>
    <w:p w:rsidR="00000000" w:rsidRPr="001E0EB6" w:rsidP="0072776F">
      <w:pPr>
        <w:pStyle w:val="BodyText"/>
      </w:pPr>
      <w:r w:rsidRPr="001E0E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7001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E0EB6" w:rsidP="001E0EB6"/>
    <w:sectPr w:rsidSect="001E0E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B6" w:rsidRPr="0072776F" w:rsidP="007277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6F" w:rsidP="001E0E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776F" w:rsidP="001E0E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776F" w:rsidP="001E0E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EB6" w:rsidRPr="0072776F" w:rsidP="007277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6F" w:rsidRPr="002D2AF8" w:rsidP="001E0E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RIIENV201D Identify and assess environmental and heritage concerns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2776F" w:rsidP="001E0E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E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E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E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E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E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E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E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E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E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E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E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EB6"/>
  </w:style>
  <w:style w:type="character" w:customStyle="1" w:styleId="Heading1Char">
    <w:name w:val="Heading 1 Char"/>
    <w:basedOn w:val="DefaultParagraphFont"/>
    <w:link w:val="Heading1"/>
    <w:rsid w:val="001E0E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E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EB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E0E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E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0E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E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E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E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E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E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E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E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E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E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E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E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E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E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0E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0E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0E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0EB6"/>
    <w:rPr>
      <w:b/>
      <w:spacing w:val="0"/>
    </w:rPr>
  </w:style>
  <w:style w:type="paragraph" w:customStyle="1" w:styleId="SuperTitle">
    <w:name w:val="SuperTitle"/>
    <w:basedOn w:val="Title"/>
    <w:rsid w:val="001E0E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E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E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0E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0E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E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E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E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E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E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E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E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E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0EB6"/>
    <w:rPr>
      <w:i/>
    </w:rPr>
  </w:style>
  <w:style w:type="paragraph" w:styleId="Caption">
    <w:name w:val="caption"/>
    <w:basedOn w:val="BodyText"/>
    <w:next w:val="Normal"/>
    <w:qFormat/>
    <w:rsid w:val="001E0E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E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E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EB6"/>
  </w:style>
  <w:style w:type="paragraph" w:styleId="TableofFigures">
    <w:name w:val="table of figures"/>
    <w:basedOn w:val="Normal"/>
    <w:next w:val="Normal"/>
    <w:semiHidden/>
    <w:rsid w:val="001E0E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E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E0EB6"/>
    <w:rPr>
      <w:rFonts w:ascii="Wingdings" w:hAnsi="Wingdings"/>
    </w:rPr>
  </w:style>
  <w:style w:type="paragraph" w:customStyle="1" w:styleId="TableHeading">
    <w:name w:val="Table Heading"/>
    <w:basedOn w:val="HeadingBase"/>
    <w:rsid w:val="001E0E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EB6"/>
    <w:rPr>
      <w:color w:val="0033CC"/>
      <w:u w:val="none"/>
    </w:rPr>
  </w:style>
  <w:style w:type="paragraph" w:customStyle="1" w:styleId="BodyTextRight">
    <w:name w:val="Body Text Right"/>
    <w:basedOn w:val="BodyText"/>
    <w:rsid w:val="001E0E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E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E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E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E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E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EB6"/>
    <w:rPr>
      <w:sz w:val="32"/>
    </w:rPr>
  </w:style>
  <w:style w:type="paragraph" w:customStyle="1" w:styleId="HeadingProcedure">
    <w:name w:val="Heading Procedure"/>
    <w:basedOn w:val="HeadingBase"/>
    <w:next w:val="Normal"/>
    <w:rsid w:val="001E0E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EB6"/>
    <w:pPr>
      <w:spacing w:before="60" w:after="60"/>
    </w:pPr>
  </w:style>
  <w:style w:type="paragraph" w:styleId="ListContinue">
    <w:name w:val="List Continue"/>
    <w:basedOn w:val="List"/>
    <w:rsid w:val="001E0EB6"/>
    <w:pPr>
      <w:ind w:firstLine="0"/>
    </w:pPr>
  </w:style>
  <w:style w:type="paragraph" w:customStyle="1" w:styleId="ListNote">
    <w:name w:val="List Note"/>
    <w:basedOn w:val="List"/>
    <w:rsid w:val="001E0E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E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E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EB6"/>
    <w:rPr>
      <w:rFonts w:ascii="Courier New" w:hAnsi="Courier New"/>
    </w:rPr>
  </w:style>
  <w:style w:type="paragraph" w:customStyle="1" w:styleId="NoteBullet">
    <w:name w:val="Note Bullet"/>
    <w:basedOn w:val="Note"/>
    <w:rsid w:val="001E0E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E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E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E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E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E0E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E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EB6"/>
    <w:rPr>
      <w:b/>
      <w:smallCaps/>
    </w:rPr>
  </w:style>
  <w:style w:type="paragraph" w:customStyle="1" w:styleId="TableListNumber">
    <w:name w:val="Table List Number"/>
    <w:basedOn w:val="ListNumber"/>
    <w:rsid w:val="001E0E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E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EB6"/>
    <w:pPr>
      <w:numPr>
        <w:numId w:val="7"/>
      </w:numPr>
    </w:pPr>
  </w:style>
  <w:style w:type="paragraph" w:customStyle="1" w:styleId="ListAlpha2">
    <w:name w:val="List Alpha 2"/>
    <w:basedOn w:val="List2"/>
    <w:rsid w:val="001E0EB6"/>
    <w:pPr>
      <w:numPr>
        <w:numId w:val="6"/>
      </w:numPr>
    </w:pPr>
  </w:style>
  <w:style w:type="paragraph" w:styleId="List2">
    <w:name w:val="List 2"/>
    <w:basedOn w:val="BodyText"/>
    <w:rsid w:val="001E0E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E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E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E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E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E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0EB6"/>
    <w:pPr>
      <w:numPr>
        <w:numId w:val="2"/>
      </w:numPr>
    </w:pPr>
  </w:style>
  <w:style w:type="paragraph" w:styleId="ListContinue2">
    <w:name w:val="List Continue 2"/>
    <w:basedOn w:val="List2"/>
    <w:rsid w:val="001E0EB6"/>
    <w:pPr>
      <w:ind w:firstLine="0"/>
    </w:pPr>
  </w:style>
  <w:style w:type="paragraph" w:styleId="ListContinue3">
    <w:name w:val="List Continue 3"/>
    <w:basedOn w:val="List3"/>
    <w:rsid w:val="001E0EB6"/>
    <w:pPr>
      <w:ind w:left="1021" w:firstLine="0"/>
    </w:pPr>
  </w:style>
  <w:style w:type="paragraph" w:styleId="ListContinue4">
    <w:name w:val="List Continue 4"/>
    <w:basedOn w:val="List4"/>
    <w:rsid w:val="001E0EB6"/>
    <w:pPr>
      <w:ind w:firstLine="0"/>
    </w:pPr>
  </w:style>
  <w:style w:type="paragraph" w:styleId="ListContinue5">
    <w:name w:val="List Continue 5"/>
    <w:basedOn w:val="List5"/>
    <w:rsid w:val="001E0EB6"/>
    <w:pPr>
      <w:ind w:firstLine="0"/>
    </w:pPr>
  </w:style>
  <w:style w:type="paragraph" w:styleId="ListNumber3">
    <w:name w:val="List Number 3"/>
    <w:basedOn w:val="List3"/>
    <w:rsid w:val="001E0EB6"/>
    <w:pPr>
      <w:numPr>
        <w:numId w:val="3"/>
      </w:numPr>
    </w:pPr>
  </w:style>
  <w:style w:type="paragraph" w:styleId="ListNumber4">
    <w:name w:val="List Number 4"/>
    <w:basedOn w:val="List4"/>
    <w:rsid w:val="001E0EB6"/>
    <w:pPr>
      <w:numPr>
        <w:numId w:val="4"/>
      </w:numPr>
    </w:pPr>
  </w:style>
  <w:style w:type="paragraph" w:styleId="ListNumber5">
    <w:name w:val="List Number 5"/>
    <w:basedOn w:val="List5"/>
    <w:rsid w:val="001E0EB6"/>
    <w:pPr>
      <w:numPr>
        <w:numId w:val="5"/>
      </w:numPr>
    </w:pPr>
  </w:style>
  <w:style w:type="paragraph" w:styleId="BlockText">
    <w:name w:val="Block Text"/>
    <w:basedOn w:val="Normal"/>
    <w:rsid w:val="001E0E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E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EB6"/>
    <w:rPr>
      <w:sz w:val="16"/>
      <w:vertAlign w:val="superscript"/>
    </w:rPr>
  </w:style>
  <w:style w:type="character" w:customStyle="1" w:styleId="Symbols">
    <w:name w:val="Symbols"/>
    <w:basedOn w:val="DefaultParagraphFont"/>
    <w:rsid w:val="001E0EB6"/>
    <w:rPr>
      <w:rFonts w:ascii="Symbol" w:hAnsi="Symbol"/>
    </w:rPr>
  </w:style>
  <w:style w:type="character" w:customStyle="1" w:styleId="MenuOptions">
    <w:name w:val="Menu Options"/>
    <w:basedOn w:val="DefaultParagraphFont"/>
    <w:rsid w:val="001E0E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EB6"/>
    <w:rPr>
      <w:b/>
    </w:rPr>
  </w:style>
  <w:style w:type="character" w:customStyle="1" w:styleId="Underlined">
    <w:name w:val="Underlined"/>
    <w:basedOn w:val="DefaultParagraphFont"/>
    <w:rsid w:val="001E0EB6"/>
    <w:rPr>
      <w:u w:val="single"/>
    </w:rPr>
  </w:style>
  <w:style w:type="paragraph" w:customStyle="1" w:styleId="TableBodyTextRight">
    <w:name w:val="Table Body Text Right"/>
    <w:basedOn w:val="TableBodyText"/>
    <w:rsid w:val="001E0E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EB6"/>
    <w:rPr>
      <w:sz w:val="18"/>
    </w:rPr>
  </w:style>
  <w:style w:type="paragraph" w:customStyle="1" w:styleId="BodySmallRight">
    <w:name w:val="Body Small Right"/>
    <w:basedOn w:val="BodyTextRight"/>
    <w:rsid w:val="001E0EB6"/>
    <w:rPr>
      <w:sz w:val="18"/>
      <w:szCs w:val="18"/>
    </w:rPr>
  </w:style>
  <w:style w:type="paragraph" w:customStyle="1" w:styleId="MarginEdition">
    <w:name w:val="Margin Edition"/>
    <w:basedOn w:val="MarginNote"/>
    <w:rsid w:val="001E0E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EB6"/>
    <w:rPr>
      <w:sz w:val="2"/>
      <w:szCs w:val="2"/>
    </w:rPr>
  </w:style>
  <w:style w:type="character" w:customStyle="1" w:styleId="Small">
    <w:name w:val="Small"/>
    <w:basedOn w:val="DefaultParagraphFont"/>
    <w:rsid w:val="001E0EB6"/>
    <w:rPr>
      <w:sz w:val="16"/>
    </w:rPr>
  </w:style>
  <w:style w:type="paragraph" w:customStyle="1" w:styleId="WideTable">
    <w:name w:val="Wide Table"/>
    <w:basedOn w:val="Normal"/>
    <w:rsid w:val="001E0E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EB6"/>
  </w:style>
  <w:style w:type="paragraph" w:styleId="Quote">
    <w:name w:val="Quote"/>
    <w:basedOn w:val="Heading1"/>
    <w:link w:val="QuoteChar"/>
    <w:qFormat/>
    <w:rsid w:val="001E0E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E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EB6"/>
    <w:pPr>
      <w:pageBreakBefore/>
    </w:pPr>
  </w:style>
  <w:style w:type="paragraph" w:customStyle="1" w:styleId="Border">
    <w:name w:val="Border"/>
    <w:basedOn w:val="Normal"/>
    <w:qFormat/>
    <w:rsid w:val="001E0E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E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E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E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E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E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E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E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E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EB6"/>
    <w:rPr>
      <w:u w:val="single"/>
    </w:rPr>
  </w:style>
  <w:style w:type="character" w:customStyle="1" w:styleId="BoldandItalics">
    <w:name w:val="Bold and Italics"/>
    <w:qFormat/>
    <w:rsid w:val="001E0EB6"/>
    <w:rPr>
      <w:b/>
      <w:i/>
      <w:u w:val="none"/>
    </w:rPr>
  </w:style>
  <w:style w:type="paragraph" w:styleId="BalloonText">
    <w:name w:val="Balloon Text"/>
    <w:basedOn w:val="Normal"/>
    <w:link w:val="BalloonTextChar"/>
    <w:rsid w:val="001E0E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E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E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E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E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E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EB6"/>
    <w:pPr>
      <w:spacing w:before="0" w:after="0"/>
    </w:pPr>
  </w:style>
  <w:style w:type="paragraph" w:customStyle="1" w:styleId="BodyTextBold">
    <w:name w:val="Body Text Bold"/>
    <w:basedOn w:val="BodyText"/>
    <w:qFormat/>
    <w:rsid w:val="001E0EB6"/>
    <w:rPr>
      <w:b/>
    </w:rPr>
  </w:style>
  <w:style w:type="character" w:styleId="Hyperlink">
    <w:name w:val="Hyperlink"/>
    <w:basedOn w:val="DefaultParagraphFont"/>
    <w:uiPriority w:val="99"/>
    <w:unhideWhenUsed/>
    <w:rsid w:val="007277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2190</Characters>
  <Application>Microsoft Office Word</Application>
  <DocSecurity>0</DocSecurity>
  <Lines>73</Lines>
  <Paragraphs>44</Paragraphs>
  <ScaleCrop>false</ScaleCrop>
  <Company>Author-it Software Corporation Ltd.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RIIENV201D Identify and assess environmental and heritage concerns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2022-10-18T14:01:00Z</dcterms:created>
  <dcterms:modified xsi:type="dcterms:W3CDTF">2022-10-18T14:01:00Z</dcterms:modified>
</cp:coreProperties>
</file>