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6B6B" w:rsidP="00A46B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RIIEGS305E Navigate in remote or trackless areas</w:t>
      </w:r>
      <w:r>
        <w:fldChar w:fldCharType="end"/>
      </w:r>
    </w:p>
    <w:p w:rsidR="00A46B6B" w:rsidP="00A46B6B">
      <w:pPr>
        <w:pStyle w:val="Version"/>
        <w:sectPr w:rsidSect="005040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4033" w:rsidP="00504033">
      <w:pPr>
        <w:pStyle w:val="SuperHeading"/>
      </w:pPr>
      <w:r w:rsidRPr="00504033">
        <w:t>RIIEGS305E Navigate in remote or trackless areas</w:t>
      </w:r>
    </w:p>
    <w:p w:rsidR="00000000" w:rsidRPr="00504033" w:rsidP="00504033">
      <w:pPr>
        <w:pStyle w:val="Heading1"/>
      </w:pPr>
      <w:bookmarkStart w:id="1" w:name="O_1107740"/>
      <w:bookmarkEnd w:id="1"/>
      <w:r w:rsidRPr="0050403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50403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033" w:rsidP="00504033">
            <w:pPr>
              <w:pStyle w:val="BodyText"/>
            </w:pPr>
            <w:r w:rsidRPr="00504033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033">
            <w:pPr>
              <w:pStyle w:val="BodyText"/>
              <w:rPr>
                <w:lang w:val="en-NZ"/>
              </w:rPr>
            </w:pPr>
            <w:r w:rsidRPr="00504033">
              <w:rPr>
                <w:rStyle w:val="SpecialBold"/>
              </w:rPr>
              <w:t>Comments</w:t>
            </w:r>
          </w:p>
        </w:tc>
      </w:tr>
      <w:tr w:rsidTr="0050403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033">
            <w:pPr>
              <w:pStyle w:val="BodyText"/>
              <w:rPr>
                <w:lang w:val="en-NZ"/>
              </w:rPr>
            </w:pPr>
            <w:r w:rsidRPr="00504033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033" w:rsidP="00504033">
            <w:pPr>
              <w:pStyle w:val="BodyText"/>
            </w:pPr>
            <w:r w:rsidRPr="00504033">
              <w:t>This version first released with RII Resources and Infrastructure Industry Training Package Version 5.0.</w:t>
            </w:r>
          </w:p>
        </w:tc>
      </w:tr>
    </w:tbl>
    <w:p w:rsidR="00000000" w:rsidRPr="00504033" w:rsidP="00504033">
      <w:pPr>
        <w:pStyle w:val="BodyText"/>
      </w:pPr>
    </w:p>
    <w:p w:rsidR="00000000" w:rsidRPr="00504033" w:rsidP="00504033">
      <w:pPr>
        <w:pStyle w:val="AllowPageBreak"/>
      </w:pPr>
    </w:p>
    <w:p w:rsidR="00000000" w:rsidRPr="00504033" w:rsidP="00504033">
      <w:pPr>
        <w:pStyle w:val="Heading1"/>
      </w:pPr>
      <w:bookmarkStart w:id="2" w:name="O_1107745"/>
      <w:bookmarkEnd w:id="2"/>
      <w:r w:rsidRPr="00504033">
        <w:t>Application</w:t>
      </w:r>
    </w:p>
    <w:p w:rsidR="00000000" w:rsidRPr="00504033" w:rsidP="00A46B6B">
      <w:pPr>
        <w:pStyle w:val="BodyText"/>
      </w:pPr>
      <w:r w:rsidRPr="00504033">
        <w:t>This unit describes the skills and knowledge required to use</w:t>
      </w:r>
      <w:r w:rsidRPr="00504033">
        <w:t xml:space="preserve"> a compass, plan a route and navigate in remote or trackless areas in metalliferous mining.</w:t>
      </w:r>
    </w:p>
    <w:p w:rsidR="00000000" w:rsidRPr="00504033" w:rsidP="00A46B6B">
      <w:pPr>
        <w:pStyle w:val="BodyText"/>
      </w:pPr>
      <w:r w:rsidRPr="00504033">
        <w:t xml:space="preserve">It applies to those working in operational roles. They generally perform tasks involving a broad range of skilled applications in a wide variety of contexts, which </w:t>
      </w:r>
      <w:r w:rsidRPr="00504033">
        <w:t>may involve some discretion and judgement in selecting equipment, services and contingency measures.</w:t>
      </w:r>
    </w:p>
    <w:p w:rsidR="00000000" w:rsidRPr="00504033" w:rsidP="00A46B6B">
      <w:pPr>
        <w:pStyle w:val="BodyText"/>
      </w:pPr>
      <w:r w:rsidRPr="00504033">
        <w:t xml:space="preserve">Licensing, legislative and certification requirements that apply to this unit can vary between states, territories, and industry sectors. Users must check </w:t>
      </w:r>
      <w:r w:rsidRPr="00504033">
        <w:t>requirements with relevant body before applying the unit.</w:t>
      </w:r>
    </w:p>
    <w:p w:rsidR="00000000" w:rsidRPr="00504033" w:rsidP="00504033">
      <w:pPr>
        <w:pStyle w:val="Heading1"/>
      </w:pPr>
      <w:bookmarkStart w:id="3" w:name="O_1107744"/>
      <w:bookmarkEnd w:id="3"/>
      <w:r w:rsidRPr="00504033">
        <w:t>Unit Sector</w:t>
      </w:r>
    </w:p>
    <w:p w:rsidR="00000000" w:rsidRPr="00504033" w:rsidP="00A46B6B">
      <w:pPr>
        <w:pStyle w:val="BodyText"/>
      </w:pPr>
      <w:r w:rsidRPr="00504033">
        <w:t>Metalliferous mining</w:t>
      </w:r>
    </w:p>
    <w:p w:rsidR="00000000" w:rsidRPr="00504033" w:rsidP="00504033">
      <w:pPr>
        <w:pStyle w:val="Heading1"/>
      </w:pPr>
      <w:bookmarkStart w:id="4" w:name="O_1107743"/>
      <w:bookmarkEnd w:id="4"/>
      <w:r w:rsidRPr="0050403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5040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033" w:rsidP="00504033">
            <w:pPr>
              <w:pStyle w:val="BodyText"/>
            </w:pPr>
            <w:r w:rsidRPr="00504033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033">
            <w:pPr>
              <w:pStyle w:val="BodyText"/>
              <w:rPr>
                <w:lang w:val="en-NZ"/>
              </w:rPr>
            </w:pPr>
            <w:r w:rsidRPr="00504033">
              <w:rPr>
                <w:rStyle w:val="SpecialBold"/>
              </w:rPr>
              <w:t>PERFORMANCE CRITERIA</w:t>
            </w:r>
          </w:p>
        </w:tc>
      </w:tr>
      <w:tr w:rsidTr="005040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033" w:rsidP="00504033">
            <w:pPr>
              <w:pStyle w:val="BodyText"/>
            </w:pPr>
            <w:r w:rsidRPr="00504033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033">
            <w:pPr>
              <w:pStyle w:val="BodyText"/>
              <w:rPr>
                <w:lang w:val="en-NZ"/>
              </w:rPr>
            </w:pPr>
            <w:r w:rsidRPr="005040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40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033">
            <w:pPr>
              <w:pStyle w:val="List"/>
              <w:rPr>
                <w:lang w:val="en-NZ"/>
              </w:rPr>
            </w:pPr>
            <w:r w:rsidRPr="00504033">
              <w:t xml:space="preserve">1. Plan and prepare to navigate in remote or trackless areas 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033" w:rsidP="00504033">
            <w:pPr>
              <w:pStyle w:val="List"/>
            </w:pPr>
            <w:r w:rsidRPr="00504033">
              <w:t>1.1 Access, interpret and apply navigation in remote or trackless areas documentation and confirm</w:t>
            </w:r>
            <w:r w:rsidRPr="00504033">
              <w:t xml:space="preserve"> work activity is compliant</w:t>
            </w:r>
          </w:p>
          <w:p w:rsidR="00000000" w:rsidRPr="00504033" w:rsidP="00504033">
            <w:pPr>
              <w:pStyle w:val="List"/>
            </w:pPr>
            <w:r w:rsidRPr="00504033">
              <w:t>1.2 Select the type of map(s) suitable for the activity</w:t>
            </w:r>
          </w:p>
          <w:p w:rsidR="00000000" w:rsidRPr="00504033" w:rsidP="00504033">
            <w:pPr>
              <w:pStyle w:val="List"/>
            </w:pPr>
            <w:r w:rsidRPr="00504033">
              <w:t>1.3 Identify possible sources of error and inaccuracies on the map</w:t>
            </w:r>
          </w:p>
          <w:p w:rsidR="00000000" w:rsidRPr="00504033" w:rsidP="00504033">
            <w:pPr>
              <w:pStyle w:val="List"/>
            </w:pPr>
            <w:r w:rsidRPr="00504033">
              <w:t>1.4 Identify symbols and information contained on the map</w:t>
            </w:r>
          </w:p>
          <w:p w:rsidR="00000000" w:rsidP="00504033">
            <w:pPr>
              <w:pStyle w:val="List"/>
              <w:rPr>
                <w:lang w:val="en-NZ"/>
              </w:rPr>
            </w:pPr>
            <w:r w:rsidRPr="00504033">
              <w:t xml:space="preserve">1.5 Identify the way in which relevant symbols </w:t>
            </w:r>
            <w:r w:rsidRPr="00504033">
              <w:t>and information on the map can be used in navigation</w:t>
            </w:r>
          </w:p>
        </w:tc>
      </w:tr>
      <w:tr w:rsidTr="005040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033">
            <w:pPr>
              <w:pStyle w:val="List"/>
              <w:rPr>
                <w:lang w:val="en-NZ"/>
              </w:rPr>
            </w:pPr>
            <w:r w:rsidRPr="00504033">
              <w:t>2. Use a compass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033" w:rsidP="00504033">
            <w:pPr>
              <w:pStyle w:val="List"/>
            </w:pPr>
            <w:r w:rsidRPr="00504033">
              <w:t>2.1 Identify the essential features of a compass</w:t>
            </w:r>
          </w:p>
          <w:p w:rsidR="00000000" w:rsidRPr="00504033" w:rsidP="00504033">
            <w:pPr>
              <w:pStyle w:val="List"/>
            </w:pPr>
            <w:r w:rsidRPr="00504033">
              <w:t>2.2 Demonstrate the manner in which a compass is used to maintain a designated course</w:t>
            </w:r>
          </w:p>
          <w:p w:rsidR="00000000" w:rsidP="00504033">
            <w:pPr>
              <w:pStyle w:val="List"/>
              <w:rPr>
                <w:lang w:val="en-NZ"/>
              </w:rPr>
            </w:pPr>
            <w:r w:rsidRPr="00504033">
              <w:t>2.3 Demonstrate how compass use reflects understanding of the factors that affect accuracy</w:t>
            </w:r>
          </w:p>
        </w:tc>
      </w:tr>
      <w:tr w:rsidTr="005040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033">
            <w:pPr>
              <w:pStyle w:val="List"/>
              <w:rPr>
                <w:lang w:val="en-NZ"/>
              </w:rPr>
            </w:pPr>
            <w:r w:rsidRPr="00504033">
              <w:t>3. Plan a route for remote or trackless areas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033" w:rsidP="00504033">
            <w:pPr>
              <w:pStyle w:val="List"/>
            </w:pPr>
            <w:r w:rsidRPr="00504033">
              <w:t>3.1 Apply symbols and information contained on the map to plan an efficient route/course suitable to navigation and ac</w:t>
            </w:r>
            <w:r w:rsidRPr="00504033">
              <w:t>tivity-specific abilities</w:t>
            </w:r>
          </w:p>
          <w:p w:rsidR="00000000" w:rsidRPr="00504033" w:rsidP="00504033">
            <w:pPr>
              <w:pStyle w:val="List"/>
            </w:pPr>
            <w:r w:rsidRPr="00504033">
              <w:t>3.2 Obtain additional information to assist in the preparation of a navigation data sheet from the map and from other suitable sources of information</w:t>
            </w:r>
          </w:p>
          <w:p w:rsidR="00000000" w:rsidRPr="00504033" w:rsidP="00504033">
            <w:pPr>
              <w:pStyle w:val="List"/>
            </w:pPr>
            <w:r w:rsidRPr="00504033">
              <w:t>3.3 Identify potential hazards associated with navigating through adverse enviro</w:t>
            </w:r>
            <w:r w:rsidRPr="00504033">
              <w:t>nmental conditions</w:t>
            </w:r>
          </w:p>
          <w:p w:rsidR="00000000" w:rsidRPr="00504033" w:rsidP="00504033">
            <w:pPr>
              <w:pStyle w:val="List"/>
            </w:pPr>
            <w:r w:rsidRPr="00504033">
              <w:t>3.4 Consider other contextual issues in the planning of a route</w:t>
            </w:r>
          </w:p>
          <w:p w:rsidR="00000000" w:rsidRPr="00504033" w:rsidP="00504033">
            <w:pPr>
              <w:pStyle w:val="List"/>
            </w:pPr>
            <w:r w:rsidRPr="00504033">
              <w:t>3.5 Prepare a navigation data sheet/route card according to work requirements</w:t>
            </w:r>
          </w:p>
          <w:p w:rsidR="00000000" w:rsidRPr="00504033" w:rsidP="00504033">
            <w:pPr>
              <w:pStyle w:val="List"/>
            </w:pPr>
            <w:r w:rsidRPr="00504033">
              <w:t>3.6 Identify emergency or contingency escape routes</w:t>
            </w:r>
          </w:p>
          <w:p w:rsidR="00000000" w:rsidP="00504033">
            <w:pPr>
              <w:pStyle w:val="List"/>
              <w:rPr>
                <w:lang w:val="en-NZ"/>
              </w:rPr>
            </w:pPr>
            <w:r w:rsidRPr="00504033">
              <w:t>3.7 Consider environmental impact issues in</w:t>
            </w:r>
            <w:r w:rsidRPr="00504033">
              <w:t xml:space="preserve"> the planning of a route</w:t>
            </w:r>
          </w:p>
        </w:tc>
      </w:tr>
      <w:tr w:rsidTr="005040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033">
            <w:pPr>
              <w:pStyle w:val="List"/>
              <w:rPr>
                <w:lang w:val="en-NZ"/>
              </w:rPr>
            </w:pPr>
            <w:r w:rsidRPr="00504033">
              <w:t>4. Navigate in remote or trackless areas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033" w:rsidP="00504033">
            <w:pPr>
              <w:pStyle w:val="List"/>
            </w:pPr>
            <w:r w:rsidRPr="00504033">
              <w:t>4.1 Maintain orientation of map to surroundings</w:t>
            </w:r>
          </w:p>
          <w:p w:rsidR="00000000" w:rsidRPr="00504033" w:rsidP="00504033">
            <w:pPr>
              <w:pStyle w:val="List"/>
            </w:pPr>
            <w:r w:rsidRPr="00504033">
              <w:t>4.2 Identify possible sources of navigation error in specific locations</w:t>
            </w:r>
          </w:p>
          <w:p w:rsidR="00000000" w:rsidRPr="00504033" w:rsidP="00504033">
            <w:pPr>
              <w:pStyle w:val="List"/>
            </w:pPr>
            <w:r w:rsidRPr="00504033">
              <w:t>4.3 Use combined map, compass and other techniques whilst following a</w:t>
            </w:r>
            <w:r w:rsidRPr="00504033">
              <w:t xml:space="preserve"> route in unmodified landscapes</w:t>
            </w:r>
          </w:p>
          <w:p w:rsidR="00000000" w:rsidRPr="00504033" w:rsidP="00504033">
            <w:pPr>
              <w:pStyle w:val="List"/>
            </w:pPr>
            <w:r w:rsidRPr="00504033">
              <w:t>4.4 Employ techniques for distance estimations of travel in the absence of identifying features</w:t>
            </w:r>
          </w:p>
          <w:p w:rsidR="00000000" w:rsidRPr="00504033" w:rsidP="00504033">
            <w:pPr>
              <w:pStyle w:val="List"/>
            </w:pPr>
            <w:r w:rsidRPr="00504033">
              <w:t>4.5 Maintain the designated course whilst bypassing obstacles</w:t>
            </w:r>
          </w:p>
          <w:p w:rsidR="00000000" w:rsidRPr="00504033" w:rsidP="00504033">
            <w:pPr>
              <w:pStyle w:val="List"/>
            </w:pPr>
            <w:r w:rsidRPr="00504033">
              <w:t>4.6 Maintain a course in adverse environmental conditions and/or p</w:t>
            </w:r>
            <w:r w:rsidRPr="00504033">
              <w:t>oor visibility</w:t>
            </w:r>
          </w:p>
          <w:p w:rsidR="00000000" w:rsidRPr="00504033" w:rsidP="00504033">
            <w:pPr>
              <w:pStyle w:val="List"/>
            </w:pPr>
            <w:r w:rsidRPr="00504033">
              <w:t>4.7 Fix position accurately and regularly using a combination of appropriate navigation techniques</w:t>
            </w:r>
          </w:p>
          <w:p w:rsidR="00000000" w:rsidRPr="00504033" w:rsidP="00504033">
            <w:pPr>
              <w:pStyle w:val="List"/>
            </w:pPr>
            <w:r w:rsidRPr="00504033">
              <w:t>4.8 Select an efficient route choice for the surroundings and conditions</w:t>
            </w:r>
          </w:p>
          <w:p w:rsidR="00000000" w:rsidRPr="00504033" w:rsidP="00504033">
            <w:pPr>
              <w:pStyle w:val="List"/>
            </w:pPr>
            <w:r w:rsidRPr="00504033">
              <w:t>4.9 Employ suitable combinations of navigation techniques to fix position and identify unknown features when in unfamiliar surroundings/location</w:t>
            </w:r>
          </w:p>
        </w:tc>
      </w:tr>
    </w:tbl>
    <w:p w:rsidR="00000000" w:rsidRPr="00504033" w:rsidP="00504033">
      <w:pPr>
        <w:pStyle w:val="BodyText"/>
      </w:pPr>
    </w:p>
    <w:p w:rsidR="00000000" w:rsidRPr="00504033" w:rsidP="00504033">
      <w:pPr>
        <w:pStyle w:val="AllowPageBreak"/>
      </w:pPr>
    </w:p>
    <w:p w:rsidR="00000000" w:rsidRPr="00504033" w:rsidP="00504033">
      <w:pPr>
        <w:pStyle w:val="Heading1"/>
      </w:pPr>
      <w:bookmarkStart w:id="5" w:name="O_1107742"/>
      <w:bookmarkEnd w:id="5"/>
      <w:r w:rsidRPr="00504033">
        <w:t>Foundation Skills</w:t>
      </w:r>
    </w:p>
    <w:p w:rsidR="00000000" w:rsidRPr="00A46B6B" w:rsidP="00A46B6B">
      <w:pPr>
        <w:pStyle w:val="BodyText"/>
        <w:rPr>
          <w:i/>
        </w:rPr>
      </w:pPr>
      <w:r w:rsidRPr="00A46B6B">
        <w:rPr>
          <w:rStyle w:val="Emphasis"/>
        </w:rPr>
        <w:t>This section describes those language, literacy, numeracy and employment</w:t>
      </w:r>
      <w:r w:rsidRPr="00A46B6B">
        <w:rPr>
          <w:rStyle w:val="Emphasis"/>
        </w:rPr>
        <w:t xml:space="preserve">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50403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033" w:rsidP="00504033">
            <w:pPr>
              <w:pStyle w:val="BodyText"/>
            </w:pPr>
            <w:r w:rsidRPr="00504033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033">
            <w:pPr>
              <w:pStyle w:val="BodyText"/>
              <w:rPr>
                <w:lang w:val="en-NZ"/>
              </w:rPr>
            </w:pPr>
            <w:r w:rsidRPr="00504033">
              <w:rPr>
                <w:rStyle w:val="SpecialBold"/>
              </w:rPr>
              <w:t>DESCRIPTION</w:t>
            </w:r>
          </w:p>
        </w:tc>
      </w:tr>
      <w:tr w:rsidTr="0050403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033">
            <w:pPr>
              <w:pStyle w:val="BodyText"/>
              <w:rPr>
                <w:lang w:val="en-NZ"/>
              </w:rPr>
            </w:pPr>
            <w:r w:rsidRPr="00504033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033" w:rsidP="00504033">
            <w:pPr>
              <w:pStyle w:val="ListBullet"/>
            </w:pPr>
            <w:r w:rsidRPr="00504033">
              <w:t>Use verbal communication techniques and systems to communicate with others</w:t>
            </w:r>
          </w:p>
        </w:tc>
      </w:tr>
    </w:tbl>
    <w:p w:rsidR="00000000" w:rsidRPr="00504033" w:rsidP="00504033">
      <w:pPr>
        <w:pStyle w:val="BodyText"/>
      </w:pPr>
    </w:p>
    <w:p w:rsidR="00000000" w:rsidRPr="00504033" w:rsidP="00504033">
      <w:pPr>
        <w:pStyle w:val="AllowPageBreak"/>
      </w:pPr>
    </w:p>
    <w:p w:rsidR="00000000" w:rsidRPr="00504033" w:rsidP="00504033">
      <w:pPr>
        <w:pStyle w:val="Heading1"/>
      </w:pPr>
      <w:bookmarkStart w:id="6" w:name="O_1107741"/>
      <w:bookmarkEnd w:id="6"/>
      <w:r w:rsidRPr="00504033">
        <w:t>Unit Mapping Information</w:t>
      </w:r>
    </w:p>
    <w:p w:rsidR="00000000" w:rsidRPr="00504033" w:rsidP="00A46B6B">
      <w:pPr>
        <w:pStyle w:val="BodyText"/>
      </w:pPr>
      <w:r w:rsidRPr="00504033">
        <w:t>Supersedes and is equivalent to RIIEGS305D Navigate in remote or trackless areas.</w:t>
      </w:r>
    </w:p>
    <w:p w:rsidR="00000000" w:rsidRPr="00504033" w:rsidP="00504033">
      <w:pPr>
        <w:pStyle w:val="Heading1"/>
      </w:pPr>
      <w:bookmarkStart w:id="7" w:name="O_1107734"/>
      <w:bookmarkEnd w:id="7"/>
      <w:r w:rsidRPr="00504033">
        <w:t>Links</w:t>
      </w:r>
    </w:p>
    <w:p w:rsidR="00000000" w:rsidRPr="00504033" w:rsidP="00A46B6B">
      <w:pPr>
        <w:pStyle w:val="BodyText"/>
      </w:pPr>
      <w:r w:rsidRPr="00504033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75FE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04033" w:rsidP="00504033"/>
    <w:sectPr w:rsidSect="005040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0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033" w:rsidRPr="00A46B6B" w:rsidP="00A46B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0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B6B" w:rsidP="005040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6B6B" w:rsidP="005040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46B6B" w:rsidP="005040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0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B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4033" w:rsidRPr="00A46B6B" w:rsidP="00A46B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0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B6B" w:rsidRPr="002D2AF8" w:rsidP="005040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RIIEGS305E Navigate in remote or trackless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46B6B" w:rsidP="005040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A835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D4D4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0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40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40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40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40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40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40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40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40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40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40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4033"/>
  </w:style>
  <w:style w:type="character" w:customStyle="1" w:styleId="Heading1Char">
    <w:name w:val="Heading 1 Char"/>
    <w:basedOn w:val="DefaultParagraphFont"/>
    <w:link w:val="Heading1"/>
    <w:rsid w:val="005040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40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403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40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40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4033"/>
    <w:rPr>
      <w:b/>
      <w:spacing w:val="0"/>
    </w:rPr>
  </w:style>
  <w:style w:type="character" w:styleId="Emphasis">
    <w:name w:val="Emphasis"/>
    <w:basedOn w:val="DefaultParagraphFont"/>
    <w:qFormat/>
    <w:rsid w:val="00504033"/>
    <w:rPr>
      <w:i/>
    </w:rPr>
  </w:style>
  <w:style w:type="paragraph" w:customStyle="1" w:styleId="SuperHeading">
    <w:name w:val="SuperHeading"/>
    <w:basedOn w:val="Normal"/>
    <w:rsid w:val="005040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40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40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40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40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40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40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40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40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40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40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40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40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40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40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40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40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40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40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403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040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40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40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40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40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40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40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40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40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40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40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40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40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40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40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40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40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4033"/>
  </w:style>
  <w:style w:type="paragraph" w:styleId="TableofFigures">
    <w:name w:val="table of figures"/>
    <w:basedOn w:val="Normal"/>
    <w:next w:val="Normal"/>
    <w:semiHidden/>
    <w:rsid w:val="005040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40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4033"/>
    <w:rPr>
      <w:rFonts w:ascii="Wingdings" w:hAnsi="Wingdings"/>
    </w:rPr>
  </w:style>
  <w:style w:type="paragraph" w:customStyle="1" w:styleId="TableHeading">
    <w:name w:val="Table Heading"/>
    <w:basedOn w:val="HeadingBase"/>
    <w:rsid w:val="005040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4033"/>
    <w:rPr>
      <w:color w:val="0033CC"/>
      <w:u w:val="none"/>
    </w:rPr>
  </w:style>
  <w:style w:type="paragraph" w:customStyle="1" w:styleId="BodyTextRight">
    <w:name w:val="Body Text Right"/>
    <w:basedOn w:val="BodyText"/>
    <w:rsid w:val="005040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40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40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40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40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40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4033"/>
    <w:rPr>
      <w:sz w:val="32"/>
    </w:rPr>
  </w:style>
  <w:style w:type="paragraph" w:customStyle="1" w:styleId="HeadingProcedure">
    <w:name w:val="Heading Procedure"/>
    <w:basedOn w:val="HeadingBase"/>
    <w:next w:val="Normal"/>
    <w:rsid w:val="005040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4033"/>
    <w:pPr>
      <w:spacing w:before="60" w:after="60"/>
    </w:pPr>
  </w:style>
  <w:style w:type="paragraph" w:styleId="ListContinue">
    <w:name w:val="List Continue"/>
    <w:basedOn w:val="List"/>
    <w:rsid w:val="00504033"/>
    <w:pPr>
      <w:ind w:firstLine="0"/>
    </w:pPr>
  </w:style>
  <w:style w:type="paragraph" w:customStyle="1" w:styleId="ListNote">
    <w:name w:val="List Note"/>
    <w:basedOn w:val="List"/>
    <w:rsid w:val="005040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40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40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4033"/>
    <w:rPr>
      <w:rFonts w:ascii="Courier New" w:hAnsi="Courier New"/>
    </w:rPr>
  </w:style>
  <w:style w:type="paragraph" w:customStyle="1" w:styleId="NoteBullet">
    <w:name w:val="Note Bullet"/>
    <w:basedOn w:val="Note"/>
    <w:rsid w:val="005040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40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40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40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40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40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40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4033"/>
    <w:rPr>
      <w:b/>
      <w:smallCaps/>
    </w:rPr>
  </w:style>
  <w:style w:type="paragraph" w:customStyle="1" w:styleId="TableListNumber">
    <w:name w:val="Table List Number"/>
    <w:basedOn w:val="ListNumber"/>
    <w:rsid w:val="005040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40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4033"/>
    <w:pPr>
      <w:numPr>
        <w:numId w:val="8"/>
      </w:numPr>
    </w:pPr>
  </w:style>
  <w:style w:type="paragraph" w:customStyle="1" w:styleId="ListAlpha2">
    <w:name w:val="List Alpha 2"/>
    <w:basedOn w:val="List2"/>
    <w:rsid w:val="00504033"/>
    <w:pPr>
      <w:numPr>
        <w:numId w:val="7"/>
      </w:numPr>
    </w:pPr>
  </w:style>
  <w:style w:type="paragraph" w:styleId="List2">
    <w:name w:val="List 2"/>
    <w:basedOn w:val="BodyText"/>
    <w:rsid w:val="005040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40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40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40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40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40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4033"/>
    <w:pPr>
      <w:numPr>
        <w:numId w:val="3"/>
      </w:numPr>
    </w:pPr>
  </w:style>
  <w:style w:type="paragraph" w:styleId="ListContinue2">
    <w:name w:val="List Continue 2"/>
    <w:basedOn w:val="List2"/>
    <w:rsid w:val="00504033"/>
    <w:pPr>
      <w:ind w:firstLine="0"/>
    </w:pPr>
  </w:style>
  <w:style w:type="paragraph" w:styleId="ListContinue3">
    <w:name w:val="List Continue 3"/>
    <w:basedOn w:val="List3"/>
    <w:rsid w:val="00504033"/>
    <w:pPr>
      <w:ind w:left="1021" w:firstLine="0"/>
    </w:pPr>
  </w:style>
  <w:style w:type="paragraph" w:styleId="ListContinue4">
    <w:name w:val="List Continue 4"/>
    <w:basedOn w:val="List4"/>
    <w:rsid w:val="00504033"/>
    <w:pPr>
      <w:ind w:firstLine="0"/>
    </w:pPr>
  </w:style>
  <w:style w:type="paragraph" w:styleId="ListContinue5">
    <w:name w:val="List Continue 5"/>
    <w:basedOn w:val="List5"/>
    <w:rsid w:val="00504033"/>
    <w:pPr>
      <w:ind w:firstLine="0"/>
    </w:pPr>
  </w:style>
  <w:style w:type="paragraph" w:styleId="ListNumber3">
    <w:name w:val="List Number 3"/>
    <w:basedOn w:val="List3"/>
    <w:rsid w:val="00504033"/>
    <w:pPr>
      <w:numPr>
        <w:numId w:val="4"/>
      </w:numPr>
    </w:pPr>
  </w:style>
  <w:style w:type="paragraph" w:styleId="ListNumber4">
    <w:name w:val="List Number 4"/>
    <w:basedOn w:val="List4"/>
    <w:rsid w:val="00504033"/>
    <w:pPr>
      <w:numPr>
        <w:numId w:val="5"/>
      </w:numPr>
    </w:pPr>
  </w:style>
  <w:style w:type="paragraph" w:styleId="ListNumber5">
    <w:name w:val="List Number 5"/>
    <w:basedOn w:val="List5"/>
    <w:rsid w:val="00504033"/>
    <w:pPr>
      <w:numPr>
        <w:numId w:val="6"/>
      </w:numPr>
    </w:pPr>
  </w:style>
  <w:style w:type="paragraph" w:styleId="BlockText">
    <w:name w:val="Block Text"/>
    <w:basedOn w:val="Normal"/>
    <w:rsid w:val="005040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40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4033"/>
    <w:rPr>
      <w:sz w:val="16"/>
      <w:vertAlign w:val="superscript"/>
    </w:rPr>
  </w:style>
  <w:style w:type="character" w:customStyle="1" w:styleId="Symbols">
    <w:name w:val="Symbols"/>
    <w:basedOn w:val="DefaultParagraphFont"/>
    <w:rsid w:val="00504033"/>
    <w:rPr>
      <w:rFonts w:ascii="Symbol" w:hAnsi="Symbol"/>
    </w:rPr>
  </w:style>
  <w:style w:type="character" w:customStyle="1" w:styleId="MenuOptions">
    <w:name w:val="Menu Options"/>
    <w:basedOn w:val="DefaultParagraphFont"/>
    <w:rsid w:val="005040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4033"/>
    <w:rPr>
      <w:b/>
    </w:rPr>
  </w:style>
  <w:style w:type="character" w:customStyle="1" w:styleId="Underlined">
    <w:name w:val="Underlined"/>
    <w:basedOn w:val="DefaultParagraphFont"/>
    <w:rsid w:val="00504033"/>
    <w:rPr>
      <w:u w:val="single"/>
    </w:rPr>
  </w:style>
  <w:style w:type="paragraph" w:customStyle="1" w:styleId="TableBodyTextRight">
    <w:name w:val="Table Body Text Right"/>
    <w:basedOn w:val="TableBodyText"/>
    <w:rsid w:val="005040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4033"/>
    <w:rPr>
      <w:sz w:val="18"/>
    </w:rPr>
  </w:style>
  <w:style w:type="paragraph" w:customStyle="1" w:styleId="BodySmallRight">
    <w:name w:val="Body Small Right"/>
    <w:basedOn w:val="BodyTextRight"/>
    <w:rsid w:val="00504033"/>
    <w:rPr>
      <w:sz w:val="18"/>
      <w:szCs w:val="18"/>
    </w:rPr>
  </w:style>
  <w:style w:type="paragraph" w:customStyle="1" w:styleId="MarginEdition">
    <w:name w:val="Margin Edition"/>
    <w:basedOn w:val="MarginNote"/>
    <w:rsid w:val="005040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4033"/>
    <w:rPr>
      <w:sz w:val="2"/>
      <w:szCs w:val="2"/>
    </w:rPr>
  </w:style>
  <w:style w:type="character" w:customStyle="1" w:styleId="Small">
    <w:name w:val="Small"/>
    <w:basedOn w:val="DefaultParagraphFont"/>
    <w:rsid w:val="00504033"/>
    <w:rPr>
      <w:sz w:val="16"/>
    </w:rPr>
  </w:style>
  <w:style w:type="paragraph" w:customStyle="1" w:styleId="WideTable">
    <w:name w:val="Wide Table"/>
    <w:basedOn w:val="Normal"/>
    <w:rsid w:val="005040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4033"/>
  </w:style>
  <w:style w:type="paragraph" w:styleId="Quote">
    <w:name w:val="Quote"/>
    <w:basedOn w:val="Heading1"/>
    <w:link w:val="QuoteChar"/>
    <w:qFormat/>
    <w:rsid w:val="005040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40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4033"/>
    <w:pPr>
      <w:pageBreakBefore/>
    </w:pPr>
  </w:style>
  <w:style w:type="paragraph" w:customStyle="1" w:styleId="Border">
    <w:name w:val="Border"/>
    <w:basedOn w:val="Normal"/>
    <w:qFormat/>
    <w:rsid w:val="005040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40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0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0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40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40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40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40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40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4033"/>
    <w:rPr>
      <w:u w:val="single"/>
    </w:rPr>
  </w:style>
  <w:style w:type="character" w:customStyle="1" w:styleId="BoldandItalics">
    <w:name w:val="Bold and Italics"/>
    <w:qFormat/>
    <w:rsid w:val="00504033"/>
    <w:rPr>
      <w:b/>
      <w:i/>
      <w:u w:val="none"/>
    </w:rPr>
  </w:style>
  <w:style w:type="paragraph" w:styleId="BalloonText">
    <w:name w:val="Balloon Text"/>
    <w:basedOn w:val="Normal"/>
    <w:link w:val="BalloonTextChar"/>
    <w:rsid w:val="005040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40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40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40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40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4033"/>
    <w:pPr>
      <w:spacing w:before="0" w:after="0"/>
    </w:pPr>
  </w:style>
  <w:style w:type="paragraph" w:customStyle="1" w:styleId="BodyTextBold">
    <w:name w:val="Body Text Bold"/>
    <w:basedOn w:val="BodyText"/>
    <w:qFormat/>
    <w:rsid w:val="00504033"/>
    <w:rPr>
      <w:b/>
    </w:rPr>
  </w:style>
  <w:style w:type="character" w:styleId="Hyperlink">
    <w:name w:val="Hyperlink"/>
    <w:basedOn w:val="DefaultParagraphFont"/>
    <w:uiPriority w:val="99"/>
    <w:unhideWhenUsed/>
    <w:rsid w:val="00A46B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3520</Characters>
  <Application>Microsoft Office Word</Application>
  <DocSecurity>0</DocSecurity>
  <Lines>106</Lines>
  <Paragraphs>69</Paragraphs>
  <ScaleCrop>false</ScaleCrop>
  <Company>Author-it Software Corporation Ltd.</Company>
  <LinksUpToDate>false</LinksUpToDate>
  <CharactersWithSpaces>4034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RIIEGS305E Navigate in remote or trackless areas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2022-10-18T14:59:00Z</dcterms:created>
  <dcterms:modified xsi:type="dcterms:W3CDTF">2022-10-18T14:59:00Z</dcterms:modified>
</cp:coreProperties>
</file>