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3AB" w:rsidP="00A05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RIIEGS305D Navigate in remote or trackless areas</w:t>
      </w:r>
      <w:r>
        <w:fldChar w:fldCharType="end"/>
      </w:r>
    </w:p>
    <w:p w:rsidR="00A053AB" w:rsidP="00A053AB">
      <w:pPr>
        <w:pStyle w:val="Version"/>
        <w:sectPr w:rsidSect="00634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4022" w:rsidP="00634022">
      <w:pPr>
        <w:pStyle w:val="SuperHeading"/>
      </w:pPr>
      <w:r w:rsidRPr="00634022">
        <w:t>RIIEGS305D Navigate in remote or trackless areas</w:t>
      </w:r>
    </w:p>
    <w:p w:rsidR="00000000" w:rsidRPr="00634022" w:rsidP="00634022">
      <w:pPr>
        <w:pStyle w:val="Heading1"/>
      </w:pPr>
      <w:bookmarkStart w:id="1" w:name="O_686723"/>
      <w:bookmarkEnd w:id="1"/>
      <w:r w:rsidRPr="0063402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053A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Comment</w:t>
            </w:r>
          </w:p>
        </w:tc>
      </w:tr>
      <w:tr w:rsidTr="00A053A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This unit replaces RIIEGS305B Navigate in remote or trackless areas</w:t>
            </w:r>
          </w:p>
        </w:tc>
      </w:tr>
      <w:tr w:rsidTr="00A053A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22" w:rsidP="00634022">
            <w:pPr>
              <w:pStyle w:val="BodyText"/>
            </w:pPr>
            <w:r w:rsidRPr="00634022">
              <w:t>Required frequency and volume of evidence amended in Performance evidence.</w:t>
            </w:r>
          </w:p>
          <w:p w:rsidR="00000000" w:rsidRPr="00634022" w:rsidP="00634022">
            <w:pPr>
              <w:pStyle w:val="BodyText"/>
            </w:pPr>
            <w:r w:rsidRPr="00634022">
              <w:t>Substantial amendments made in Assessment Conditions field, in</w:t>
            </w:r>
            <w:r w:rsidRPr="00634022">
              <w:t>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34022" w:rsidP="00634022">
      <w:pPr>
        <w:pStyle w:val="BodyText"/>
      </w:pPr>
    </w:p>
    <w:p w:rsidR="00000000" w:rsidRPr="00634022" w:rsidP="00634022">
      <w:pPr>
        <w:pStyle w:val="AllowPageBreak"/>
      </w:pPr>
    </w:p>
    <w:p w:rsidR="00000000" w:rsidRPr="00634022" w:rsidP="00634022">
      <w:pPr>
        <w:pStyle w:val="Heading1"/>
      </w:pPr>
      <w:bookmarkStart w:id="2" w:name="O_686722"/>
      <w:bookmarkEnd w:id="2"/>
      <w:r w:rsidRPr="00634022">
        <w:t>Application</w:t>
      </w:r>
    </w:p>
    <w:p w:rsidR="00000000" w:rsidRPr="00634022" w:rsidP="00A053AB">
      <w:pPr>
        <w:pStyle w:val="BodyText"/>
      </w:pPr>
      <w:r w:rsidRPr="00634022">
        <w:t>This unit describes a participant’</w:t>
      </w:r>
      <w:r w:rsidRPr="00634022">
        <w:t>s skills and knowledge required to navigate in remote or trackless areas in Metalliferous mining.</w:t>
      </w:r>
    </w:p>
    <w:p w:rsidR="00000000" w:rsidRPr="00634022" w:rsidP="00A053AB">
      <w:pPr>
        <w:pStyle w:val="BodyText"/>
      </w:pPr>
      <w:r w:rsidRPr="00634022">
        <w:t>This unit is appropriate for those working in operational roles.</w:t>
      </w:r>
    </w:p>
    <w:p w:rsidR="00000000" w:rsidRPr="00634022" w:rsidP="00A053AB">
      <w:pPr>
        <w:pStyle w:val="BodyText"/>
      </w:pPr>
      <w:r w:rsidRPr="00634022">
        <w:t>Licensing, legislative, regulatory and certification requirements that apply to this unit can</w:t>
      </w:r>
      <w:r w:rsidRPr="00634022">
        <w:t xml:space="preserve"> vary between states, territories, and Industry sectors. Relevant information must be sourced prior to application of the unit.</w:t>
      </w:r>
    </w:p>
    <w:p w:rsidR="00000000" w:rsidRPr="00634022" w:rsidP="00634022">
      <w:pPr>
        <w:pStyle w:val="Heading1"/>
      </w:pPr>
      <w:bookmarkStart w:id="3" w:name="O_686721"/>
      <w:bookmarkEnd w:id="3"/>
      <w:r w:rsidRPr="00634022">
        <w:t>Unit Sector</w:t>
      </w:r>
    </w:p>
    <w:p w:rsidR="00000000" w:rsidRPr="00634022" w:rsidP="00A053AB">
      <w:pPr>
        <w:pStyle w:val="BodyText"/>
      </w:pPr>
      <w:r w:rsidRPr="00634022">
        <w:t>Metalliferous mining</w:t>
      </w:r>
    </w:p>
    <w:p w:rsidR="00000000" w:rsidRPr="00634022" w:rsidP="00634022">
      <w:pPr>
        <w:pStyle w:val="Heading1"/>
      </w:pPr>
      <w:bookmarkStart w:id="4" w:name="O_686720"/>
      <w:bookmarkEnd w:id="4"/>
      <w:r w:rsidRPr="0063402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340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1.</w:t>
            </w:r>
            <w:r w:rsidRPr="00634022">
              <w:tab/>
              <w:t>Plan and prepare to navi</w:t>
            </w:r>
            <w:r w:rsidRPr="00634022">
              <w:t xml:space="preserve">gate in remote or trackless areas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22" w:rsidP="00634022">
            <w:pPr>
              <w:pStyle w:val="BodyText"/>
            </w:pPr>
            <w:r w:rsidRPr="00634022">
              <w:t>1.1.</w:t>
            </w:r>
            <w:r w:rsidRPr="00634022">
              <w:tab/>
              <w:t>Access, interpret and apply navigation in remote or trackless areas  documentation and ensure the work activity is compliant</w:t>
            </w:r>
          </w:p>
          <w:p w:rsidR="00000000" w:rsidRPr="00634022" w:rsidP="00634022">
            <w:pPr>
              <w:pStyle w:val="BodyText"/>
            </w:pPr>
            <w:r w:rsidRPr="00634022">
              <w:t>1.2.</w:t>
            </w:r>
            <w:r w:rsidRPr="00634022">
              <w:tab/>
              <w:t>Select the type of map(s) suitable for the activity</w:t>
            </w:r>
          </w:p>
          <w:p w:rsidR="00000000" w:rsidRPr="00634022" w:rsidP="00634022">
            <w:pPr>
              <w:pStyle w:val="BodyText"/>
            </w:pPr>
            <w:r w:rsidRPr="00634022">
              <w:t>1.3.</w:t>
            </w:r>
            <w:r w:rsidRPr="00634022">
              <w:tab/>
              <w:t xml:space="preserve">Identify possible sources of </w:t>
            </w:r>
            <w:r w:rsidRPr="00634022">
              <w:t>error and inaccuracies on the map</w:t>
            </w:r>
          </w:p>
          <w:p w:rsidR="00000000" w:rsidRPr="00634022" w:rsidP="00634022">
            <w:pPr>
              <w:pStyle w:val="BodyText"/>
            </w:pPr>
            <w:r w:rsidRPr="00634022">
              <w:t>1.4.</w:t>
            </w:r>
            <w:r w:rsidRPr="00634022">
              <w:tab/>
              <w:t>Identify symbols and information contained on the map</w:t>
            </w:r>
          </w:p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1.5.</w:t>
            </w:r>
            <w:r w:rsidRPr="00634022">
              <w:tab/>
              <w:t>Identify the way in which relevant symbols and information on the map can be used in navigation</w:t>
            </w:r>
          </w:p>
        </w:tc>
      </w:tr>
      <w:tr w:rsidTr="006340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2.</w:t>
            </w:r>
            <w:r w:rsidRPr="00634022">
              <w:tab/>
              <w:t>Use a compass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22" w:rsidP="00634022">
            <w:pPr>
              <w:pStyle w:val="BodyText"/>
            </w:pPr>
            <w:r w:rsidRPr="00634022">
              <w:t>2.1.</w:t>
            </w:r>
            <w:r w:rsidRPr="00634022">
              <w:tab/>
            </w:r>
            <w:r w:rsidRPr="00634022">
              <w:t>Identify the essential features of a compass</w:t>
            </w:r>
          </w:p>
          <w:p w:rsidR="00000000" w:rsidRPr="00634022" w:rsidP="00634022">
            <w:pPr>
              <w:pStyle w:val="BodyText"/>
            </w:pPr>
            <w:r w:rsidRPr="00634022">
              <w:t>2.2.</w:t>
            </w:r>
            <w:r w:rsidRPr="00634022">
              <w:tab/>
              <w:t>Demonstrate the manner in which a compass is used to maintain a designated course</w:t>
            </w:r>
          </w:p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2.3.</w:t>
            </w:r>
            <w:r w:rsidRPr="00634022">
              <w:tab/>
              <w:t>Demonstrate how compass use reflects understanding of the factors that affect accuracy</w:t>
            </w:r>
          </w:p>
        </w:tc>
      </w:tr>
      <w:tr w:rsidTr="006340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3.</w:t>
            </w:r>
            <w:r w:rsidRPr="00634022">
              <w:tab/>
              <w:t>Plan a route for remote or t</w:t>
            </w:r>
            <w:r w:rsidRPr="00634022">
              <w:t>rackless areas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22" w:rsidP="00634022">
            <w:pPr>
              <w:pStyle w:val="BodyText"/>
            </w:pPr>
            <w:r w:rsidRPr="00634022">
              <w:t>3.1.</w:t>
            </w:r>
            <w:r w:rsidRPr="00634022">
              <w:tab/>
              <w:t xml:space="preserve">Apply </w:t>
            </w:r>
            <w:r w:rsidRPr="00634022">
              <w:rPr>
                <w:rStyle w:val="BoldandItalics"/>
              </w:rPr>
              <w:t>symbols and information</w:t>
            </w:r>
            <w:r w:rsidRPr="00634022">
              <w:t xml:space="preserve"> contained on the </w:t>
            </w:r>
            <w:r w:rsidRPr="00634022">
              <w:rPr>
                <w:rStyle w:val="Emphasis"/>
              </w:rPr>
              <w:t>map</w:t>
            </w:r>
            <w:r w:rsidRPr="00634022">
              <w:t xml:space="preserve"> to plan an efficient route/course suitable to navigation and activity-specific abilities</w:t>
            </w:r>
          </w:p>
          <w:p w:rsidR="00000000" w:rsidRPr="00634022" w:rsidP="00634022">
            <w:pPr>
              <w:pStyle w:val="BodyText"/>
            </w:pPr>
            <w:r w:rsidRPr="00634022">
              <w:t>3.2.</w:t>
            </w:r>
            <w:r w:rsidRPr="00634022">
              <w:tab/>
              <w:t xml:space="preserve">Obtain additional information to assist in the preparation of a </w:t>
            </w:r>
            <w:r w:rsidRPr="00634022">
              <w:rPr>
                <w:rStyle w:val="BoldandItalics"/>
              </w:rPr>
              <w:t>navigation data sheet</w:t>
            </w:r>
            <w:r w:rsidRPr="00634022">
              <w:t xml:space="preserve"> from </w:t>
            </w:r>
            <w:r w:rsidRPr="00634022">
              <w:t xml:space="preserve">the map and from other suitable </w:t>
            </w:r>
            <w:r w:rsidRPr="00634022">
              <w:rPr>
                <w:rStyle w:val="BoldandItalics"/>
              </w:rPr>
              <w:t>sources of information</w:t>
            </w:r>
          </w:p>
          <w:p w:rsidR="00000000" w:rsidRPr="00634022" w:rsidP="00634022">
            <w:pPr>
              <w:pStyle w:val="BodyText"/>
            </w:pPr>
            <w:r w:rsidRPr="00634022">
              <w:t>3.3.</w:t>
            </w:r>
            <w:r w:rsidRPr="00634022">
              <w:tab/>
              <w:t xml:space="preserve">Identify </w:t>
            </w:r>
            <w:r w:rsidRPr="00634022">
              <w:rPr>
                <w:rStyle w:val="BoldandItalics"/>
              </w:rPr>
              <w:t>potential hazards</w:t>
            </w:r>
            <w:r w:rsidRPr="00634022">
              <w:t xml:space="preserve"> associated with navigating through adverse environmental conditions</w:t>
            </w:r>
          </w:p>
          <w:p w:rsidR="00000000" w:rsidRPr="00634022" w:rsidP="00634022">
            <w:pPr>
              <w:pStyle w:val="BodyText"/>
            </w:pPr>
            <w:r w:rsidRPr="00634022">
              <w:t>3.4.</w:t>
            </w:r>
            <w:r w:rsidRPr="00634022">
              <w:tab/>
              <w:t xml:space="preserve">Consider </w:t>
            </w:r>
            <w:r w:rsidRPr="00634022">
              <w:rPr>
                <w:rStyle w:val="BoldandItalics"/>
              </w:rPr>
              <w:t>other contextual issues</w:t>
            </w:r>
            <w:r w:rsidRPr="00634022">
              <w:t xml:space="preserve"> in the planning of a route</w:t>
            </w:r>
          </w:p>
          <w:p w:rsidR="00000000" w:rsidRPr="00634022" w:rsidP="00634022">
            <w:pPr>
              <w:pStyle w:val="BodyText"/>
            </w:pPr>
            <w:r w:rsidRPr="00634022">
              <w:t>3.5.</w:t>
            </w:r>
            <w:r w:rsidRPr="00634022">
              <w:tab/>
              <w:t xml:space="preserve">Prepare a </w:t>
            </w:r>
            <w:r w:rsidRPr="00634022">
              <w:rPr>
                <w:rStyle w:val="BoldandItalics"/>
              </w:rPr>
              <w:t>navigation data sheet</w:t>
            </w:r>
            <w:r w:rsidRPr="00634022">
              <w:t>/route card</w:t>
            </w:r>
          </w:p>
          <w:p w:rsidR="00000000" w:rsidRPr="00634022" w:rsidP="00634022">
            <w:pPr>
              <w:pStyle w:val="BodyText"/>
            </w:pPr>
            <w:r w:rsidRPr="00634022">
              <w:t>3.6.</w:t>
            </w:r>
            <w:r w:rsidRPr="00634022">
              <w:tab/>
              <w:t>Identify emergency or contingency escape routes</w:t>
            </w:r>
          </w:p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3.7.</w:t>
            </w:r>
            <w:r w:rsidRPr="00634022">
              <w:tab/>
              <w:t>Consider environmental impact issues in the planning of a route</w:t>
            </w:r>
          </w:p>
        </w:tc>
      </w:tr>
      <w:tr w:rsidTr="006340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22">
            <w:pPr>
              <w:pStyle w:val="BodyText"/>
              <w:rPr>
                <w:lang w:val="en-NZ"/>
              </w:rPr>
            </w:pPr>
            <w:r w:rsidRPr="00634022">
              <w:t>4.</w:t>
            </w:r>
            <w:r w:rsidRPr="00634022">
              <w:tab/>
              <w:t>Navigate in remote or trackless areas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22" w:rsidP="00634022">
            <w:pPr>
              <w:pStyle w:val="BodyText"/>
            </w:pPr>
            <w:r w:rsidRPr="00634022">
              <w:t>4.1.</w:t>
            </w:r>
            <w:r w:rsidRPr="00634022">
              <w:tab/>
              <w:t xml:space="preserve">Maintain orientation of </w:t>
            </w:r>
            <w:r w:rsidRPr="00634022">
              <w:rPr>
                <w:rStyle w:val="BoldandItalics"/>
              </w:rPr>
              <w:t>map</w:t>
            </w:r>
            <w:r w:rsidRPr="00634022">
              <w:t xml:space="preserve"> to surroundings</w:t>
            </w:r>
          </w:p>
          <w:p w:rsidR="00000000" w:rsidRPr="00634022" w:rsidP="00634022">
            <w:pPr>
              <w:pStyle w:val="BodyText"/>
            </w:pPr>
            <w:r w:rsidRPr="00634022">
              <w:t>4.2.</w:t>
            </w:r>
            <w:r w:rsidRPr="00634022">
              <w:tab/>
              <w:t xml:space="preserve">Identify possible sources </w:t>
            </w:r>
            <w:r w:rsidRPr="00634022">
              <w:t>of navigation error in specific locations</w:t>
            </w:r>
          </w:p>
          <w:p w:rsidR="00000000" w:rsidRPr="00634022" w:rsidP="00634022">
            <w:pPr>
              <w:pStyle w:val="BodyText"/>
            </w:pPr>
            <w:r w:rsidRPr="00634022">
              <w:t>4.3.</w:t>
            </w:r>
            <w:r w:rsidRPr="00634022">
              <w:tab/>
              <w:t xml:space="preserve">Use combined </w:t>
            </w:r>
            <w:r w:rsidRPr="00634022">
              <w:rPr>
                <w:rStyle w:val="BoldandItalics"/>
              </w:rPr>
              <w:t>map</w:t>
            </w:r>
            <w:r w:rsidRPr="00634022">
              <w:t xml:space="preserve">, compass and other techniques whilst following a route in </w:t>
            </w:r>
            <w:r w:rsidRPr="00634022">
              <w:rPr>
                <w:rStyle w:val="BoldandItalics"/>
              </w:rPr>
              <w:t>unmodified landscapes</w:t>
            </w:r>
          </w:p>
          <w:p w:rsidR="00000000" w:rsidRPr="00634022" w:rsidP="00634022">
            <w:pPr>
              <w:pStyle w:val="BodyText"/>
            </w:pPr>
            <w:r w:rsidRPr="00634022">
              <w:t>4.4.</w:t>
            </w:r>
            <w:r w:rsidRPr="00634022">
              <w:tab/>
              <w:t xml:space="preserve">Employ techniques for </w:t>
            </w:r>
            <w:r w:rsidRPr="00634022">
              <w:rPr>
                <w:rStyle w:val="BoldandItalics"/>
              </w:rPr>
              <w:t>distance estimations</w:t>
            </w:r>
            <w:r w:rsidRPr="00634022">
              <w:t xml:space="preserve"> of travel in the absence of identifying features</w:t>
            </w:r>
          </w:p>
          <w:p w:rsidR="00000000" w:rsidRPr="00634022" w:rsidP="00634022">
            <w:pPr>
              <w:pStyle w:val="BodyText"/>
            </w:pPr>
            <w:r w:rsidRPr="00634022">
              <w:t>4.5.</w:t>
            </w:r>
            <w:r w:rsidRPr="00634022">
              <w:tab/>
              <w:t>Maintain t</w:t>
            </w:r>
            <w:r w:rsidRPr="00634022">
              <w:t xml:space="preserve">he designated course whilst bypassing </w:t>
            </w:r>
            <w:r w:rsidRPr="00634022">
              <w:rPr>
                <w:rStyle w:val="BoldandItalics"/>
              </w:rPr>
              <w:t>obstacles</w:t>
            </w:r>
          </w:p>
          <w:p w:rsidR="00000000" w:rsidRPr="00634022" w:rsidP="00634022">
            <w:pPr>
              <w:pStyle w:val="BodyText"/>
            </w:pPr>
            <w:r w:rsidRPr="00634022">
              <w:t>4.6.</w:t>
            </w:r>
            <w:r w:rsidRPr="00634022">
              <w:tab/>
              <w:t>Maintain a course in adverse environmental conditions and/or poor visibility</w:t>
            </w:r>
          </w:p>
          <w:p w:rsidR="00000000" w:rsidRPr="00634022" w:rsidP="00634022">
            <w:pPr>
              <w:pStyle w:val="BodyText"/>
            </w:pPr>
            <w:r w:rsidRPr="00634022">
              <w:t>4.7.</w:t>
            </w:r>
            <w:r w:rsidRPr="00634022">
              <w:tab/>
              <w:t xml:space="preserve">Fix position accurately and regularly using a combination of appropriate </w:t>
            </w:r>
            <w:r w:rsidRPr="00634022">
              <w:rPr>
                <w:rStyle w:val="BoldandItalics"/>
              </w:rPr>
              <w:t>navigation techniques</w:t>
            </w:r>
          </w:p>
          <w:p w:rsidR="00000000" w:rsidRPr="00634022" w:rsidP="00634022">
            <w:pPr>
              <w:pStyle w:val="BodyText"/>
            </w:pPr>
            <w:r w:rsidRPr="00634022">
              <w:t>4.8.</w:t>
            </w:r>
            <w:r w:rsidRPr="00634022">
              <w:tab/>
              <w:t>Select an efficient r</w:t>
            </w:r>
            <w:r w:rsidRPr="00634022">
              <w:t>oute choice for the surroundings and conditions</w:t>
            </w:r>
          </w:p>
          <w:p w:rsidR="00000000" w:rsidRPr="00634022" w:rsidP="00634022">
            <w:pPr>
              <w:pStyle w:val="BodyText"/>
            </w:pPr>
            <w:r w:rsidRPr="00634022">
              <w:t>4.9.</w:t>
            </w:r>
            <w:r w:rsidRPr="00634022">
              <w:tab/>
              <w:t>Employ suitable combinations of navigation techniques to fix position and identify unknown features when  in unfamiliar surroundings/location</w:t>
            </w:r>
          </w:p>
        </w:tc>
      </w:tr>
    </w:tbl>
    <w:p w:rsidR="00A053AB" w:rsidP="00634022">
      <w:pPr>
        <w:pStyle w:val="BodyText"/>
      </w:pPr>
    </w:p>
    <w:p w:rsidR="00A053AB" w:rsidP="00634022">
      <w:pPr>
        <w:pStyle w:val="BodyText"/>
      </w:pPr>
    </w:p>
    <w:p w:rsidR="00000000" w:rsidRPr="00634022" w:rsidP="00634022">
      <w:pPr>
        <w:pStyle w:val="Heading1"/>
      </w:pPr>
      <w:bookmarkStart w:id="5" w:name="O_686719"/>
      <w:bookmarkEnd w:id="5"/>
      <w:r w:rsidRPr="00634022">
        <w:t>Foundation Skills</w:t>
      </w:r>
    </w:p>
    <w:p w:rsidR="00000000" w:rsidRPr="00634022" w:rsidP="00A053AB">
      <w:pPr>
        <w:pStyle w:val="BodyText"/>
      </w:pPr>
      <w:r w:rsidRPr="0063402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34022" w:rsidP="00634022">
      <w:pPr>
        <w:pStyle w:val="Heading1"/>
      </w:pPr>
      <w:bookmarkStart w:id="6" w:name="O_686718"/>
      <w:bookmarkEnd w:id="6"/>
      <w:r w:rsidRPr="00634022">
        <w:t>Unit Mapping Information</w:t>
      </w:r>
    </w:p>
    <w:p w:rsidR="00000000" w:rsidRPr="00634022" w:rsidP="00A053AB">
      <w:pPr>
        <w:pStyle w:val="BodyText"/>
      </w:pPr>
      <w:r w:rsidRPr="00634022">
        <w:t>RII</w:t>
      </w:r>
      <w:r w:rsidRPr="00634022">
        <w:t>EGS305A Navigate in remote or trackless areas</w:t>
      </w:r>
    </w:p>
    <w:p w:rsidR="00000000" w:rsidRPr="00634022" w:rsidP="00634022">
      <w:pPr>
        <w:pStyle w:val="Heading1"/>
      </w:pPr>
      <w:bookmarkStart w:id="7" w:name="O_686724"/>
      <w:bookmarkEnd w:id="7"/>
      <w:r w:rsidRPr="00634022">
        <w:t>Links</w:t>
      </w:r>
    </w:p>
    <w:p w:rsidR="00000000" w:rsidRPr="00634022" w:rsidP="00A053AB">
      <w:pPr>
        <w:pStyle w:val="BodyText"/>
      </w:pPr>
      <w:r w:rsidRPr="00634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5B2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4022" w:rsidP="00634022"/>
    <w:sectPr w:rsidSect="006340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22" w:rsidRPr="00A053AB" w:rsidP="00A05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AB" w:rsidP="00634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3AB" w:rsidP="00634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53AB" w:rsidP="00634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022" w:rsidRPr="00A053AB" w:rsidP="00A05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3AB" w:rsidRPr="002D2AF8" w:rsidP="00634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RIIEGS305D Navigate in remote or trackless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053AB" w:rsidP="00634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022"/>
  </w:style>
  <w:style w:type="character" w:customStyle="1" w:styleId="Heading1Char">
    <w:name w:val="Heading 1 Char"/>
    <w:basedOn w:val="DefaultParagraphFont"/>
    <w:link w:val="Heading1"/>
    <w:rsid w:val="00634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022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34022"/>
    <w:rPr>
      <w:i/>
    </w:rPr>
  </w:style>
  <w:style w:type="paragraph" w:customStyle="1" w:styleId="SuperHeading">
    <w:name w:val="SuperHeading"/>
    <w:basedOn w:val="Normal"/>
    <w:rsid w:val="00634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3402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34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0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0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022"/>
    <w:rPr>
      <w:b/>
      <w:spacing w:val="0"/>
    </w:rPr>
  </w:style>
  <w:style w:type="paragraph" w:customStyle="1" w:styleId="SuperTitle">
    <w:name w:val="SuperTitle"/>
    <w:basedOn w:val="Title"/>
    <w:rsid w:val="00634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0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0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4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022"/>
  </w:style>
  <w:style w:type="paragraph" w:styleId="TableofFigures">
    <w:name w:val="table of figures"/>
    <w:basedOn w:val="Normal"/>
    <w:next w:val="Normal"/>
    <w:semiHidden/>
    <w:rsid w:val="00634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0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4022"/>
    <w:rPr>
      <w:rFonts w:ascii="Wingdings" w:hAnsi="Wingdings"/>
    </w:rPr>
  </w:style>
  <w:style w:type="paragraph" w:customStyle="1" w:styleId="TableHeading">
    <w:name w:val="Table Heading"/>
    <w:basedOn w:val="HeadingBase"/>
    <w:rsid w:val="00634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022"/>
    <w:rPr>
      <w:color w:val="0033CC"/>
      <w:u w:val="none"/>
    </w:rPr>
  </w:style>
  <w:style w:type="paragraph" w:customStyle="1" w:styleId="BodyTextRight">
    <w:name w:val="Body Text Right"/>
    <w:basedOn w:val="BodyText"/>
    <w:rsid w:val="00634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0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022"/>
    <w:rPr>
      <w:sz w:val="32"/>
    </w:rPr>
  </w:style>
  <w:style w:type="paragraph" w:customStyle="1" w:styleId="HeadingProcedure">
    <w:name w:val="Heading Procedure"/>
    <w:basedOn w:val="HeadingBase"/>
    <w:next w:val="Normal"/>
    <w:rsid w:val="00634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022"/>
    <w:pPr>
      <w:spacing w:before="60" w:after="60"/>
    </w:pPr>
  </w:style>
  <w:style w:type="paragraph" w:styleId="ListContinue">
    <w:name w:val="List Continue"/>
    <w:basedOn w:val="List"/>
    <w:rsid w:val="00634022"/>
    <w:pPr>
      <w:ind w:firstLine="0"/>
    </w:pPr>
  </w:style>
  <w:style w:type="paragraph" w:customStyle="1" w:styleId="ListNote">
    <w:name w:val="List Note"/>
    <w:basedOn w:val="List"/>
    <w:rsid w:val="00634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022"/>
    <w:rPr>
      <w:rFonts w:ascii="Courier New" w:hAnsi="Courier New"/>
    </w:rPr>
  </w:style>
  <w:style w:type="paragraph" w:customStyle="1" w:styleId="NoteBullet">
    <w:name w:val="Note Bullet"/>
    <w:basedOn w:val="Note"/>
    <w:rsid w:val="00634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0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4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022"/>
    <w:rPr>
      <w:b/>
      <w:smallCaps/>
    </w:rPr>
  </w:style>
  <w:style w:type="paragraph" w:customStyle="1" w:styleId="TableListNumber">
    <w:name w:val="Table List Number"/>
    <w:basedOn w:val="ListNumber"/>
    <w:rsid w:val="00634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022"/>
    <w:pPr>
      <w:numPr>
        <w:numId w:val="7"/>
      </w:numPr>
    </w:pPr>
  </w:style>
  <w:style w:type="paragraph" w:customStyle="1" w:styleId="ListAlpha2">
    <w:name w:val="List Alpha 2"/>
    <w:basedOn w:val="List2"/>
    <w:rsid w:val="00634022"/>
    <w:pPr>
      <w:numPr>
        <w:numId w:val="6"/>
      </w:numPr>
    </w:pPr>
  </w:style>
  <w:style w:type="paragraph" w:styleId="List2">
    <w:name w:val="List 2"/>
    <w:basedOn w:val="BodyText"/>
    <w:rsid w:val="00634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0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0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4022"/>
    <w:pPr>
      <w:numPr>
        <w:numId w:val="2"/>
      </w:numPr>
    </w:pPr>
  </w:style>
  <w:style w:type="paragraph" w:styleId="ListContinue2">
    <w:name w:val="List Continue 2"/>
    <w:basedOn w:val="List2"/>
    <w:rsid w:val="00634022"/>
    <w:pPr>
      <w:ind w:firstLine="0"/>
    </w:pPr>
  </w:style>
  <w:style w:type="paragraph" w:styleId="ListContinue3">
    <w:name w:val="List Continue 3"/>
    <w:basedOn w:val="List3"/>
    <w:rsid w:val="00634022"/>
    <w:pPr>
      <w:ind w:left="1021" w:firstLine="0"/>
    </w:pPr>
  </w:style>
  <w:style w:type="paragraph" w:styleId="ListContinue4">
    <w:name w:val="List Continue 4"/>
    <w:basedOn w:val="List4"/>
    <w:rsid w:val="00634022"/>
    <w:pPr>
      <w:ind w:firstLine="0"/>
    </w:pPr>
  </w:style>
  <w:style w:type="paragraph" w:styleId="ListContinue5">
    <w:name w:val="List Continue 5"/>
    <w:basedOn w:val="List5"/>
    <w:rsid w:val="00634022"/>
    <w:pPr>
      <w:ind w:firstLine="0"/>
    </w:pPr>
  </w:style>
  <w:style w:type="paragraph" w:styleId="ListNumber3">
    <w:name w:val="List Number 3"/>
    <w:basedOn w:val="List3"/>
    <w:rsid w:val="00634022"/>
    <w:pPr>
      <w:numPr>
        <w:numId w:val="3"/>
      </w:numPr>
    </w:pPr>
  </w:style>
  <w:style w:type="paragraph" w:styleId="ListNumber4">
    <w:name w:val="List Number 4"/>
    <w:basedOn w:val="List4"/>
    <w:rsid w:val="00634022"/>
    <w:pPr>
      <w:numPr>
        <w:numId w:val="4"/>
      </w:numPr>
    </w:pPr>
  </w:style>
  <w:style w:type="paragraph" w:styleId="ListNumber5">
    <w:name w:val="List Number 5"/>
    <w:basedOn w:val="List5"/>
    <w:rsid w:val="00634022"/>
    <w:pPr>
      <w:numPr>
        <w:numId w:val="5"/>
      </w:numPr>
    </w:pPr>
  </w:style>
  <w:style w:type="paragraph" w:styleId="BlockText">
    <w:name w:val="Block Text"/>
    <w:basedOn w:val="Normal"/>
    <w:rsid w:val="00634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022"/>
    <w:rPr>
      <w:sz w:val="16"/>
      <w:vertAlign w:val="superscript"/>
    </w:rPr>
  </w:style>
  <w:style w:type="character" w:customStyle="1" w:styleId="Symbols">
    <w:name w:val="Symbols"/>
    <w:basedOn w:val="DefaultParagraphFont"/>
    <w:rsid w:val="00634022"/>
    <w:rPr>
      <w:rFonts w:ascii="Symbol" w:hAnsi="Symbol"/>
    </w:rPr>
  </w:style>
  <w:style w:type="character" w:customStyle="1" w:styleId="MenuOptions">
    <w:name w:val="Menu Options"/>
    <w:basedOn w:val="DefaultParagraphFont"/>
    <w:rsid w:val="00634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022"/>
    <w:rPr>
      <w:b/>
    </w:rPr>
  </w:style>
  <w:style w:type="character" w:customStyle="1" w:styleId="Underlined">
    <w:name w:val="Underlined"/>
    <w:basedOn w:val="DefaultParagraphFont"/>
    <w:rsid w:val="00634022"/>
    <w:rPr>
      <w:u w:val="single"/>
    </w:rPr>
  </w:style>
  <w:style w:type="paragraph" w:customStyle="1" w:styleId="TableBodyTextRight">
    <w:name w:val="Table Body Text Right"/>
    <w:basedOn w:val="TableBodyText"/>
    <w:rsid w:val="00634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022"/>
    <w:rPr>
      <w:sz w:val="18"/>
    </w:rPr>
  </w:style>
  <w:style w:type="paragraph" w:customStyle="1" w:styleId="BodySmallRight">
    <w:name w:val="Body Small Right"/>
    <w:basedOn w:val="BodyTextRight"/>
    <w:rsid w:val="00634022"/>
    <w:rPr>
      <w:sz w:val="18"/>
      <w:szCs w:val="18"/>
    </w:rPr>
  </w:style>
  <w:style w:type="paragraph" w:customStyle="1" w:styleId="MarginEdition">
    <w:name w:val="Margin Edition"/>
    <w:basedOn w:val="MarginNote"/>
    <w:rsid w:val="00634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022"/>
    <w:rPr>
      <w:sz w:val="2"/>
      <w:szCs w:val="2"/>
    </w:rPr>
  </w:style>
  <w:style w:type="character" w:customStyle="1" w:styleId="Small">
    <w:name w:val="Small"/>
    <w:basedOn w:val="DefaultParagraphFont"/>
    <w:rsid w:val="00634022"/>
    <w:rPr>
      <w:sz w:val="16"/>
    </w:rPr>
  </w:style>
  <w:style w:type="paragraph" w:customStyle="1" w:styleId="WideTable">
    <w:name w:val="Wide Table"/>
    <w:basedOn w:val="Normal"/>
    <w:rsid w:val="00634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022"/>
  </w:style>
  <w:style w:type="paragraph" w:styleId="Quote">
    <w:name w:val="Quote"/>
    <w:basedOn w:val="Heading1"/>
    <w:link w:val="QuoteChar"/>
    <w:qFormat/>
    <w:rsid w:val="00634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022"/>
    <w:pPr>
      <w:pageBreakBefore/>
    </w:pPr>
  </w:style>
  <w:style w:type="paragraph" w:customStyle="1" w:styleId="Border">
    <w:name w:val="Border"/>
    <w:basedOn w:val="Normal"/>
    <w:qFormat/>
    <w:rsid w:val="00634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022"/>
    <w:rPr>
      <w:u w:val="single"/>
    </w:rPr>
  </w:style>
  <w:style w:type="paragraph" w:styleId="BalloonText">
    <w:name w:val="Balloon Text"/>
    <w:basedOn w:val="Normal"/>
    <w:link w:val="BalloonTextChar"/>
    <w:rsid w:val="00634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022"/>
    <w:pPr>
      <w:spacing w:before="0" w:after="0"/>
    </w:pPr>
  </w:style>
  <w:style w:type="paragraph" w:customStyle="1" w:styleId="BodyTextBold">
    <w:name w:val="Body Text Bold"/>
    <w:basedOn w:val="BodyText"/>
    <w:qFormat/>
    <w:rsid w:val="00634022"/>
    <w:rPr>
      <w:b/>
    </w:rPr>
  </w:style>
  <w:style w:type="character" w:styleId="Hyperlink">
    <w:name w:val="Hyperlink"/>
    <w:basedOn w:val="DefaultParagraphFont"/>
    <w:uiPriority w:val="99"/>
    <w:unhideWhenUsed/>
    <w:rsid w:val="00A05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3333</Characters>
  <Application>Microsoft Office Word</Application>
  <DocSecurity>0</DocSecurity>
  <Lines>101</Lines>
  <Paragraphs>62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RIIEGS305D Navigate in remote or trackless areas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2020-07-08T07:19:00Z</dcterms:created>
  <dcterms:modified xsi:type="dcterms:W3CDTF">2020-07-08T07:19:00Z</dcterms:modified>
</cp:coreProperties>
</file>