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AB5" w:rsidP="00975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RIIEGS304D Mobilise equipment and materials</w:t>
      </w:r>
      <w:r>
        <w:fldChar w:fldCharType="end"/>
      </w:r>
    </w:p>
    <w:p w:rsidR="00975AB5" w:rsidP="00975AB5">
      <w:pPr>
        <w:pStyle w:val="Version"/>
        <w:sectPr w:rsidSect="00244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4BAA" w:rsidP="00244BAA">
      <w:pPr>
        <w:pStyle w:val="SuperHeading"/>
      </w:pPr>
      <w:r w:rsidRPr="00244BAA">
        <w:t>RIIEGS304D Mobilise equipment and materials</w:t>
      </w:r>
    </w:p>
    <w:p w:rsidR="00000000" w:rsidRPr="00244BAA" w:rsidP="00244BAA">
      <w:pPr>
        <w:pStyle w:val="Heading1"/>
      </w:pPr>
      <w:bookmarkStart w:id="1" w:name="O_686707"/>
      <w:bookmarkEnd w:id="1"/>
      <w:r w:rsidRPr="00244BA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5A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Comment</w:t>
            </w:r>
          </w:p>
        </w:tc>
      </w:tr>
      <w:tr w:rsidTr="00975A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This unit replaces RIIEGS304A Mobilise equipment and materials</w:t>
            </w:r>
          </w:p>
        </w:tc>
      </w:tr>
      <w:tr w:rsidTr="00975A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AA" w:rsidP="00244BAA">
            <w:pPr>
              <w:pStyle w:val="BodyText"/>
            </w:pPr>
            <w:r w:rsidRPr="00244BAA">
              <w:t>Required frequency and volume of evidence amended in Performance evidence.</w:t>
            </w:r>
          </w:p>
          <w:p w:rsidR="00000000" w:rsidRPr="00244BAA" w:rsidP="00244BAA">
            <w:pPr>
              <w:pStyle w:val="BodyText"/>
            </w:pPr>
            <w:r w:rsidRPr="00244BAA">
              <w:t>Substantial amendments made in Assessment Conditions field, including: refe</w:t>
            </w:r>
            <w:r w:rsidRPr="00244BAA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244BAA" w:rsidP="00244BAA">
      <w:pPr>
        <w:pStyle w:val="BodyText"/>
      </w:pPr>
    </w:p>
    <w:p w:rsidR="00000000" w:rsidRPr="00244BAA" w:rsidP="00244BAA">
      <w:pPr>
        <w:pStyle w:val="AllowPageBreak"/>
      </w:pPr>
    </w:p>
    <w:p w:rsidR="00000000" w:rsidRPr="00244BAA" w:rsidP="00244BAA">
      <w:pPr>
        <w:pStyle w:val="Heading1"/>
      </w:pPr>
      <w:bookmarkStart w:id="2" w:name="O_686705"/>
      <w:bookmarkEnd w:id="2"/>
      <w:r w:rsidRPr="00244BAA">
        <w:t>Application</w:t>
      </w:r>
    </w:p>
    <w:p w:rsidR="00000000" w:rsidRPr="00244BAA" w:rsidP="00975AB5">
      <w:pPr>
        <w:pStyle w:val="BodyText"/>
      </w:pPr>
      <w:r w:rsidRPr="00244BAA">
        <w:t>This unit describes a participant’</w:t>
      </w:r>
      <w:r w:rsidRPr="00244BAA">
        <w:t>s skills and knowledge required to mobilise equipment and materials in Metalliferous mining.</w:t>
      </w:r>
    </w:p>
    <w:p w:rsidR="00000000" w:rsidRPr="00244BAA" w:rsidP="00975AB5">
      <w:pPr>
        <w:pStyle w:val="BodyText"/>
      </w:pPr>
      <w:r w:rsidRPr="00244BAA">
        <w:t xml:space="preserve">This unit is appropriate for those working in supervisory roles. </w:t>
      </w:r>
    </w:p>
    <w:p w:rsidR="00000000" w:rsidRPr="00244BAA" w:rsidP="00975AB5">
      <w:pPr>
        <w:pStyle w:val="BodyText"/>
      </w:pPr>
      <w:r w:rsidRPr="00244BAA">
        <w:t>Licensing, legislative, regulatory and certification requirements that apply to this unit can var</w:t>
      </w:r>
      <w:r w:rsidRPr="00244BAA">
        <w:t>y between states, territories, and Industry sectors. Relevant information must be sourced prior to application of the unit.</w:t>
      </w:r>
    </w:p>
    <w:p w:rsidR="00000000" w:rsidRPr="00244BAA" w:rsidP="00244BAA">
      <w:pPr>
        <w:pStyle w:val="Heading1"/>
      </w:pPr>
      <w:bookmarkStart w:id="3" w:name="O_686704"/>
      <w:bookmarkEnd w:id="3"/>
      <w:r w:rsidRPr="00244BAA">
        <w:t>Unit Sector</w:t>
      </w:r>
    </w:p>
    <w:p w:rsidR="00000000" w:rsidRPr="00244BAA" w:rsidP="00975AB5">
      <w:pPr>
        <w:pStyle w:val="BodyText"/>
      </w:pPr>
      <w:r w:rsidRPr="00244BAA">
        <w:t>Metalliferous mining</w:t>
      </w:r>
    </w:p>
    <w:p w:rsidR="00000000" w:rsidRPr="00244BAA" w:rsidP="00244BAA">
      <w:pPr>
        <w:pStyle w:val="Heading1"/>
      </w:pPr>
      <w:bookmarkStart w:id="4" w:name="O_686703"/>
      <w:bookmarkEnd w:id="4"/>
      <w:r w:rsidRPr="00244B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44B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1.</w:t>
            </w:r>
            <w:r w:rsidRPr="00244BAA">
              <w:tab/>
              <w:t>Plan and prepare for mobilis</w:t>
            </w:r>
            <w:r w:rsidRPr="00244BAA">
              <w:t>ation to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AA" w:rsidP="00244BAA">
            <w:pPr>
              <w:pStyle w:val="BodyText"/>
            </w:pPr>
            <w:r w:rsidRPr="00244BAA">
              <w:t>1.1.</w:t>
            </w:r>
            <w:r w:rsidRPr="00244BAA">
              <w:tab/>
              <w:t>Access, interpret and apply mobilise equipment and materials documentation and ensure the work activity is compliant</w:t>
            </w:r>
          </w:p>
          <w:p w:rsidR="00000000" w:rsidRPr="00244BAA" w:rsidP="00244BAA">
            <w:pPr>
              <w:pStyle w:val="BodyText"/>
            </w:pPr>
            <w:r w:rsidRPr="00244BAA">
              <w:t>1.2.</w:t>
            </w:r>
            <w:r w:rsidRPr="00244BAA">
              <w:tab/>
              <w:t>Obtain, read, interpret, clarify and confirm work requirements</w:t>
            </w:r>
          </w:p>
          <w:p w:rsidR="00000000" w:rsidRPr="00244BAA" w:rsidP="00244BAA">
            <w:pPr>
              <w:pStyle w:val="BodyText"/>
            </w:pPr>
            <w:r w:rsidRPr="00244BAA">
              <w:t>1.3.</w:t>
            </w:r>
            <w:r w:rsidRPr="00244BAA">
              <w:tab/>
              <w:t>Identify and address potential risks, hazards a</w:t>
            </w:r>
            <w:r w:rsidRPr="00244BAA">
              <w:t>nd environmental issues, and implement control measures</w:t>
            </w:r>
          </w:p>
          <w:p w:rsidR="00000000" w:rsidRPr="00244BAA" w:rsidP="00244BAA">
            <w:pPr>
              <w:pStyle w:val="BodyText"/>
            </w:pPr>
            <w:r w:rsidRPr="00244BAA">
              <w:t>1.4.</w:t>
            </w:r>
            <w:r w:rsidRPr="00244BAA">
              <w:tab/>
              <w:t>Select and wear personal protective equipment appropriate for work activities</w:t>
            </w:r>
          </w:p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1.5.</w:t>
            </w:r>
            <w:r w:rsidRPr="00244BAA">
              <w:tab/>
              <w:t>Prepare vehicle, vehicle kit, camping equipment, First Aid kit, survival kit and personal equipment for remote a</w:t>
            </w:r>
            <w:r w:rsidRPr="00244BAA">
              <w:t>ssignment</w:t>
            </w:r>
          </w:p>
        </w:tc>
      </w:tr>
      <w:tr w:rsidTr="00244B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2.</w:t>
            </w:r>
            <w:r w:rsidRPr="00244BAA">
              <w:tab/>
              <w:t xml:space="preserve">Carry out pre-start and routine </w:t>
            </w:r>
            <w:r w:rsidRPr="00244BAA">
              <w:t>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AA" w:rsidP="00244BAA">
            <w:pPr>
              <w:pStyle w:val="BodyText"/>
            </w:pPr>
            <w:r w:rsidRPr="00244BAA">
              <w:t>2.1.</w:t>
            </w:r>
            <w:r w:rsidRPr="00244BAA">
              <w:tab/>
              <w:t>Carry out pre-start, daily engine, fuel and fluid level checks</w:t>
            </w:r>
          </w:p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2.2.</w:t>
            </w:r>
            <w:r w:rsidRPr="00244BAA">
              <w:tab/>
              <w:t>Observe safety procedures while checking hydraulic systems, high-pressure air, electrical circuits and batteries</w:t>
            </w:r>
          </w:p>
        </w:tc>
      </w:tr>
      <w:tr w:rsidTr="00244B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3.</w:t>
            </w:r>
            <w:r w:rsidRPr="00244BAA">
              <w:tab/>
            </w:r>
            <w:r w:rsidRPr="00244BAA">
              <w:t>Proceed to exploration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AA" w:rsidP="00244BAA">
            <w:pPr>
              <w:pStyle w:val="BodyText"/>
            </w:pPr>
            <w:r w:rsidRPr="00244BAA">
              <w:t>3.1.</w:t>
            </w:r>
            <w:r w:rsidRPr="00244BAA">
              <w:tab/>
              <w:t>Drive vehicle in accordance with policies and procedures and State regulation</w:t>
            </w:r>
          </w:p>
          <w:p w:rsidR="00000000" w:rsidRPr="00244BAA" w:rsidP="00244BAA">
            <w:pPr>
              <w:pStyle w:val="BodyText"/>
            </w:pPr>
            <w:r w:rsidRPr="00244BAA">
              <w:t>3.2.</w:t>
            </w:r>
            <w:r w:rsidRPr="00244BAA">
              <w:tab/>
              <w:t>Apply safe driving techniques to all vehicles</w:t>
            </w:r>
          </w:p>
          <w:p w:rsidR="00000000" w:rsidRPr="00244BAA" w:rsidP="00244BAA">
            <w:pPr>
              <w:pStyle w:val="BodyText"/>
            </w:pPr>
            <w:r w:rsidRPr="00244BAA">
              <w:t>3.3.</w:t>
            </w:r>
            <w:r w:rsidRPr="00244BAA">
              <w:tab/>
              <w:t>Position/arrange loads so they will be carried in a safe manner to prevent loss/damage to</w:t>
            </w:r>
            <w:r w:rsidRPr="00244BAA">
              <w:t xml:space="preserve"> vehicle or cargo</w:t>
            </w:r>
          </w:p>
          <w:p w:rsidR="00000000" w:rsidRPr="00244BAA" w:rsidP="00244BAA">
            <w:pPr>
              <w:pStyle w:val="BodyText"/>
            </w:pPr>
            <w:r w:rsidRPr="00244BAA">
              <w:t>3.4.</w:t>
            </w:r>
            <w:r w:rsidRPr="00244BAA">
              <w:tab/>
              <w:t>Use a range of load restraints/lashings to secure various loads to a vehicle.</w:t>
            </w:r>
          </w:p>
          <w:p w:rsidR="00000000" w:rsidRPr="00244BAA" w:rsidP="00244BAA">
            <w:pPr>
              <w:pStyle w:val="BodyText"/>
            </w:pPr>
            <w:r w:rsidRPr="00244BAA">
              <w:t>3.5.</w:t>
            </w:r>
            <w:r w:rsidRPr="00244BAA">
              <w:tab/>
              <w:t>Identify and assess ground conditions before driving vehicle across country</w:t>
            </w:r>
          </w:p>
          <w:p w:rsidR="00000000" w:rsidRPr="00244BAA" w:rsidP="00244BAA">
            <w:pPr>
              <w:pStyle w:val="BodyText"/>
            </w:pPr>
            <w:r w:rsidRPr="00244BAA">
              <w:t>3.6.</w:t>
            </w:r>
            <w:r w:rsidRPr="00244BAA">
              <w:tab/>
              <w:t xml:space="preserve">Drive vehicle off road in a range of terrains </w:t>
            </w:r>
          </w:p>
          <w:p w:rsidR="00000000" w:rsidRPr="00244BAA" w:rsidP="00244BAA">
            <w:pPr>
              <w:pStyle w:val="BodyText"/>
            </w:pPr>
            <w:r w:rsidRPr="00244BAA">
              <w:t>3.7.</w:t>
            </w:r>
            <w:r w:rsidRPr="00244BAA">
              <w:tab/>
              <w:t>Demonstrate stall</w:t>
            </w:r>
            <w:r w:rsidRPr="00244BAA">
              <w:t xml:space="preserve"> recovery</w:t>
            </w:r>
          </w:p>
          <w:p w:rsidR="00000000" w:rsidRPr="00244BAA" w:rsidP="00244BAA">
            <w:pPr>
              <w:pStyle w:val="BodyText"/>
            </w:pPr>
            <w:r w:rsidRPr="00244BAA">
              <w:t>3.8.</w:t>
            </w:r>
            <w:r w:rsidRPr="00244BAA">
              <w:tab/>
              <w:t xml:space="preserve">Use maps, communication and navigation aids/equipment </w:t>
            </w:r>
          </w:p>
          <w:p w:rsidR="00000000" w:rsidRPr="00244BAA" w:rsidP="00244BAA">
            <w:pPr>
              <w:pStyle w:val="BodyText"/>
            </w:pPr>
            <w:r w:rsidRPr="00244BAA">
              <w:t>3.9.</w:t>
            </w:r>
            <w:r w:rsidRPr="00244BAA">
              <w:tab/>
              <w:t>Identify and avoid potential/actual hazards on the route</w:t>
            </w:r>
          </w:p>
          <w:p w:rsidR="00000000" w:rsidRPr="00244BAA" w:rsidP="00244BAA">
            <w:pPr>
              <w:pStyle w:val="BodyText"/>
            </w:pPr>
            <w:r w:rsidRPr="00244BAA">
              <w:t>3.10.</w:t>
            </w:r>
            <w:r w:rsidRPr="00244BAA">
              <w:tab/>
              <w:t xml:space="preserve">Carry out emergency procedures in accordance with manufacturer’s </w:t>
            </w:r>
            <w:r w:rsidRPr="00244BAA">
              <w:tab/>
              <w:t>and/or company requirements</w:t>
            </w:r>
          </w:p>
          <w:p w:rsidR="00000000" w:rsidRPr="00244BAA" w:rsidP="00244BAA">
            <w:pPr>
              <w:pStyle w:val="BodyText"/>
            </w:pPr>
            <w:r w:rsidRPr="00244BAA">
              <w:t>3.11.</w:t>
            </w:r>
            <w:r w:rsidRPr="00244BAA">
              <w:tab/>
              <w:t>Recognise and demo</w:t>
            </w:r>
            <w:r w:rsidRPr="00244BAA">
              <w:t xml:space="preserve">nstrate basic survival techniques for a range of </w:t>
            </w:r>
            <w:r w:rsidRPr="00244BAA">
              <w:tab/>
              <w:t>situations</w:t>
            </w:r>
          </w:p>
          <w:p w:rsidR="00000000" w:rsidRPr="00244BAA" w:rsidP="00244BAA">
            <w:pPr>
              <w:pStyle w:val="BodyText"/>
            </w:pPr>
            <w:r w:rsidRPr="00244BAA">
              <w:t>3.12.</w:t>
            </w:r>
            <w:r w:rsidRPr="00244BAA">
              <w:tab/>
              <w:t>Communicate information to base or other vehicles</w:t>
            </w:r>
          </w:p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3.13.</w:t>
            </w:r>
            <w:r w:rsidRPr="00244BAA">
              <w:tab/>
              <w:t>Complete move to site and all required documentation</w:t>
            </w:r>
          </w:p>
        </w:tc>
      </w:tr>
      <w:tr w:rsidTr="00244B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BAA">
            <w:pPr>
              <w:pStyle w:val="BodyText"/>
              <w:rPr>
                <w:lang w:val="en-NZ"/>
              </w:rPr>
            </w:pPr>
            <w:r w:rsidRPr="00244BAA">
              <w:t>4.</w:t>
            </w:r>
            <w:r w:rsidRPr="00244BAA">
              <w:tab/>
              <w:t>Carry out basic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BAA" w:rsidP="00244BAA">
            <w:pPr>
              <w:pStyle w:val="BodyText"/>
            </w:pPr>
            <w:r w:rsidRPr="00244BAA">
              <w:t>4.1.</w:t>
            </w:r>
            <w:r w:rsidRPr="00244BAA">
              <w:tab/>
              <w:t>Identify hazards, and methods of m</w:t>
            </w:r>
            <w:r w:rsidRPr="00244BAA">
              <w:t>inimising hazards, in conducting maintenance, particularly in the field</w:t>
            </w:r>
          </w:p>
          <w:p w:rsidR="00000000" w:rsidRPr="00244BAA" w:rsidP="00244BAA">
            <w:pPr>
              <w:pStyle w:val="BodyText"/>
            </w:pPr>
            <w:r w:rsidRPr="00244BAA">
              <w:t>4.2.</w:t>
            </w:r>
            <w:r w:rsidRPr="00244BAA">
              <w:tab/>
              <w:t>Carry out minor repairs/replacements as required in accordance with manufacturer’s specifications</w:t>
            </w:r>
          </w:p>
          <w:p w:rsidR="00000000" w:rsidRPr="00244BAA" w:rsidP="00244BAA">
            <w:pPr>
              <w:pStyle w:val="BodyText"/>
            </w:pPr>
            <w:r w:rsidRPr="00244BAA">
              <w:t>4.3.</w:t>
            </w:r>
            <w:r w:rsidRPr="00244BAA">
              <w:tab/>
              <w:t>Overcome minor breakdowns/bogging using recovery techniques</w:t>
            </w:r>
          </w:p>
          <w:p w:rsidR="00000000" w:rsidRPr="00244BAA" w:rsidP="00244BAA">
            <w:pPr>
              <w:pStyle w:val="BodyText"/>
            </w:pPr>
            <w:r w:rsidRPr="00244BAA">
              <w:t>4.4.</w:t>
            </w:r>
            <w:r w:rsidRPr="00244BAA">
              <w:tab/>
            </w:r>
            <w:r w:rsidRPr="00244BAA">
              <w:t>Carry out vehicle washing and housekeeping regularly according to site requirements</w:t>
            </w:r>
          </w:p>
        </w:tc>
      </w:tr>
    </w:tbl>
    <w:p w:rsidR="00000000" w:rsidRPr="00244BAA" w:rsidP="00244BAA">
      <w:pPr>
        <w:pStyle w:val="BodyText"/>
      </w:pPr>
    </w:p>
    <w:p w:rsidR="00000000" w:rsidRPr="00244BAA" w:rsidP="00244BAA">
      <w:pPr>
        <w:pStyle w:val="AllowPageBreak"/>
      </w:pPr>
    </w:p>
    <w:p w:rsidR="00000000" w:rsidRPr="00244BAA" w:rsidP="00244BAA">
      <w:pPr>
        <w:pStyle w:val="Heading1"/>
      </w:pPr>
      <w:bookmarkStart w:id="5" w:name="O_686702"/>
      <w:bookmarkEnd w:id="5"/>
      <w:r w:rsidRPr="00244BAA">
        <w:t>Foundation Skills</w:t>
      </w:r>
    </w:p>
    <w:p w:rsidR="00000000" w:rsidRPr="00244BAA" w:rsidP="00975AB5">
      <w:pPr>
        <w:pStyle w:val="BodyText"/>
      </w:pPr>
      <w:r w:rsidRPr="00244BAA">
        <w:t>Foundation skills essential to performance are explicit in the performance criteria of this unit. Further information is available in t</w:t>
      </w:r>
      <w:r w:rsidRPr="00244BAA">
        <w:t>he Resources and Infrastructure Industry Training Package Companion Volume.</w:t>
      </w:r>
    </w:p>
    <w:p w:rsidR="00000000" w:rsidRPr="00244BAA" w:rsidP="00244BAA">
      <w:pPr>
        <w:pStyle w:val="Heading1"/>
      </w:pPr>
      <w:bookmarkStart w:id="6" w:name="O_686701"/>
      <w:bookmarkEnd w:id="6"/>
      <w:r w:rsidRPr="00244BAA">
        <w:t>Unit Mapping Information</w:t>
      </w:r>
    </w:p>
    <w:p w:rsidR="00000000" w:rsidRPr="00244BAA" w:rsidP="00975AB5">
      <w:pPr>
        <w:pStyle w:val="BodyText"/>
      </w:pPr>
      <w:r w:rsidRPr="00244BAA">
        <w:t>RIIEGS304A Mobilise equipment and materials</w:t>
      </w:r>
    </w:p>
    <w:p w:rsidR="00000000" w:rsidRPr="00244BAA" w:rsidP="00244BAA">
      <w:pPr>
        <w:pStyle w:val="Heading1"/>
      </w:pPr>
      <w:bookmarkStart w:id="7" w:name="O_686709"/>
      <w:bookmarkEnd w:id="7"/>
      <w:r w:rsidRPr="00244BAA">
        <w:t>Links</w:t>
      </w:r>
    </w:p>
    <w:p w:rsidR="00000000" w:rsidRPr="00244BAA" w:rsidP="00975AB5">
      <w:pPr>
        <w:pStyle w:val="BodyText"/>
      </w:pPr>
      <w:r w:rsidRPr="00244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819C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44BAA" w:rsidP="00244BAA"/>
    <w:sectPr w:rsidSect="00244B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AA" w:rsidRPr="00975AB5" w:rsidP="00975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B5" w:rsidP="00244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AB5" w:rsidP="00244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5AB5" w:rsidP="00244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BAA" w:rsidRPr="00975AB5" w:rsidP="00975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B5" w:rsidRPr="002D2AF8" w:rsidP="00244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RIIEGS304D Mobilise equipment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75AB5" w:rsidP="00244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BAA"/>
  </w:style>
  <w:style w:type="character" w:customStyle="1" w:styleId="Heading1Char">
    <w:name w:val="Heading 1 Char"/>
    <w:basedOn w:val="DefaultParagraphFont"/>
    <w:link w:val="Heading1"/>
    <w:rsid w:val="00244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B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44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4B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4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BAA"/>
    <w:rPr>
      <w:b/>
      <w:spacing w:val="0"/>
    </w:rPr>
  </w:style>
  <w:style w:type="paragraph" w:customStyle="1" w:styleId="SuperTitle">
    <w:name w:val="SuperTitle"/>
    <w:basedOn w:val="Title"/>
    <w:rsid w:val="00244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B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BAA"/>
    <w:rPr>
      <w:i/>
    </w:rPr>
  </w:style>
  <w:style w:type="paragraph" w:styleId="Caption">
    <w:name w:val="caption"/>
    <w:basedOn w:val="BodyText"/>
    <w:next w:val="Normal"/>
    <w:qFormat/>
    <w:rsid w:val="00244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BAA"/>
  </w:style>
  <w:style w:type="paragraph" w:styleId="TableofFigures">
    <w:name w:val="table of figures"/>
    <w:basedOn w:val="Normal"/>
    <w:next w:val="Normal"/>
    <w:semiHidden/>
    <w:rsid w:val="00244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B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4BAA"/>
    <w:rPr>
      <w:rFonts w:ascii="Wingdings" w:hAnsi="Wingdings"/>
    </w:rPr>
  </w:style>
  <w:style w:type="paragraph" w:customStyle="1" w:styleId="TableHeading">
    <w:name w:val="Table Heading"/>
    <w:basedOn w:val="HeadingBase"/>
    <w:rsid w:val="00244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BAA"/>
    <w:rPr>
      <w:color w:val="0033CC"/>
      <w:u w:val="none"/>
    </w:rPr>
  </w:style>
  <w:style w:type="paragraph" w:customStyle="1" w:styleId="BodyTextRight">
    <w:name w:val="Body Text Right"/>
    <w:basedOn w:val="BodyText"/>
    <w:rsid w:val="00244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B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BAA"/>
    <w:rPr>
      <w:sz w:val="32"/>
    </w:rPr>
  </w:style>
  <w:style w:type="paragraph" w:customStyle="1" w:styleId="HeadingProcedure">
    <w:name w:val="Heading Procedure"/>
    <w:basedOn w:val="HeadingBase"/>
    <w:next w:val="Normal"/>
    <w:rsid w:val="00244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BAA"/>
    <w:pPr>
      <w:spacing w:before="60" w:after="60"/>
    </w:pPr>
  </w:style>
  <w:style w:type="paragraph" w:styleId="ListContinue">
    <w:name w:val="List Continue"/>
    <w:basedOn w:val="List"/>
    <w:rsid w:val="00244BAA"/>
    <w:pPr>
      <w:ind w:firstLine="0"/>
    </w:pPr>
  </w:style>
  <w:style w:type="paragraph" w:customStyle="1" w:styleId="ListNote">
    <w:name w:val="List Note"/>
    <w:basedOn w:val="List"/>
    <w:rsid w:val="00244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BAA"/>
    <w:rPr>
      <w:rFonts w:ascii="Courier New" w:hAnsi="Courier New"/>
    </w:rPr>
  </w:style>
  <w:style w:type="paragraph" w:customStyle="1" w:styleId="NoteBullet">
    <w:name w:val="Note Bullet"/>
    <w:basedOn w:val="Note"/>
    <w:rsid w:val="00244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B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4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BAA"/>
    <w:rPr>
      <w:b/>
      <w:smallCaps/>
    </w:rPr>
  </w:style>
  <w:style w:type="paragraph" w:customStyle="1" w:styleId="TableListNumber">
    <w:name w:val="Table List Number"/>
    <w:basedOn w:val="ListNumber"/>
    <w:rsid w:val="00244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BAA"/>
    <w:pPr>
      <w:numPr>
        <w:numId w:val="7"/>
      </w:numPr>
    </w:pPr>
  </w:style>
  <w:style w:type="paragraph" w:customStyle="1" w:styleId="ListAlpha2">
    <w:name w:val="List Alpha 2"/>
    <w:basedOn w:val="List2"/>
    <w:rsid w:val="00244BAA"/>
    <w:pPr>
      <w:numPr>
        <w:numId w:val="6"/>
      </w:numPr>
    </w:pPr>
  </w:style>
  <w:style w:type="paragraph" w:styleId="List2">
    <w:name w:val="List 2"/>
    <w:basedOn w:val="BodyText"/>
    <w:rsid w:val="00244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B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B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4BAA"/>
    <w:pPr>
      <w:numPr>
        <w:numId w:val="2"/>
      </w:numPr>
    </w:pPr>
  </w:style>
  <w:style w:type="paragraph" w:styleId="ListContinue2">
    <w:name w:val="List Continue 2"/>
    <w:basedOn w:val="List2"/>
    <w:rsid w:val="00244BAA"/>
    <w:pPr>
      <w:ind w:firstLine="0"/>
    </w:pPr>
  </w:style>
  <w:style w:type="paragraph" w:styleId="ListContinue3">
    <w:name w:val="List Continue 3"/>
    <w:basedOn w:val="List3"/>
    <w:rsid w:val="00244BAA"/>
    <w:pPr>
      <w:ind w:left="1021" w:firstLine="0"/>
    </w:pPr>
  </w:style>
  <w:style w:type="paragraph" w:styleId="ListContinue4">
    <w:name w:val="List Continue 4"/>
    <w:basedOn w:val="List4"/>
    <w:rsid w:val="00244BAA"/>
    <w:pPr>
      <w:ind w:firstLine="0"/>
    </w:pPr>
  </w:style>
  <w:style w:type="paragraph" w:styleId="ListContinue5">
    <w:name w:val="List Continue 5"/>
    <w:basedOn w:val="List5"/>
    <w:rsid w:val="00244BAA"/>
    <w:pPr>
      <w:ind w:firstLine="0"/>
    </w:pPr>
  </w:style>
  <w:style w:type="paragraph" w:styleId="ListNumber3">
    <w:name w:val="List Number 3"/>
    <w:basedOn w:val="List3"/>
    <w:rsid w:val="00244BAA"/>
    <w:pPr>
      <w:numPr>
        <w:numId w:val="3"/>
      </w:numPr>
    </w:pPr>
  </w:style>
  <w:style w:type="paragraph" w:styleId="ListNumber4">
    <w:name w:val="List Number 4"/>
    <w:basedOn w:val="List4"/>
    <w:rsid w:val="00244BAA"/>
    <w:pPr>
      <w:numPr>
        <w:numId w:val="4"/>
      </w:numPr>
    </w:pPr>
  </w:style>
  <w:style w:type="paragraph" w:styleId="ListNumber5">
    <w:name w:val="List Number 5"/>
    <w:basedOn w:val="List5"/>
    <w:rsid w:val="00244BAA"/>
    <w:pPr>
      <w:numPr>
        <w:numId w:val="5"/>
      </w:numPr>
    </w:pPr>
  </w:style>
  <w:style w:type="paragraph" w:styleId="BlockText">
    <w:name w:val="Block Text"/>
    <w:basedOn w:val="Normal"/>
    <w:rsid w:val="00244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BAA"/>
    <w:rPr>
      <w:sz w:val="16"/>
      <w:vertAlign w:val="superscript"/>
    </w:rPr>
  </w:style>
  <w:style w:type="character" w:customStyle="1" w:styleId="Symbols">
    <w:name w:val="Symbols"/>
    <w:basedOn w:val="DefaultParagraphFont"/>
    <w:rsid w:val="00244BAA"/>
    <w:rPr>
      <w:rFonts w:ascii="Symbol" w:hAnsi="Symbol"/>
    </w:rPr>
  </w:style>
  <w:style w:type="character" w:customStyle="1" w:styleId="MenuOptions">
    <w:name w:val="Menu Options"/>
    <w:basedOn w:val="DefaultParagraphFont"/>
    <w:rsid w:val="00244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BAA"/>
    <w:rPr>
      <w:b/>
    </w:rPr>
  </w:style>
  <w:style w:type="character" w:customStyle="1" w:styleId="Underlined">
    <w:name w:val="Underlined"/>
    <w:basedOn w:val="DefaultParagraphFont"/>
    <w:rsid w:val="00244BAA"/>
    <w:rPr>
      <w:u w:val="single"/>
    </w:rPr>
  </w:style>
  <w:style w:type="paragraph" w:customStyle="1" w:styleId="TableBodyTextRight">
    <w:name w:val="Table Body Text Right"/>
    <w:basedOn w:val="TableBodyText"/>
    <w:rsid w:val="00244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BAA"/>
    <w:rPr>
      <w:sz w:val="18"/>
    </w:rPr>
  </w:style>
  <w:style w:type="paragraph" w:customStyle="1" w:styleId="BodySmallRight">
    <w:name w:val="Body Small Right"/>
    <w:basedOn w:val="BodyTextRight"/>
    <w:rsid w:val="00244BAA"/>
    <w:rPr>
      <w:sz w:val="18"/>
      <w:szCs w:val="18"/>
    </w:rPr>
  </w:style>
  <w:style w:type="paragraph" w:customStyle="1" w:styleId="MarginEdition">
    <w:name w:val="Margin Edition"/>
    <w:basedOn w:val="MarginNote"/>
    <w:rsid w:val="00244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BAA"/>
    <w:rPr>
      <w:sz w:val="2"/>
      <w:szCs w:val="2"/>
    </w:rPr>
  </w:style>
  <w:style w:type="character" w:customStyle="1" w:styleId="Small">
    <w:name w:val="Small"/>
    <w:basedOn w:val="DefaultParagraphFont"/>
    <w:rsid w:val="00244BAA"/>
    <w:rPr>
      <w:sz w:val="16"/>
    </w:rPr>
  </w:style>
  <w:style w:type="paragraph" w:customStyle="1" w:styleId="WideTable">
    <w:name w:val="Wide Table"/>
    <w:basedOn w:val="Normal"/>
    <w:rsid w:val="00244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BAA"/>
  </w:style>
  <w:style w:type="paragraph" w:styleId="Quote">
    <w:name w:val="Quote"/>
    <w:basedOn w:val="Heading1"/>
    <w:link w:val="QuoteChar"/>
    <w:qFormat/>
    <w:rsid w:val="00244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BAA"/>
    <w:pPr>
      <w:pageBreakBefore/>
    </w:pPr>
  </w:style>
  <w:style w:type="paragraph" w:customStyle="1" w:styleId="Border">
    <w:name w:val="Border"/>
    <w:basedOn w:val="Normal"/>
    <w:qFormat/>
    <w:rsid w:val="00244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BAA"/>
    <w:rPr>
      <w:u w:val="single"/>
    </w:rPr>
  </w:style>
  <w:style w:type="character" w:customStyle="1" w:styleId="BoldandItalics">
    <w:name w:val="Bold and Italics"/>
    <w:qFormat/>
    <w:rsid w:val="00244BAA"/>
    <w:rPr>
      <w:b/>
      <w:i/>
      <w:u w:val="none"/>
    </w:rPr>
  </w:style>
  <w:style w:type="paragraph" w:styleId="BalloonText">
    <w:name w:val="Balloon Text"/>
    <w:basedOn w:val="Normal"/>
    <w:link w:val="BalloonTextChar"/>
    <w:rsid w:val="00244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BAA"/>
    <w:pPr>
      <w:spacing w:before="0" w:after="0"/>
    </w:pPr>
  </w:style>
  <w:style w:type="paragraph" w:customStyle="1" w:styleId="BodyTextBold">
    <w:name w:val="Body Text Bold"/>
    <w:basedOn w:val="BodyText"/>
    <w:qFormat/>
    <w:rsid w:val="00244BAA"/>
    <w:rPr>
      <w:b/>
    </w:rPr>
  </w:style>
  <w:style w:type="character" w:styleId="Hyperlink">
    <w:name w:val="Hyperlink"/>
    <w:basedOn w:val="DefaultParagraphFont"/>
    <w:uiPriority w:val="99"/>
    <w:unhideWhenUsed/>
    <w:rsid w:val="00975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3259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RIIEGS304D Mobilise equipment and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2020-07-08T07:16:00Z</dcterms:created>
  <dcterms:modified xsi:type="dcterms:W3CDTF">2020-07-08T07:16:00Z</dcterms:modified>
</cp:coreProperties>
</file>