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AA7" w:rsidP="00BA3AA7">
      <w:pPr>
        <w:pStyle w:val="Title"/>
      </w:pPr>
      <w:r>
        <w:fldChar w:fldCharType="begin"/>
      </w:r>
      <w:r>
        <w:instrText xml:space="preserve"> TITLE   \* MERGEFORMAT </w:instrText>
      </w:r>
      <w:r>
        <w:fldChar w:fldCharType="separate"/>
      </w:r>
      <w:r>
        <w:t>Assessment Requirements for RIIEGS304D Mobilise equipment and materials</w:t>
      </w:r>
      <w:r>
        <w:fldChar w:fldCharType="end"/>
      </w:r>
    </w:p>
    <w:p w:rsidR="00BA3AA7" w:rsidP="00BA3AA7">
      <w:pPr>
        <w:pStyle w:val="Version"/>
        <w:sectPr w:rsidSect="00924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4540" w:rsidP="00924540">
      <w:pPr>
        <w:pStyle w:val="SuperHeading"/>
      </w:pPr>
      <w:r w:rsidRPr="00924540">
        <w:t>Assessment Requirements for RIIEGS304D Mobilise equipment and materials</w:t>
      </w:r>
    </w:p>
    <w:p w:rsidR="00000000" w:rsidRPr="00924540" w:rsidP="00924540">
      <w:pPr>
        <w:pStyle w:val="Heading1"/>
      </w:pPr>
      <w:bookmarkStart w:id="1" w:name="O_686697"/>
      <w:bookmarkEnd w:id="1"/>
      <w:r w:rsidRPr="00924540">
        <w:t>Modification History</w:t>
      </w:r>
    </w:p>
    <w:tbl>
      <w:tblPr>
        <w:tblW w:w="9270" w:type="dxa"/>
        <w:tblLayout w:type="fixed"/>
        <w:tblCellMar>
          <w:left w:w="62" w:type="dxa"/>
          <w:right w:w="62" w:type="dxa"/>
        </w:tblCellMar>
        <w:tblLook w:val="0000"/>
      </w:tblPr>
      <w:tblGrid>
        <w:gridCol w:w="1170"/>
        <w:gridCol w:w="8100"/>
      </w:tblGrid>
      <w:tr w:rsidTr="00BA3AA7">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540">
            <w:pPr>
              <w:pStyle w:val="BodyText"/>
              <w:rPr>
                <w:lang w:val="en-NZ"/>
              </w:rPr>
            </w:pPr>
            <w:r w:rsidRPr="0092454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540">
            <w:pPr>
              <w:pStyle w:val="BodyText"/>
              <w:rPr>
                <w:lang w:val="en-NZ"/>
              </w:rPr>
            </w:pPr>
            <w:r w:rsidRPr="00924540">
              <w:t>Comment</w:t>
            </w:r>
          </w:p>
        </w:tc>
      </w:tr>
      <w:tr w:rsidTr="00BA3AA7">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540">
            <w:pPr>
              <w:pStyle w:val="BodyText"/>
              <w:rPr>
                <w:lang w:val="en-NZ"/>
              </w:rPr>
            </w:pPr>
            <w:r w:rsidRPr="0092454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540">
            <w:pPr>
              <w:pStyle w:val="BodyText"/>
              <w:rPr>
                <w:lang w:val="en-NZ"/>
              </w:rPr>
            </w:pPr>
            <w:r w:rsidRPr="00924540">
              <w:t>This unit replaces RIIEGS304A Mobilise equipment and materials</w:t>
            </w:r>
          </w:p>
        </w:tc>
      </w:tr>
      <w:tr w:rsidTr="00BA3AA7">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540">
            <w:pPr>
              <w:pStyle w:val="BodyText"/>
              <w:rPr>
                <w:lang w:val="en-NZ"/>
              </w:rPr>
            </w:pPr>
            <w:r w:rsidRPr="0092454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540" w:rsidP="00924540">
            <w:pPr>
              <w:pStyle w:val="BodyText"/>
            </w:pPr>
            <w:r w:rsidRPr="00924540">
              <w:t>Required frequency and volume of evidence amended in Performance evidence.</w:t>
            </w:r>
          </w:p>
          <w:p w:rsidR="00000000" w:rsidRPr="00924540" w:rsidP="00924540">
            <w:pPr>
              <w:pStyle w:val="BodyText"/>
            </w:pPr>
            <w:r w:rsidRPr="00924540">
              <w:t>Substantial amendments made in Assessment Conditions field, including: references to Industry Sectors, assessor and subject matter expert experience requirements, how assessment sho</w:t>
            </w:r>
            <w:r w:rsidRPr="00924540">
              <w:t>uld be conducted and what it should confirm.</w:t>
            </w:r>
          </w:p>
        </w:tc>
      </w:tr>
    </w:tbl>
    <w:p w:rsidR="00000000" w:rsidRPr="00924540" w:rsidP="00924540">
      <w:pPr>
        <w:pStyle w:val="BodyText"/>
      </w:pPr>
    </w:p>
    <w:p w:rsidR="00000000" w:rsidRPr="00924540" w:rsidP="00924540">
      <w:pPr>
        <w:pStyle w:val="AllowPageBreak"/>
      </w:pPr>
    </w:p>
    <w:p w:rsidR="00000000" w:rsidRPr="00924540" w:rsidP="00924540">
      <w:pPr>
        <w:pStyle w:val="Heading1"/>
      </w:pPr>
      <w:bookmarkStart w:id="2" w:name="O_686694"/>
      <w:bookmarkEnd w:id="2"/>
      <w:r w:rsidRPr="00924540">
        <w:t>Performance Evidence</w:t>
      </w:r>
    </w:p>
    <w:p w:rsidR="00000000" w:rsidRPr="00924540" w:rsidP="00BA3AA7">
      <w:pPr>
        <w:pStyle w:val="BodyText"/>
      </w:pPr>
      <w:r w:rsidRPr="00924540">
        <w:t>Evidence is required to be collected that demonstrates a candidate’s competency in this unit. Evidence must be relevant to the roles within this sector’</w:t>
      </w:r>
      <w:r w:rsidRPr="00924540">
        <w:t>s work operations and satisfy all of the requirements of the performance criteria of this unit and include evidence that the candidate:</w:t>
      </w:r>
    </w:p>
    <w:p w:rsidR="00000000" w:rsidRPr="00924540" w:rsidP="00924540">
      <w:pPr>
        <w:pStyle w:val="ListBullet"/>
      </w:pPr>
      <w:r w:rsidRPr="00924540">
        <w:t>locates and applies relevant, documentation, policies and procedures</w:t>
      </w:r>
    </w:p>
    <w:p w:rsidR="00000000" w:rsidRPr="00924540" w:rsidP="00924540">
      <w:pPr>
        <w:pStyle w:val="ListBullet"/>
      </w:pPr>
      <w:r w:rsidRPr="00924540">
        <w:t>implements the requirements, procedures and techni</w:t>
      </w:r>
      <w:r w:rsidRPr="00924540">
        <w:t xml:space="preserve">ques for the safe, effective and efficient completion of mobilising equipment and materials including: </w:t>
      </w:r>
    </w:p>
    <w:p w:rsidR="00000000" w:rsidRPr="00924540" w:rsidP="00924540">
      <w:pPr>
        <w:pStyle w:val="ListBullet2"/>
      </w:pPr>
      <w:r w:rsidRPr="00924540">
        <w:t>applying communication and recording skills</w:t>
      </w:r>
    </w:p>
    <w:p w:rsidR="00000000" w:rsidRPr="00924540" w:rsidP="00924540">
      <w:pPr>
        <w:pStyle w:val="ListBullet2"/>
      </w:pPr>
      <w:r w:rsidRPr="00924540">
        <w:t>performing manual and mechanical handling</w:t>
      </w:r>
    </w:p>
    <w:p w:rsidR="00000000" w:rsidRPr="00924540" w:rsidP="00924540">
      <w:pPr>
        <w:pStyle w:val="ListBullet2"/>
      </w:pPr>
      <w:r w:rsidRPr="00924540">
        <w:t>driving laden vehicles (on and off road)</w:t>
      </w:r>
    </w:p>
    <w:p w:rsidR="00000000" w:rsidRPr="00924540" w:rsidP="00924540">
      <w:pPr>
        <w:pStyle w:val="ListBullet2"/>
      </w:pPr>
      <w:r w:rsidRPr="00924540">
        <w:t>performing basic maintenance skills</w:t>
      </w:r>
    </w:p>
    <w:p w:rsidR="00000000" w:rsidRPr="00924540" w:rsidP="00924540">
      <w:pPr>
        <w:pStyle w:val="ListBullet2"/>
      </w:pPr>
      <w:r w:rsidRPr="00924540">
        <w:t>applying knots, load securing devices and attachment points for loaded vehicles</w:t>
      </w:r>
    </w:p>
    <w:p w:rsidR="00000000" w:rsidRPr="00924540" w:rsidP="00924540">
      <w:pPr>
        <w:pStyle w:val="ListBullet2"/>
      </w:pPr>
      <w:r w:rsidRPr="00924540">
        <w:t>applying recovery techniques for bogged plant/vehicles</w:t>
      </w:r>
    </w:p>
    <w:p w:rsidR="00000000" w:rsidRPr="00924540" w:rsidP="00924540">
      <w:pPr>
        <w:pStyle w:val="ListBullet2"/>
      </w:pPr>
      <w:r w:rsidRPr="00924540">
        <w:t>acquiring required licenses and permits</w:t>
      </w:r>
    </w:p>
    <w:p w:rsidR="00000000" w:rsidRPr="00924540" w:rsidP="00924540">
      <w:pPr>
        <w:pStyle w:val="ListBullet2"/>
      </w:pPr>
      <w:r w:rsidRPr="00924540">
        <w:t>applying diagnostic and troubleshooting proce</w:t>
      </w:r>
      <w:r w:rsidRPr="00924540">
        <w:t>dures</w:t>
      </w:r>
    </w:p>
    <w:p w:rsidR="00000000" w:rsidRPr="00924540" w:rsidP="00924540">
      <w:pPr>
        <w:pStyle w:val="ListBullet"/>
      </w:pPr>
      <w:r w:rsidRPr="00924540">
        <w:t xml:space="preserve">works effectively with others to undertake and complete the mobilisation of materials and equipment that meets all of the required outcomes including: </w:t>
      </w:r>
    </w:p>
    <w:p w:rsidR="00000000" w:rsidRPr="00924540" w:rsidP="00924540">
      <w:pPr>
        <w:pStyle w:val="ListBullet2"/>
      </w:pPr>
      <w:r w:rsidRPr="00924540">
        <w:t>communicating information to base or other vehicles</w:t>
      </w:r>
    </w:p>
    <w:p w:rsidR="00000000" w:rsidRPr="00924540" w:rsidP="00924540">
      <w:pPr>
        <w:pStyle w:val="ListBullet"/>
      </w:pPr>
      <w:r w:rsidRPr="00924540">
        <w:t>demonstrates completion of mobilising equip</w:t>
      </w:r>
      <w:r w:rsidRPr="00924540">
        <w:t>ment and materials that safely, effectively and efficiently meets all of the required outcomes on more than one (1) occasion including:</w:t>
      </w:r>
    </w:p>
    <w:p w:rsidR="00000000" w:rsidRPr="00924540" w:rsidP="00924540">
      <w:pPr>
        <w:pStyle w:val="ListBullet2"/>
      </w:pPr>
      <w:r w:rsidRPr="00924540">
        <w:t>performing start up and safety checks according to organisation and supplier/manufacturer’s specifications</w:t>
      </w:r>
    </w:p>
    <w:p w:rsidR="00000000" w:rsidRPr="00924540" w:rsidP="00924540">
      <w:pPr>
        <w:pStyle w:val="ListBullet2"/>
      </w:pPr>
      <w:r w:rsidRPr="00924540">
        <w:t>driving with</w:t>
      </w:r>
      <w:r w:rsidRPr="00924540">
        <w:t xml:space="preserve"> the minimum of damage to vehicles, equipment and structures</w:t>
      </w:r>
    </w:p>
    <w:p w:rsidR="00000000" w:rsidRPr="00924540" w:rsidP="00924540">
      <w:pPr>
        <w:pStyle w:val="ListBullet2"/>
      </w:pPr>
      <w:r w:rsidRPr="00924540">
        <w:t>operating vehicle in a safe manner in a range of conditions, including on and off road</w:t>
      </w:r>
    </w:p>
    <w:p w:rsidR="00000000" w:rsidRPr="00924540" w:rsidP="00924540">
      <w:pPr>
        <w:pStyle w:val="ListBullet2"/>
      </w:pPr>
      <w:r w:rsidRPr="00924540">
        <w:t>navigating to destination site for delivery of equipment and materials</w:t>
      </w:r>
    </w:p>
    <w:p w:rsidR="00000000" w:rsidRPr="00924540" w:rsidP="00924540">
      <w:pPr>
        <w:pStyle w:val="ListBullet2"/>
      </w:pPr>
      <w:r w:rsidRPr="00924540">
        <w:t>performing routine checks and mainten</w:t>
      </w:r>
      <w:r w:rsidRPr="00924540">
        <w:t>ance, and minor repairs</w:t>
      </w:r>
    </w:p>
    <w:p w:rsidR="00000000" w:rsidRPr="00924540" w:rsidP="00924540">
      <w:pPr>
        <w:pStyle w:val="ListBullet2"/>
      </w:pPr>
      <w:r w:rsidRPr="00924540">
        <w:t>using written and verbal communication to coordinate activity</w:t>
      </w:r>
    </w:p>
    <w:p w:rsidR="00000000" w:rsidRPr="00924540" w:rsidP="00924540">
      <w:pPr>
        <w:pStyle w:val="ListBullet2"/>
      </w:pPr>
      <w:r w:rsidRPr="00924540">
        <w:t>completing all required documentation</w:t>
      </w:r>
    </w:p>
    <w:p w:rsidR="00000000" w:rsidRPr="00924540" w:rsidP="00924540">
      <w:pPr>
        <w:pStyle w:val="AllowPageBreak"/>
      </w:pPr>
    </w:p>
    <w:p w:rsidR="00000000" w:rsidRPr="00924540" w:rsidP="00924540">
      <w:pPr>
        <w:pStyle w:val="Heading1"/>
      </w:pPr>
      <w:bookmarkStart w:id="3" w:name="O_686691"/>
      <w:bookmarkEnd w:id="3"/>
      <w:r w:rsidRPr="00924540">
        <w:t>Knowledge Evidence</w:t>
      </w:r>
    </w:p>
    <w:p w:rsidR="00000000" w:rsidRPr="00924540" w:rsidP="00BA3AA7">
      <w:pPr>
        <w:pStyle w:val="BodyText"/>
      </w:pPr>
      <w:r w:rsidRPr="00924540">
        <w:t>The candidate must demonstrate knowledge of mobilising equipment and materials through:</w:t>
      </w:r>
    </w:p>
    <w:p w:rsidR="00000000" w:rsidRPr="00924540" w:rsidP="00924540">
      <w:pPr>
        <w:pStyle w:val="ListBullet"/>
      </w:pPr>
      <w:r w:rsidRPr="00924540">
        <w:t>identifying reasons loads shift and methods of preventing shifting</w:t>
      </w:r>
    </w:p>
    <w:p w:rsidR="00000000" w:rsidRPr="00924540" w:rsidP="00924540">
      <w:pPr>
        <w:pStyle w:val="ListBullet"/>
      </w:pPr>
      <w:r w:rsidRPr="00924540">
        <w:t>identifying number and types of lashings to apply, fixing points and basic knots</w:t>
      </w:r>
    </w:p>
    <w:p w:rsidR="00000000" w:rsidRPr="00924540" w:rsidP="00924540">
      <w:pPr>
        <w:pStyle w:val="ListBullet"/>
      </w:pPr>
      <w:r w:rsidRPr="00924540">
        <w:t>ensuring safe carrying of loads</w:t>
      </w:r>
    </w:p>
    <w:p w:rsidR="00000000" w:rsidRPr="00924540" w:rsidP="00924540">
      <w:pPr>
        <w:pStyle w:val="ListBullet"/>
      </w:pPr>
      <w:r w:rsidRPr="00924540">
        <w:t>applying a range of acquired safety and survival skills</w:t>
      </w:r>
    </w:p>
    <w:p w:rsidR="00000000" w:rsidRPr="00924540" w:rsidP="00924540">
      <w:pPr>
        <w:pStyle w:val="ListBullet"/>
      </w:pPr>
      <w:r w:rsidRPr="00924540">
        <w:t>showing a basic know</w:t>
      </w:r>
      <w:r w:rsidRPr="00924540">
        <w:t>ledge of hydraulic systems, components and cleanliness requirements</w:t>
      </w:r>
    </w:p>
    <w:p w:rsidR="00000000" w:rsidRPr="00924540" w:rsidP="00924540">
      <w:pPr>
        <w:pStyle w:val="ListBullet"/>
      </w:pPr>
      <w:r w:rsidRPr="00924540">
        <w:t>showing a basic knowledge of internal combustion motors and the major components</w:t>
      </w:r>
    </w:p>
    <w:p w:rsidR="00000000" w:rsidRPr="00924540" w:rsidP="00924540">
      <w:pPr>
        <w:pStyle w:val="AllowPageBreak"/>
      </w:pPr>
    </w:p>
    <w:p w:rsidR="00000000" w:rsidRPr="00924540" w:rsidP="00924540">
      <w:pPr>
        <w:pStyle w:val="Heading1"/>
      </w:pPr>
      <w:bookmarkStart w:id="4" w:name="O_686689"/>
      <w:bookmarkEnd w:id="4"/>
      <w:r w:rsidRPr="00924540">
        <w:t>Assessment Conditions</w:t>
      </w:r>
    </w:p>
    <w:p w:rsidR="00000000" w:rsidRPr="00924540" w:rsidP="00924540">
      <w:pPr>
        <w:pStyle w:val="ListBullet"/>
      </w:pPr>
      <w:r w:rsidRPr="00924540">
        <w:t>An assessor of this unit must satisfy the requirements of the NVR/A</w:t>
      </w:r>
      <w:r w:rsidRPr="00924540">
        <w:t xml:space="preserve">QTF or their successors; and Industry regulations for certification and licensing; and, </w:t>
      </w:r>
    </w:p>
    <w:p w:rsidR="00000000" w:rsidRPr="00924540" w:rsidP="00924540">
      <w:pPr>
        <w:pStyle w:val="ListBullet"/>
      </w:pPr>
      <w:r w:rsidRPr="00924540">
        <w:t>this unit must be assessed in the context of this sector’s work environment; and,</w:t>
      </w:r>
    </w:p>
    <w:p w:rsidR="00000000" w:rsidRPr="00924540" w:rsidP="00924540">
      <w:pPr>
        <w:pStyle w:val="ListBullet"/>
      </w:pPr>
      <w:r w:rsidRPr="00924540">
        <w:t>this unit must be assessed in compliance with relevant legislation/regulation and using policies, procedures, processes and operational manuals directly related to the industry sector for which it is being assessed; and,</w:t>
      </w:r>
    </w:p>
    <w:p w:rsidR="00000000" w:rsidRPr="00924540" w:rsidP="00924540">
      <w:pPr>
        <w:pStyle w:val="ListBullet"/>
      </w:pPr>
      <w:r w:rsidRPr="00924540">
        <w:t>assessment may be conducted in conj</w:t>
      </w:r>
      <w:r w:rsidRPr="00924540">
        <w:t>unction with the assessment of other Units of Competency; and,</w:t>
      </w:r>
    </w:p>
    <w:p w:rsidR="00000000" w:rsidRPr="00924540" w:rsidP="00924540">
      <w:pPr>
        <w:pStyle w:val="ListBullet"/>
      </w:pPr>
      <w:r w:rsidRPr="00924540">
        <w:t>assessment must confirm consistent performance can be applied in a range of relevant workplace circumstances; and,</w:t>
      </w:r>
    </w:p>
    <w:p w:rsidR="00000000" w:rsidRPr="00924540" w:rsidP="00924540">
      <w:pPr>
        <w:pStyle w:val="ListBullet"/>
      </w:pPr>
      <w:r w:rsidRPr="00924540">
        <w:t>assessors must demonstrate the performance evidence, and knowledge evidence as</w:t>
      </w:r>
      <w:r w:rsidRPr="00924540">
        <w:t xml:space="preserve"> outlined in this Unit of Competency, and through the minimum years of current* work experience specified below in an Industry sector relevant to the outcomes of the unit; or,</w:t>
      </w:r>
    </w:p>
    <w:p w:rsidR="00000000" w:rsidRPr="00924540" w:rsidP="00924540">
      <w:pPr>
        <w:pStyle w:val="ListBullet"/>
      </w:pPr>
      <w:r w:rsidRPr="00924540">
        <w:t>where the assessor does not meet experience requirements a co-assessment or part</w:t>
      </w:r>
      <w:r w:rsidRPr="00924540">
        <w:t>nership arrangement must exist between the qualified assessor and an Industry subject matter expert. The Industry subject matter expert should hold the unit being assessed (or an equivalent unit) and/or demonstrate equivalence of skills and knowledge at th</w:t>
      </w:r>
      <w:r w:rsidRPr="0092454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24540" w:rsidP="00924540">
      <w:pPr>
        <w:pStyle w:val="ListBullet"/>
      </w:pPr>
      <w:r w:rsidRPr="00924540">
        <w:t xml:space="preserve">assessor </w:t>
      </w:r>
      <w:r w:rsidRPr="0092454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245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Required assessor or Industry subject</w:t>
            </w:r>
            <w:r w:rsidRPr="00924540">
              <w:t xml:space="preserve"> matter expert </w:t>
            </w:r>
            <w:r w:rsidRPr="00924540">
              <w:t>experience</w:t>
            </w:r>
          </w:p>
        </w:tc>
      </w:tr>
      <w:tr w:rsidTr="0092454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1 Year</w:t>
            </w:r>
          </w:p>
        </w:tc>
      </w:tr>
      <w:tr w:rsidTr="0092454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2 Years</w:t>
            </w:r>
          </w:p>
        </w:tc>
      </w:tr>
      <w:tr w:rsidTr="009245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3 Years</w:t>
            </w:r>
          </w:p>
        </w:tc>
      </w:tr>
      <w:tr w:rsidTr="009245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5 Years</w:t>
            </w:r>
          </w:p>
        </w:tc>
      </w:tr>
      <w:tr w:rsidTr="009245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540">
            <w:pPr>
              <w:pStyle w:val="BodyText"/>
              <w:rPr>
                <w:lang w:val="en-NZ"/>
              </w:rPr>
            </w:pPr>
            <w:r w:rsidRPr="0092454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540" w:rsidP="00924540">
            <w:pPr>
              <w:pStyle w:val="BodyText"/>
            </w:pPr>
            <w:r w:rsidRPr="00924540">
              <w:t>Where this Unit is being assessed outside of the Resources and Infrastructure Sectors assessor and/or Industry subject matter expert experience should be in-line with industry standards for the sector in which it is being assessed an</w:t>
            </w:r>
            <w:r w:rsidRPr="00924540">
              <w:t>d where no Industry standard is specified should comply with any relevant regulation.</w:t>
            </w:r>
          </w:p>
        </w:tc>
      </w:tr>
    </w:tbl>
    <w:p w:rsidR="00000000" w:rsidRPr="00924540" w:rsidP="00BA3AA7">
      <w:pPr>
        <w:pStyle w:val="BodyText"/>
      </w:pPr>
      <w:r w:rsidRPr="00924540">
        <w:t>*Assessors can demonstrate current work experience through employment within Industry in a role relevant to the outcomes of the Unit; or, for external assessors this ca</w:t>
      </w:r>
      <w:r w:rsidRPr="00924540">
        <w:t>n be demonstrated through exposure to Industry by conducting frequent site assessments across various locations.</w:t>
      </w:r>
    </w:p>
    <w:p w:rsidR="00000000" w:rsidRPr="00924540" w:rsidP="00BA3AA7">
      <w:pPr>
        <w:pStyle w:val="BodyText"/>
      </w:pPr>
      <w:r w:rsidRPr="00924540">
        <w:t xml:space="preserve">**Where a unit is being delivered outside of a Qualification the first numeric character in the Unit code should be considered to indicate the </w:t>
      </w:r>
      <w:r w:rsidRPr="00924540">
        <w:t>AQF level</w:t>
      </w:r>
    </w:p>
    <w:p w:rsidR="00000000" w:rsidRPr="00924540" w:rsidP="00924540">
      <w:pPr>
        <w:pStyle w:val="Heading1"/>
      </w:pPr>
      <w:bookmarkStart w:id="5" w:name="O_686710"/>
      <w:bookmarkEnd w:id="5"/>
      <w:r w:rsidRPr="00924540">
        <w:t>Links</w:t>
      </w:r>
    </w:p>
    <w:p w:rsidR="00000000" w:rsidRPr="00924540" w:rsidP="00BA3AA7">
      <w:pPr>
        <w:pStyle w:val="BodyText"/>
      </w:pPr>
      <w:r w:rsidRPr="0092454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6279C">
        <w:rPr>
          <w:rStyle w:val="Hyperlink"/>
        </w:rPr>
        <w:t>https://vetnet.gov.au/Pages/TrainingDocs.aspx?q=88a61002-9a21-4386-aaf8-69c76e675272</w:t>
      </w:r>
      <w:r>
        <w:fldChar w:fldCharType="end"/>
      </w:r>
    </w:p>
    <w:p w:rsidR="00000000" w:rsidRPr="00924540" w:rsidP="00924540"/>
    <w:sectPr w:rsidSect="00924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40" w:rsidRPr="00BA3AA7" w:rsidP="00BA3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A7" w:rsidP="00924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AA7" w:rsidP="0092454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A3AA7" w:rsidP="009245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540" w:rsidRPr="00BA3AA7" w:rsidP="00BA3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AA7" w:rsidRPr="002D2AF8" w:rsidP="00924540">
    <w:pPr>
      <w:pStyle w:val="Header"/>
      <w:framePr w:wrap="around"/>
    </w:pPr>
    <w:r>
      <w:fldChar w:fldCharType="begin"/>
    </w:r>
    <w:r>
      <w:instrText xml:space="preserve"> TITLE   \* MERGEFORMAT </w:instrText>
    </w:r>
    <w:r>
      <w:fldChar w:fldCharType="separate"/>
    </w:r>
    <w:r>
      <w:t>Assessment Requirements for RIIEGS304D Mobilise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BA3AA7" w:rsidP="00924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E9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C9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0406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540"/>
    <w:pPr>
      <w:spacing w:before="360" w:after="60"/>
      <w:outlineLvl w:val="0"/>
    </w:pPr>
    <w:rPr>
      <w:sz w:val="32"/>
    </w:rPr>
  </w:style>
  <w:style w:type="paragraph" w:styleId="Heading2">
    <w:name w:val="heading 2"/>
    <w:basedOn w:val="HeadingBase"/>
    <w:next w:val="BodyText"/>
    <w:link w:val="Heading2Char"/>
    <w:qFormat/>
    <w:rsid w:val="00924540"/>
    <w:pPr>
      <w:keepLines/>
      <w:spacing w:before="240" w:after="120"/>
      <w:outlineLvl w:val="1"/>
    </w:pPr>
    <w:rPr>
      <w:sz w:val="28"/>
      <w:szCs w:val="40"/>
    </w:rPr>
  </w:style>
  <w:style w:type="paragraph" w:styleId="Heading3">
    <w:name w:val="heading 3"/>
    <w:basedOn w:val="HeadingBase"/>
    <w:next w:val="BodyText"/>
    <w:link w:val="Heading3Char"/>
    <w:qFormat/>
    <w:rsid w:val="00924540"/>
    <w:pPr>
      <w:spacing w:before="180" w:after="120"/>
      <w:outlineLvl w:val="2"/>
    </w:pPr>
    <w:rPr>
      <w:spacing w:val="-10"/>
      <w:kern w:val="32"/>
    </w:rPr>
  </w:style>
  <w:style w:type="paragraph" w:styleId="Heading4">
    <w:name w:val="heading 4"/>
    <w:basedOn w:val="HeadingBase"/>
    <w:next w:val="BodyText"/>
    <w:link w:val="Heading4Char"/>
    <w:qFormat/>
    <w:rsid w:val="00924540"/>
    <w:pPr>
      <w:spacing w:before="160" w:after="120"/>
      <w:outlineLvl w:val="3"/>
    </w:pPr>
    <w:rPr>
      <w:sz w:val="22"/>
    </w:rPr>
  </w:style>
  <w:style w:type="paragraph" w:styleId="Heading5">
    <w:name w:val="heading 5"/>
    <w:basedOn w:val="HeadingBase"/>
    <w:next w:val="Normal"/>
    <w:link w:val="Heading5Char"/>
    <w:qFormat/>
    <w:rsid w:val="00924540"/>
    <w:pPr>
      <w:spacing w:before="80"/>
      <w:outlineLvl w:val="4"/>
    </w:pPr>
    <w:rPr>
      <w:color w:val="918585"/>
      <w:sz w:val="20"/>
    </w:rPr>
  </w:style>
  <w:style w:type="paragraph" w:styleId="Heading6">
    <w:name w:val="heading 6"/>
    <w:basedOn w:val="HeadingBase"/>
    <w:next w:val="Normal"/>
    <w:link w:val="Heading6Char"/>
    <w:qFormat/>
    <w:rsid w:val="00924540"/>
    <w:pPr>
      <w:spacing w:before="60"/>
      <w:outlineLvl w:val="5"/>
    </w:pPr>
    <w:rPr>
      <w:color w:val="918585"/>
      <w:sz w:val="20"/>
    </w:rPr>
  </w:style>
  <w:style w:type="paragraph" w:styleId="Heading7">
    <w:name w:val="heading 7"/>
    <w:basedOn w:val="Normal"/>
    <w:next w:val="Normal"/>
    <w:link w:val="Heading7Char"/>
    <w:qFormat/>
    <w:rsid w:val="00924540"/>
    <w:pPr>
      <w:ind w:left="720"/>
      <w:outlineLvl w:val="6"/>
    </w:pPr>
    <w:rPr>
      <w:i/>
    </w:rPr>
  </w:style>
  <w:style w:type="paragraph" w:styleId="Heading8">
    <w:name w:val="heading 8"/>
    <w:basedOn w:val="Normal"/>
    <w:next w:val="Normal"/>
    <w:link w:val="Heading8Char"/>
    <w:qFormat/>
    <w:rsid w:val="00924540"/>
    <w:pPr>
      <w:ind w:left="720"/>
      <w:outlineLvl w:val="7"/>
    </w:pPr>
    <w:rPr>
      <w:i/>
    </w:rPr>
  </w:style>
  <w:style w:type="paragraph" w:styleId="Heading9">
    <w:name w:val="heading 9"/>
    <w:basedOn w:val="Normal"/>
    <w:next w:val="Normal"/>
    <w:link w:val="Heading9Char"/>
    <w:qFormat/>
    <w:rsid w:val="00924540"/>
    <w:pPr>
      <w:ind w:left="720"/>
      <w:outlineLvl w:val="8"/>
    </w:pPr>
    <w:rPr>
      <w:i/>
    </w:rPr>
  </w:style>
  <w:style w:type="character" w:default="1" w:styleId="DefaultParagraphFont">
    <w:name w:val="Default Paragraph Font"/>
    <w:uiPriority w:val="1"/>
    <w:unhideWhenUsed/>
    <w:rsid w:val="00924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540"/>
  </w:style>
  <w:style w:type="character" w:customStyle="1" w:styleId="Heading1Char">
    <w:name w:val="Heading 1 Char"/>
    <w:basedOn w:val="DefaultParagraphFont"/>
    <w:link w:val="Heading1"/>
    <w:rsid w:val="00924540"/>
    <w:rPr>
      <w:rFonts w:ascii="Times New Roman" w:eastAsia="Times New Roman" w:hAnsi="Times New Roman" w:cs="Times New Roman"/>
      <w:b/>
      <w:sz w:val="32"/>
      <w:szCs w:val="20"/>
      <w:lang w:eastAsia="en-US"/>
    </w:rPr>
  </w:style>
  <w:style w:type="paragraph" w:styleId="BodyText">
    <w:name w:val="Body Text"/>
    <w:basedOn w:val="Normal"/>
    <w:link w:val="BodyTextChar"/>
    <w:rsid w:val="009245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540"/>
    <w:rPr>
      <w:rFonts w:ascii="Times New Roman" w:eastAsia="Times New Roman" w:hAnsi="Times New Roman" w:cs="Times New Roman"/>
      <w:sz w:val="24"/>
      <w:lang w:eastAsia="en-US"/>
    </w:rPr>
  </w:style>
  <w:style w:type="paragraph" w:styleId="ListBullet">
    <w:name w:val="List Bullet"/>
    <w:basedOn w:val="List"/>
    <w:rsid w:val="00924540"/>
    <w:pPr>
      <w:numPr>
        <w:numId w:val="12"/>
      </w:numPr>
      <w:tabs>
        <w:tab w:val="clear" w:pos="340"/>
      </w:tabs>
      <w:spacing w:before="40" w:after="40"/>
    </w:pPr>
  </w:style>
  <w:style w:type="paragraph" w:styleId="ListBullet2">
    <w:name w:val="List Bullet 2"/>
    <w:basedOn w:val="List2"/>
    <w:rsid w:val="00924540"/>
    <w:pPr>
      <w:numPr>
        <w:numId w:val="13"/>
      </w:numPr>
      <w:tabs>
        <w:tab w:val="clear" w:pos="680"/>
      </w:tabs>
    </w:pPr>
  </w:style>
  <w:style w:type="paragraph" w:customStyle="1" w:styleId="SuperHeading">
    <w:name w:val="SuperHeading"/>
    <w:basedOn w:val="Normal"/>
    <w:rsid w:val="00924540"/>
    <w:pPr>
      <w:spacing w:before="240" w:after="120"/>
      <w:outlineLvl w:val="0"/>
    </w:pPr>
    <w:rPr>
      <w:rFonts w:ascii="Times New Roman" w:hAnsi="Times New Roman"/>
      <w:b/>
      <w:sz w:val="32"/>
    </w:rPr>
  </w:style>
  <w:style w:type="paragraph" w:customStyle="1" w:styleId="AllowPageBreak">
    <w:name w:val="AllowPageBreak"/>
    <w:rsid w:val="009245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540"/>
    <w:rPr>
      <w:rFonts w:ascii="Courier New" w:eastAsia="Times New Roman" w:hAnsi="Courier New" w:cs="Times New Roman"/>
      <w:i/>
      <w:szCs w:val="20"/>
      <w:lang w:eastAsia="en-US"/>
    </w:rPr>
  </w:style>
  <w:style w:type="paragraph" w:customStyle="1" w:styleId="HeadingBase">
    <w:name w:val="Heading Base"/>
    <w:rsid w:val="00924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540"/>
    <w:pPr>
      <w:tabs>
        <w:tab w:val="right" w:leader="dot" w:pos="9072"/>
      </w:tabs>
      <w:ind w:left="567"/>
    </w:pPr>
    <w:rPr>
      <w:szCs w:val="22"/>
    </w:rPr>
  </w:style>
  <w:style w:type="paragraph" w:customStyle="1" w:styleId="TOCBase">
    <w:name w:val="TOC Base"/>
    <w:rsid w:val="00924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540"/>
    <w:pPr>
      <w:tabs>
        <w:tab w:val="right" w:leader="dot" w:pos="9072"/>
      </w:tabs>
      <w:spacing w:before="40" w:after="40"/>
      <w:ind w:left="284"/>
    </w:pPr>
    <w:rPr>
      <w:rFonts w:ascii="Times New Roman" w:hAnsi="Times New Roman"/>
    </w:rPr>
  </w:style>
  <w:style w:type="paragraph" w:styleId="TOC1">
    <w:name w:val="toc 1"/>
    <w:basedOn w:val="TOCBase"/>
    <w:next w:val="Normal"/>
    <w:rsid w:val="009245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540"/>
    <w:rPr>
      <w:rFonts w:ascii="Times New Roman" w:eastAsia="Times New Roman" w:hAnsi="Times New Roman" w:cs="Times New Roman"/>
      <w:sz w:val="16"/>
      <w:lang w:eastAsia="en-US"/>
    </w:rPr>
  </w:style>
  <w:style w:type="paragraph" w:styleId="Title">
    <w:name w:val="Title"/>
    <w:basedOn w:val="HeadingBase"/>
    <w:link w:val="TitleChar"/>
    <w:qFormat/>
    <w:rsid w:val="00924540"/>
    <w:pPr>
      <w:spacing w:before="5040"/>
      <w:jc w:val="center"/>
    </w:pPr>
    <w:rPr>
      <w:sz w:val="48"/>
      <w:szCs w:val="72"/>
      <w:lang w:val="en-US"/>
    </w:rPr>
  </w:style>
  <w:style w:type="character" w:customStyle="1" w:styleId="TitleChar">
    <w:name w:val="Title Char"/>
    <w:basedOn w:val="DefaultParagraphFont"/>
    <w:link w:val="Title"/>
    <w:rsid w:val="00924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540"/>
    <w:pPr>
      <w:tabs>
        <w:tab w:val="left" w:pos="3600"/>
        <w:tab w:val="left" w:pos="3958"/>
      </w:tabs>
    </w:pPr>
  </w:style>
  <w:style w:type="paragraph" w:styleId="List">
    <w:name w:val="List"/>
    <w:basedOn w:val="BodyText"/>
    <w:next w:val="BodyText"/>
    <w:rsid w:val="00924540"/>
    <w:pPr>
      <w:tabs>
        <w:tab w:val="left" w:pos="340"/>
      </w:tabs>
      <w:spacing w:before="60" w:after="60"/>
      <w:ind w:left="340" w:hanging="340"/>
    </w:pPr>
  </w:style>
  <w:style w:type="paragraph" w:customStyle="1" w:styleId="Note">
    <w:name w:val="Note"/>
    <w:basedOn w:val="BodyText"/>
    <w:rsid w:val="009245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4540"/>
    <w:rPr>
      <w:b/>
      <w:spacing w:val="0"/>
    </w:rPr>
  </w:style>
  <w:style w:type="paragraph" w:customStyle="1" w:styleId="SuperTitle">
    <w:name w:val="SuperTitle"/>
    <w:basedOn w:val="Title"/>
    <w:rsid w:val="00924540"/>
    <w:pPr>
      <w:framePr w:wrap="auto" w:hAnchor="text" w:y="6049"/>
    </w:pPr>
    <w:rPr>
      <w:color w:val="000000"/>
      <w:sz w:val="40"/>
    </w:rPr>
  </w:style>
  <w:style w:type="paragraph" w:customStyle="1" w:styleId="TOCTitle">
    <w:name w:val="TOCTitle"/>
    <w:basedOn w:val="Heading1"/>
    <w:rsid w:val="00924540"/>
    <w:pPr>
      <w:spacing w:after="240"/>
      <w:jc w:val="center"/>
      <w:outlineLvl w:val="9"/>
    </w:pPr>
    <w:rPr>
      <w:caps/>
    </w:rPr>
  </w:style>
  <w:style w:type="paragraph" w:customStyle="1" w:styleId="Version">
    <w:name w:val="Version"/>
    <w:rsid w:val="00924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540"/>
    <w:pPr>
      <w:keepNext w:val="0"/>
      <w:tabs>
        <w:tab w:val="right" w:pos="4176"/>
      </w:tabs>
      <w:ind w:left="198" w:hanging="198"/>
    </w:pPr>
    <w:rPr>
      <w:rFonts w:ascii="Garamond" w:hAnsi="Garamond"/>
    </w:rPr>
  </w:style>
  <w:style w:type="paragraph" w:styleId="IndexHeading">
    <w:name w:val="index heading"/>
    <w:basedOn w:val="Normal"/>
    <w:next w:val="Index1"/>
    <w:semiHidden/>
    <w:rsid w:val="00924540"/>
    <w:pPr>
      <w:spacing w:before="120" w:after="120"/>
    </w:pPr>
    <w:rPr>
      <w:rFonts w:ascii="Arial" w:hAnsi="Arial"/>
      <w:b/>
      <w:color w:val="918585"/>
      <w:sz w:val="24"/>
    </w:rPr>
  </w:style>
  <w:style w:type="paragraph" w:styleId="Header">
    <w:name w:val="header"/>
    <w:basedOn w:val="Normal"/>
    <w:link w:val="HeaderChar"/>
    <w:rsid w:val="00924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540"/>
    <w:rPr>
      <w:rFonts w:ascii="Times New Roman" w:eastAsia="Times New Roman" w:hAnsi="Times New Roman" w:cs="Times New Roman"/>
      <w:sz w:val="16"/>
      <w:szCs w:val="20"/>
      <w:lang w:val="en-GB" w:eastAsia="en-US"/>
    </w:rPr>
  </w:style>
  <w:style w:type="paragraph" w:customStyle="1" w:styleId="Chapter">
    <w:name w:val="Chapter"/>
    <w:basedOn w:val="Normal"/>
    <w:rsid w:val="00924540"/>
    <w:pPr>
      <w:spacing w:before="240"/>
    </w:pPr>
    <w:rPr>
      <w:rFonts w:ascii="Times New Roman" w:hAnsi="Times New Roman"/>
      <w:smallCaps/>
      <w:spacing w:val="80"/>
      <w:sz w:val="28"/>
    </w:rPr>
  </w:style>
  <w:style w:type="paragraph" w:customStyle="1" w:styleId="InChapter">
    <w:name w:val="InChapter"/>
    <w:basedOn w:val="Heading3"/>
    <w:rsid w:val="00924540"/>
    <w:pPr>
      <w:spacing w:after="240"/>
      <w:outlineLvl w:val="9"/>
    </w:pPr>
    <w:rPr>
      <w:noProof/>
    </w:rPr>
  </w:style>
  <w:style w:type="paragraph" w:styleId="Index2">
    <w:name w:val="index 2"/>
    <w:basedOn w:val="Normal"/>
    <w:next w:val="Normal"/>
    <w:semiHidden/>
    <w:rsid w:val="00924540"/>
    <w:pPr>
      <w:tabs>
        <w:tab w:val="right" w:pos="4176"/>
      </w:tabs>
      <w:ind w:left="568" w:hanging="284"/>
    </w:pPr>
    <w:rPr>
      <w:rFonts w:ascii="Garamond" w:hAnsi="Garamond"/>
    </w:rPr>
  </w:style>
  <w:style w:type="paragraph" w:customStyle="1" w:styleId="Byline">
    <w:name w:val="Byline"/>
    <w:rsid w:val="00924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540"/>
    <w:pPr>
      <w:tabs>
        <w:tab w:val="clear" w:pos="3600"/>
        <w:tab w:val="clear" w:pos="3958"/>
      </w:tabs>
      <w:jc w:val="right"/>
    </w:pPr>
  </w:style>
  <w:style w:type="character" w:styleId="Emphasis">
    <w:name w:val="Emphasis"/>
    <w:basedOn w:val="DefaultParagraphFont"/>
    <w:qFormat/>
    <w:rsid w:val="00924540"/>
    <w:rPr>
      <w:i/>
    </w:rPr>
  </w:style>
  <w:style w:type="paragraph" w:styleId="Caption">
    <w:name w:val="caption"/>
    <w:basedOn w:val="BodyText"/>
    <w:next w:val="Normal"/>
    <w:qFormat/>
    <w:rsid w:val="00924540"/>
    <w:pPr>
      <w:framePr w:w="2268" w:hSpace="181" w:vSpace="181" w:wrap="around" w:vAnchor="text" w:hAnchor="page" w:x="1135" w:y="285" w:anchorLock="1"/>
    </w:pPr>
    <w:rPr>
      <w:i/>
    </w:rPr>
  </w:style>
  <w:style w:type="paragraph" w:customStyle="1" w:styleId="MiniTOCTitle">
    <w:name w:val="MiniTOCTitle"/>
    <w:basedOn w:val="Heading4"/>
    <w:rsid w:val="00924540"/>
    <w:pPr>
      <w:spacing w:before="240"/>
      <w:outlineLvl w:val="9"/>
    </w:pPr>
    <w:rPr>
      <w:noProof/>
      <w:sz w:val="24"/>
    </w:rPr>
  </w:style>
  <w:style w:type="paragraph" w:customStyle="1" w:styleId="MiniTOCItem">
    <w:name w:val="MiniTOCItem"/>
    <w:basedOn w:val="ListBullet"/>
    <w:rsid w:val="00924540"/>
    <w:pPr>
      <w:numPr>
        <w:numId w:val="0"/>
      </w:numPr>
      <w:tabs>
        <w:tab w:val="right" w:leader="dot" w:pos="6521"/>
      </w:tabs>
      <w:spacing w:before="0" w:after="0"/>
    </w:pPr>
  </w:style>
  <w:style w:type="paragraph" w:customStyle="1" w:styleId="TOFTitle">
    <w:name w:val="TOFTitle"/>
    <w:basedOn w:val="TOCTitle"/>
    <w:rsid w:val="00924540"/>
  </w:style>
  <w:style w:type="paragraph" w:styleId="TableofFigures">
    <w:name w:val="table of figures"/>
    <w:basedOn w:val="Normal"/>
    <w:next w:val="Normal"/>
    <w:semiHidden/>
    <w:rsid w:val="00924540"/>
    <w:pPr>
      <w:tabs>
        <w:tab w:val="right" w:leader="dot" w:pos="9072"/>
      </w:tabs>
      <w:ind w:left="970" w:hanging="403"/>
    </w:pPr>
    <w:rPr>
      <w:rFonts w:ascii="Times New Roman" w:hAnsi="Times New Roman"/>
      <w:b/>
    </w:rPr>
  </w:style>
  <w:style w:type="paragraph" w:styleId="ListNumber">
    <w:name w:val="List Number"/>
    <w:basedOn w:val="List"/>
    <w:rsid w:val="00924540"/>
    <w:pPr>
      <w:numPr>
        <w:numId w:val="15"/>
      </w:numPr>
      <w:tabs>
        <w:tab w:val="clear" w:pos="340"/>
      </w:tabs>
    </w:pPr>
  </w:style>
  <w:style w:type="character" w:customStyle="1" w:styleId="WingdingSymbols">
    <w:name w:val="Wingding Symbols"/>
    <w:rsid w:val="00924540"/>
    <w:rPr>
      <w:rFonts w:ascii="Wingdings" w:hAnsi="Wingdings"/>
    </w:rPr>
  </w:style>
  <w:style w:type="paragraph" w:customStyle="1" w:styleId="TableHeading">
    <w:name w:val="Table Heading"/>
    <w:basedOn w:val="HeadingBase"/>
    <w:rsid w:val="00924540"/>
    <w:pPr>
      <w:keepLines/>
      <w:pBdr>
        <w:bottom w:val="single" w:sz="6" w:space="1" w:color="918585"/>
      </w:pBdr>
      <w:spacing w:before="240"/>
    </w:pPr>
  </w:style>
  <w:style w:type="character" w:customStyle="1" w:styleId="HotSpot">
    <w:name w:val="HotSpot"/>
    <w:rsid w:val="00924540"/>
    <w:rPr>
      <w:color w:val="0033CC"/>
      <w:u w:val="none"/>
    </w:rPr>
  </w:style>
  <w:style w:type="paragraph" w:customStyle="1" w:styleId="BodyTextRight">
    <w:name w:val="Body Text Right"/>
    <w:basedOn w:val="BodyText"/>
    <w:rsid w:val="00924540"/>
    <w:pPr>
      <w:spacing w:before="0" w:after="0"/>
      <w:jc w:val="right"/>
    </w:pPr>
  </w:style>
  <w:style w:type="paragraph" w:styleId="Index3">
    <w:name w:val="index 3"/>
    <w:basedOn w:val="ListNumber2"/>
    <w:next w:val="Normal"/>
    <w:semiHidden/>
    <w:rsid w:val="00924540"/>
    <w:pPr>
      <w:numPr>
        <w:numId w:val="0"/>
      </w:numPr>
      <w:tabs>
        <w:tab w:val="right" w:leader="dot" w:pos="4176"/>
      </w:tabs>
    </w:pPr>
  </w:style>
  <w:style w:type="paragraph" w:styleId="ListNumber2">
    <w:name w:val="List Number 2"/>
    <w:basedOn w:val="List2"/>
    <w:rsid w:val="00924540"/>
    <w:pPr>
      <w:numPr>
        <w:numId w:val="10"/>
      </w:numPr>
      <w:tabs>
        <w:tab w:val="clear" w:pos="1060"/>
      </w:tabs>
    </w:pPr>
  </w:style>
  <w:style w:type="paragraph" w:customStyle="1" w:styleId="MarginNote">
    <w:name w:val="Margin Note"/>
    <w:basedOn w:val="BodyText"/>
    <w:rsid w:val="00924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540"/>
    <w:rPr>
      <w:sz w:val="32"/>
    </w:rPr>
  </w:style>
  <w:style w:type="paragraph" w:customStyle="1" w:styleId="HeadingProcedure">
    <w:name w:val="Heading Procedure"/>
    <w:basedOn w:val="HeadingBase"/>
    <w:next w:val="Normal"/>
    <w:rsid w:val="00924540"/>
    <w:pPr>
      <w:tabs>
        <w:tab w:val="left" w:pos="0"/>
      </w:tabs>
      <w:spacing w:before="120" w:after="60"/>
    </w:pPr>
    <w:rPr>
      <w:i/>
      <w:color w:val="918585"/>
      <w:sz w:val="22"/>
    </w:rPr>
  </w:style>
  <w:style w:type="paragraph" w:customStyle="1" w:styleId="TableBodyText">
    <w:name w:val="Table Body Text"/>
    <w:basedOn w:val="BodyText"/>
    <w:rsid w:val="00924540"/>
    <w:pPr>
      <w:spacing w:before="60" w:after="60"/>
    </w:pPr>
  </w:style>
  <w:style w:type="paragraph" w:styleId="ListContinue">
    <w:name w:val="List Continue"/>
    <w:basedOn w:val="List"/>
    <w:rsid w:val="00924540"/>
    <w:pPr>
      <w:ind w:firstLine="0"/>
    </w:pPr>
  </w:style>
  <w:style w:type="paragraph" w:customStyle="1" w:styleId="ListNote">
    <w:name w:val="List Note"/>
    <w:basedOn w:val="List"/>
    <w:rsid w:val="00924540"/>
    <w:pPr>
      <w:pBdr>
        <w:top w:val="single" w:sz="6" w:space="2" w:color="918585"/>
        <w:bottom w:val="single" w:sz="6" w:space="2" w:color="918585"/>
      </w:pBdr>
      <w:tabs>
        <w:tab w:val="left" w:pos="1021"/>
      </w:tabs>
      <w:ind w:firstLine="0"/>
    </w:pPr>
  </w:style>
  <w:style w:type="paragraph" w:customStyle="1" w:styleId="Warning">
    <w:name w:val="Warning"/>
    <w:basedOn w:val="BodyText"/>
    <w:rsid w:val="00924540"/>
    <w:pPr>
      <w:shd w:val="clear" w:color="auto" w:fill="D9D9D9"/>
      <w:tabs>
        <w:tab w:val="left" w:pos="992"/>
      </w:tabs>
      <w:ind w:left="119" w:right="119"/>
    </w:pPr>
    <w:rPr>
      <w:sz w:val="20"/>
    </w:rPr>
  </w:style>
  <w:style w:type="paragraph" w:customStyle="1" w:styleId="MarginIcons">
    <w:name w:val="Margin Icons"/>
    <w:basedOn w:val="BodyText"/>
    <w:rsid w:val="00924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540"/>
    <w:rPr>
      <w:rFonts w:ascii="Courier New" w:hAnsi="Courier New"/>
    </w:rPr>
  </w:style>
  <w:style w:type="paragraph" w:customStyle="1" w:styleId="NoteBullet">
    <w:name w:val="Note Bullet"/>
    <w:basedOn w:val="Note"/>
    <w:rsid w:val="00924540"/>
    <w:pPr>
      <w:tabs>
        <w:tab w:val="clear" w:pos="680"/>
      </w:tabs>
      <w:spacing w:before="60" w:after="60"/>
    </w:pPr>
  </w:style>
  <w:style w:type="paragraph" w:customStyle="1" w:styleId="SubHeading2">
    <w:name w:val="SubHeading2"/>
    <w:basedOn w:val="HeadingBase"/>
    <w:rsid w:val="00924540"/>
    <w:pPr>
      <w:spacing w:before="240" w:after="60"/>
    </w:pPr>
    <w:rPr>
      <w:sz w:val="20"/>
    </w:rPr>
  </w:style>
  <w:style w:type="paragraph" w:customStyle="1" w:styleId="SubHeading1">
    <w:name w:val="SubHeading1"/>
    <w:basedOn w:val="HeadingBase"/>
    <w:rsid w:val="00924540"/>
    <w:pPr>
      <w:spacing w:before="240" w:after="60"/>
    </w:pPr>
    <w:rPr>
      <w:color w:val="918585"/>
      <w:sz w:val="22"/>
    </w:rPr>
  </w:style>
  <w:style w:type="paragraph" w:customStyle="1" w:styleId="SideHeading">
    <w:name w:val="Side Heading"/>
    <w:basedOn w:val="HeadingBase"/>
    <w:rsid w:val="00924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540"/>
    <w:pPr>
      <w:tabs>
        <w:tab w:val="num" w:pos="360"/>
      </w:tabs>
    </w:pPr>
  </w:style>
  <w:style w:type="paragraph" w:styleId="PlainText">
    <w:name w:val="Plain Text"/>
    <w:basedOn w:val="Normal"/>
    <w:link w:val="PlainTextChar"/>
    <w:rsid w:val="00924540"/>
    <w:rPr>
      <w:sz w:val="20"/>
    </w:rPr>
  </w:style>
  <w:style w:type="character" w:customStyle="1" w:styleId="PlainTextChar">
    <w:name w:val="Plain Text Char"/>
    <w:basedOn w:val="DefaultParagraphFont"/>
    <w:link w:val="PlainText"/>
    <w:rsid w:val="00924540"/>
    <w:rPr>
      <w:rFonts w:ascii="Courier New" w:eastAsia="Times New Roman" w:hAnsi="Courier New" w:cs="Times New Roman"/>
      <w:sz w:val="20"/>
      <w:szCs w:val="20"/>
      <w:lang w:eastAsia="en-US"/>
    </w:rPr>
  </w:style>
  <w:style w:type="character" w:customStyle="1" w:styleId="MenuOption">
    <w:name w:val="Menu Option"/>
    <w:basedOn w:val="DefaultParagraphFont"/>
    <w:rsid w:val="00924540"/>
    <w:rPr>
      <w:b/>
      <w:smallCaps/>
    </w:rPr>
  </w:style>
  <w:style w:type="paragraph" w:customStyle="1" w:styleId="TableListNumber">
    <w:name w:val="Table List Number"/>
    <w:basedOn w:val="ListNumber"/>
    <w:rsid w:val="00924540"/>
    <w:pPr>
      <w:numPr>
        <w:numId w:val="0"/>
      </w:numPr>
    </w:pPr>
  </w:style>
  <w:style w:type="paragraph" w:styleId="TOC4">
    <w:name w:val="toc 4"/>
    <w:basedOn w:val="TOCBase"/>
    <w:next w:val="Normal"/>
    <w:semiHidden/>
    <w:rsid w:val="00924540"/>
    <w:pPr>
      <w:tabs>
        <w:tab w:val="right" w:leader="dot" w:pos="9071"/>
      </w:tabs>
      <w:ind w:left="1701"/>
    </w:pPr>
  </w:style>
  <w:style w:type="paragraph" w:customStyle="1" w:styleId="ListAlpha">
    <w:name w:val="List Alpha"/>
    <w:basedOn w:val="List"/>
    <w:rsid w:val="00924540"/>
    <w:pPr>
      <w:numPr>
        <w:numId w:val="9"/>
      </w:numPr>
    </w:pPr>
  </w:style>
  <w:style w:type="paragraph" w:customStyle="1" w:styleId="ListAlpha2">
    <w:name w:val="List Alpha 2"/>
    <w:basedOn w:val="List2"/>
    <w:rsid w:val="00924540"/>
    <w:pPr>
      <w:numPr>
        <w:numId w:val="8"/>
      </w:numPr>
    </w:pPr>
  </w:style>
  <w:style w:type="paragraph" w:styleId="List2">
    <w:name w:val="List 2"/>
    <w:basedOn w:val="BodyText"/>
    <w:rsid w:val="00924540"/>
    <w:pPr>
      <w:tabs>
        <w:tab w:val="left" w:pos="680"/>
      </w:tabs>
      <w:spacing w:before="60" w:after="60"/>
      <w:ind w:left="680" w:hanging="340"/>
    </w:pPr>
  </w:style>
  <w:style w:type="paragraph" w:styleId="List3">
    <w:name w:val="List 3"/>
    <w:basedOn w:val="BodyText"/>
    <w:rsid w:val="00924540"/>
    <w:pPr>
      <w:tabs>
        <w:tab w:val="left" w:pos="1021"/>
      </w:tabs>
      <w:spacing w:before="60" w:after="60"/>
      <w:ind w:left="1020" w:hanging="340"/>
    </w:pPr>
  </w:style>
  <w:style w:type="paragraph" w:styleId="List4">
    <w:name w:val="List 4"/>
    <w:basedOn w:val="BodyText"/>
    <w:rsid w:val="00924540"/>
    <w:pPr>
      <w:tabs>
        <w:tab w:val="left" w:pos="1361"/>
      </w:tabs>
      <w:spacing w:before="60" w:after="60"/>
      <w:ind w:left="1361" w:hanging="340"/>
    </w:pPr>
  </w:style>
  <w:style w:type="paragraph" w:styleId="List5">
    <w:name w:val="List 5"/>
    <w:basedOn w:val="BodyText"/>
    <w:rsid w:val="00924540"/>
    <w:pPr>
      <w:tabs>
        <w:tab w:val="left" w:pos="1701"/>
      </w:tabs>
      <w:spacing w:before="60" w:after="60"/>
      <w:ind w:left="1701" w:hanging="340"/>
    </w:pPr>
  </w:style>
  <w:style w:type="paragraph" w:styleId="ListBullet3">
    <w:name w:val="List Bullet 3"/>
    <w:basedOn w:val="List3"/>
    <w:rsid w:val="00924540"/>
    <w:pPr>
      <w:numPr>
        <w:numId w:val="14"/>
      </w:numPr>
      <w:tabs>
        <w:tab w:val="clear" w:pos="1021"/>
      </w:tabs>
      <w:ind w:left="1037" w:hanging="357"/>
    </w:pPr>
  </w:style>
  <w:style w:type="paragraph" w:styleId="ListBullet4">
    <w:name w:val="List Bullet 4"/>
    <w:basedOn w:val="List4"/>
    <w:rsid w:val="00924540"/>
    <w:pPr>
      <w:numPr>
        <w:numId w:val="3"/>
      </w:numPr>
      <w:tabs>
        <w:tab w:val="clear" w:pos="1361"/>
      </w:tabs>
    </w:pPr>
  </w:style>
  <w:style w:type="paragraph" w:styleId="ListBullet5">
    <w:name w:val="List Bullet 5"/>
    <w:basedOn w:val="List5"/>
    <w:rsid w:val="00924540"/>
    <w:pPr>
      <w:numPr>
        <w:numId w:val="4"/>
      </w:numPr>
    </w:pPr>
  </w:style>
  <w:style w:type="paragraph" w:styleId="ListContinue2">
    <w:name w:val="List Continue 2"/>
    <w:basedOn w:val="List2"/>
    <w:rsid w:val="00924540"/>
    <w:pPr>
      <w:ind w:firstLine="0"/>
    </w:pPr>
  </w:style>
  <w:style w:type="paragraph" w:styleId="ListContinue3">
    <w:name w:val="List Continue 3"/>
    <w:basedOn w:val="List3"/>
    <w:rsid w:val="00924540"/>
    <w:pPr>
      <w:ind w:left="1021" w:firstLine="0"/>
    </w:pPr>
  </w:style>
  <w:style w:type="paragraph" w:styleId="ListContinue4">
    <w:name w:val="List Continue 4"/>
    <w:basedOn w:val="List4"/>
    <w:rsid w:val="00924540"/>
    <w:pPr>
      <w:ind w:firstLine="0"/>
    </w:pPr>
  </w:style>
  <w:style w:type="paragraph" w:styleId="ListContinue5">
    <w:name w:val="List Continue 5"/>
    <w:basedOn w:val="List5"/>
    <w:rsid w:val="00924540"/>
    <w:pPr>
      <w:ind w:firstLine="0"/>
    </w:pPr>
  </w:style>
  <w:style w:type="paragraph" w:styleId="ListNumber3">
    <w:name w:val="List Number 3"/>
    <w:basedOn w:val="List3"/>
    <w:rsid w:val="00924540"/>
    <w:pPr>
      <w:numPr>
        <w:numId w:val="5"/>
      </w:numPr>
    </w:pPr>
  </w:style>
  <w:style w:type="paragraph" w:styleId="ListNumber4">
    <w:name w:val="List Number 4"/>
    <w:basedOn w:val="List4"/>
    <w:rsid w:val="00924540"/>
    <w:pPr>
      <w:numPr>
        <w:numId w:val="6"/>
      </w:numPr>
    </w:pPr>
  </w:style>
  <w:style w:type="paragraph" w:styleId="ListNumber5">
    <w:name w:val="List Number 5"/>
    <w:basedOn w:val="List5"/>
    <w:rsid w:val="00924540"/>
    <w:pPr>
      <w:numPr>
        <w:numId w:val="7"/>
      </w:numPr>
    </w:pPr>
  </w:style>
  <w:style w:type="paragraph" w:styleId="BlockText">
    <w:name w:val="Block Text"/>
    <w:basedOn w:val="Normal"/>
    <w:rsid w:val="00924540"/>
    <w:pPr>
      <w:spacing w:after="120"/>
      <w:ind w:left="1440" w:right="1440"/>
    </w:pPr>
  </w:style>
  <w:style w:type="character" w:customStyle="1" w:styleId="Subscript">
    <w:name w:val="Subscript"/>
    <w:basedOn w:val="DefaultParagraphFont"/>
    <w:rsid w:val="00924540"/>
    <w:rPr>
      <w:sz w:val="16"/>
      <w:vertAlign w:val="subscript"/>
    </w:rPr>
  </w:style>
  <w:style w:type="character" w:customStyle="1" w:styleId="Superscript">
    <w:name w:val="Superscript"/>
    <w:basedOn w:val="DefaultParagraphFont"/>
    <w:rsid w:val="00924540"/>
    <w:rPr>
      <w:sz w:val="16"/>
      <w:vertAlign w:val="superscript"/>
    </w:rPr>
  </w:style>
  <w:style w:type="character" w:customStyle="1" w:styleId="Symbols">
    <w:name w:val="Symbols"/>
    <w:basedOn w:val="DefaultParagraphFont"/>
    <w:rsid w:val="00924540"/>
    <w:rPr>
      <w:rFonts w:ascii="Symbol" w:hAnsi="Symbol"/>
    </w:rPr>
  </w:style>
  <w:style w:type="character" w:customStyle="1" w:styleId="MenuOptions">
    <w:name w:val="Menu Options"/>
    <w:basedOn w:val="DefaultParagraphFont"/>
    <w:rsid w:val="00924540"/>
    <w:rPr>
      <w:rFonts w:ascii="Arial Narrow" w:hAnsi="Arial Narrow"/>
      <w:smallCaps/>
    </w:rPr>
  </w:style>
  <w:style w:type="character" w:customStyle="1" w:styleId="Buttons">
    <w:name w:val="Buttons"/>
    <w:basedOn w:val="DefaultParagraphFont"/>
    <w:rsid w:val="00924540"/>
    <w:rPr>
      <w:b/>
    </w:rPr>
  </w:style>
  <w:style w:type="character" w:customStyle="1" w:styleId="Underlined">
    <w:name w:val="Underlined"/>
    <w:basedOn w:val="DefaultParagraphFont"/>
    <w:rsid w:val="00924540"/>
    <w:rPr>
      <w:u w:val="single"/>
    </w:rPr>
  </w:style>
  <w:style w:type="paragraph" w:customStyle="1" w:styleId="TableBodyTextRight">
    <w:name w:val="Table Body Text Right"/>
    <w:basedOn w:val="TableBodyText"/>
    <w:rsid w:val="00924540"/>
    <w:pPr>
      <w:widowControl w:val="0"/>
      <w:autoSpaceDE w:val="0"/>
      <w:autoSpaceDN w:val="0"/>
      <w:adjustRightInd w:val="0"/>
      <w:jc w:val="right"/>
    </w:pPr>
    <w:rPr>
      <w:rFonts w:cs="Arial"/>
      <w:szCs w:val="18"/>
    </w:rPr>
  </w:style>
  <w:style w:type="paragraph" w:customStyle="1" w:styleId="CopyrightText">
    <w:name w:val="Copyright Text"/>
    <w:basedOn w:val="BodyText"/>
    <w:rsid w:val="00924540"/>
    <w:rPr>
      <w:sz w:val="18"/>
    </w:rPr>
  </w:style>
  <w:style w:type="paragraph" w:customStyle="1" w:styleId="BodySmallRight">
    <w:name w:val="Body Small Right"/>
    <w:basedOn w:val="BodyTextRight"/>
    <w:rsid w:val="00924540"/>
    <w:rPr>
      <w:sz w:val="18"/>
      <w:szCs w:val="18"/>
    </w:rPr>
  </w:style>
  <w:style w:type="paragraph" w:customStyle="1" w:styleId="MarginEdition">
    <w:name w:val="Margin Edition"/>
    <w:basedOn w:val="MarginNote"/>
    <w:rsid w:val="00924540"/>
    <w:pPr>
      <w:spacing w:before="0" w:after="0"/>
    </w:pPr>
    <w:rPr>
      <w:rFonts w:ascii="Times New Roman" w:hAnsi="Times New Roman"/>
      <w:color w:val="999999"/>
    </w:rPr>
  </w:style>
  <w:style w:type="paragraph" w:customStyle="1" w:styleId="Spacer">
    <w:name w:val="Spacer"/>
    <w:basedOn w:val="Normal"/>
    <w:rsid w:val="00924540"/>
    <w:rPr>
      <w:sz w:val="2"/>
      <w:szCs w:val="2"/>
    </w:rPr>
  </w:style>
  <w:style w:type="character" w:customStyle="1" w:styleId="Small">
    <w:name w:val="Small"/>
    <w:basedOn w:val="DefaultParagraphFont"/>
    <w:rsid w:val="00924540"/>
    <w:rPr>
      <w:sz w:val="16"/>
    </w:rPr>
  </w:style>
  <w:style w:type="paragraph" w:customStyle="1" w:styleId="WideTable">
    <w:name w:val="Wide Table"/>
    <w:basedOn w:val="Normal"/>
    <w:rsid w:val="00924540"/>
    <w:pPr>
      <w:ind w:left="-1418"/>
    </w:pPr>
    <w:rPr>
      <w:sz w:val="2"/>
      <w:szCs w:val="2"/>
    </w:rPr>
  </w:style>
  <w:style w:type="character" w:styleId="PageNumber">
    <w:name w:val="page number"/>
    <w:basedOn w:val="DefaultParagraphFont"/>
    <w:rsid w:val="00924540"/>
  </w:style>
  <w:style w:type="paragraph" w:styleId="Quote">
    <w:name w:val="Quote"/>
    <w:basedOn w:val="Heading1"/>
    <w:link w:val="QuoteChar"/>
    <w:qFormat/>
    <w:rsid w:val="00924540"/>
    <w:rPr>
      <w:b w:val="0"/>
      <w:sz w:val="72"/>
      <w:szCs w:val="72"/>
      <w:lang w:val="en-NZ"/>
    </w:rPr>
  </w:style>
  <w:style w:type="character" w:customStyle="1" w:styleId="QuoteChar">
    <w:name w:val="Quote Char"/>
    <w:basedOn w:val="DefaultParagraphFont"/>
    <w:link w:val="Quote"/>
    <w:rsid w:val="00924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540"/>
    <w:pPr>
      <w:pageBreakBefore/>
    </w:pPr>
  </w:style>
  <w:style w:type="paragraph" w:customStyle="1" w:styleId="Border">
    <w:name w:val="Border"/>
    <w:basedOn w:val="Normal"/>
    <w:qFormat/>
    <w:rsid w:val="00924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540"/>
    <w:rPr>
      <w:b/>
      <w:bCs/>
      <w:i/>
      <w:iCs/>
      <w:color w:val="auto"/>
    </w:rPr>
  </w:style>
  <w:style w:type="paragraph" w:styleId="IntenseQuote">
    <w:name w:val="Intense Quote"/>
    <w:basedOn w:val="Normal"/>
    <w:next w:val="Normal"/>
    <w:link w:val="IntenseQuoteChar"/>
    <w:uiPriority w:val="30"/>
    <w:qFormat/>
    <w:rsid w:val="00924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540"/>
    <w:rPr>
      <w:smallCaps/>
      <w:color w:val="auto"/>
      <w:u w:val="single"/>
    </w:rPr>
  </w:style>
  <w:style w:type="character" w:styleId="IntenseReference">
    <w:name w:val="Intense Reference"/>
    <w:basedOn w:val="DefaultParagraphFont"/>
    <w:uiPriority w:val="32"/>
    <w:qFormat/>
    <w:rsid w:val="00924540"/>
    <w:rPr>
      <w:b/>
      <w:bCs/>
      <w:smallCaps/>
      <w:color w:val="auto"/>
      <w:spacing w:val="5"/>
      <w:u w:val="single"/>
    </w:rPr>
  </w:style>
  <w:style w:type="paragraph" w:customStyle="1" w:styleId="2ColumnHeading">
    <w:name w:val="2Column Heading"/>
    <w:basedOn w:val="BodyText"/>
    <w:qFormat/>
    <w:rsid w:val="00924540"/>
    <w:pPr>
      <w:spacing w:after="60"/>
      <w:ind w:left="-2268"/>
    </w:pPr>
    <w:rPr>
      <w:b/>
    </w:rPr>
  </w:style>
  <w:style w:type="paragraph" w:customStyle="1" w:styleId="Heading1TOC">
    <w:name w:val="Heading1 TOC"/>
    <w:basedOn w:val="Normal"/>
    <w:qFormat/>
    <w:rsid w:val="00924540"/>
    <w:pPr>
      <w:spacing w:before="240" w:after="120"/>
    </w:pPr>
    <w:rPr>
      <w:rFonts w:ascii="Times New Roman" w:hAnsi="Times New Roman"/>
      <w:b/>
      <w:sz w:val="32"/>
    </w:rPr>
  </w:style>
  <w:style w:type="paragraph" w:customStyle="1" w:styleId="Heading2TOC">
    <w:name w:val="Heading2 TOC"/>
    <w:basedOn w:val="Normal"/>
    <w:qFormat/>
    <w:rsid w:val="00924540"/>
    <w:pPr>
      <w:spacing w:before="240" w:after="60"/>
    </w:pPr>
    <w:rPr>
      <w:rFonts w:ascii="Times New Roman" w:hAnsi="Times New Roman"/>
      <w:b/>
      <w:sz w:val="28"/>
    </w:rPr>
  </w:style>
  <w:style w:type="character" w:customStyle="1" w:styleId="Underline">
    <w:name w:val="Underline"/>
    <w:basedOn w:val="DefaultParagraphFont"/>
    <w:qFormat/>
    <w:rsid w:val="00924540"/>
    <w:rPr>
      <w:u w:val="single"/>
    </w:rPr>
  </w:style>
  <w:style w:type="character" w:customStyle="1" w:styleId="BoldandItalics">
    <w:name w:val="Bold and Italics"/>
    <w:qFormat/>
    <w:rsid w:val="00924540"/>
    <w:rPr>
      <w:b/>
      <w:i/>
      <w:u w:val="none"/>
    </w:rPr>
  </w:style>
  <w:style w:type="paragraph" w:styleId="BalloonText">
    <w:name w:val="Balloon Text"/>
    <w:basedOn w:val="Normal"/>
    <w:link w:val="BalloonTextChar"/>
    <w:rsid w:val="00924540"/>
    <w:rPr>
      <w:rFonts w:ascii="Tahoma" w:hAnsi="Tahoma" w:cs="Tahoma"/>
      <w:sz w:val="16"/>
      <w:szCs w:val="16"/>
    </w:rPr>
  </w:style>
  <w:style w:type="character" w:customStyle="1" w:styleId="BalloonTextChar">
    <w:name w:val="Balloon Text Char"/>
    <w:basedOn w:val="DefaultParagraphFont"/>
    <w:link w:val="BalloonText"/>
    <w:rsid w:val="00924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5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540"/>
    <w:rPr>
      <w:b/>
      <w:color w:val="660033"/>
      <w:spacing w:val="0"/>
    </w:rPr>
  </w:style>
  <w:style w:type="paragraph" w:customStyle="1" w:styleId="Nameditemlist">
    <w:name w:val="Named item list"/>
    <w:basedOn w:val="BodyText"/>
    <w:qFormat/>
    <w:rsid w:val="00924540"/>
    <w:pPr>
      <w:tabs>
        <w:tab w:val="left" w:pos="2835"/>
      </w:tabs>
      <w:ind w:left="2835" w:hanging="2835"/>
    </w:pPr>
  </w:style>
  <w:style w:type="paragraph" w:customStyle="1" w:styleId="BodyTextnopadding">
    <w:name w:val="Body Text no padding"/>
    <w:basedOn w:val="BodyText"/>
    <w:qFormat/>
    <w:rsid w:val="00924540"/>
    <w:pPr>
      <w:spacing w:before="0" w:after="0"/>
    </w:pPr>
  </w:style>
  <w:style w:type="paragraph" w:customStyle="1" w:styleId="BodyTextBold">
    <w:name w:val="Body Text Bold"/>
    <w:basedOn w:val="BodyText"/>
    <w:qFormat/>
    <w:rsid w:val="00924540"/>
    <w:rPr>
      <w:b/>
    </w:rPr>
  </w:style>
  <w:style w:type="character" w:styleId="Hyperlink">
    <w:name w:val="Hyperlink"/>
    <w:basedOn w:val="DefaultParagraphFont"/>
    <w:uiPriority w:val="99"/>
    <w:unhideWhenUsed/>
    <w:rsid w:val="00BA3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5194</Characters>
  <Application>Microsoft Office Word</Application>
  <DocSecurity>0</DocSecurity>
  <Lines>126</Lines>
  <Paragraphs>82</Paragraphs>
  <ScaleCrop>false</ScaleCrop>
  <Company>Author-it Software Corporation Ltd.</Company>
  <LinksUpToDate>false</LinksUpToDate>
  <CharactersWithSpaces>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RIIEGS304D Mobilise equipment and materials</dc:title>
  <dc:subject>Approved</dc:subject>
  <dc:creator>PwC’s Skills for Australia</dc:creator>
  <cp:keywords>Release: 2</cp:keywords>
  <dc:description>Review Date: 12 April 2008</dc:description>
  <cp:lastModifiedBy>HSD_TPCMSd.prod</cp:lastModifiedBy>
  <cp:revision>3</cp:revision>
  <dcterms:created xsi:type="dcterms:W3CDTF">2020-07-08T07:48:00Z</dcterms:created>
  <dcterms:modified xsi:type="dcterms:W3CDTF">2020-07-08T07:48:00Z</dcterms:modified>
</cp:coreProperties>
</file>