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6B08" w:rsidP="00166B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RIIEGS302D Plan and undertake field trip</w:t>
      </w:r>
      <w:r>
        <w:fldChar w:fldCharType="end"/>
      </w:r>
    </w:p>
    <w:p w:rsidR="00166B08" w:rsidP="00166B08">
      <w:pPr>
        <w:pStyle w:val="Version"/>
        <w:sectPr w:rsidSect="00F667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667BC" w:rsidP="00F667BC">
      <w:pPr>
        <w:pStyle w:val="SuperHeading"/>
      </w:pPr>
      <w:r w:rsidRPr="00F667BC">
        <w:t>Assessment Requirements for RIIEGS302D Plan and undertake field trip</w:t>
      </w:r>
    </w:p>
    <w:p w:rsidR="00000000" w:rsidRPr="00F667BC" w:rsidP="00F667BC">
      <w:pPr>
        <w:pStyle w:val="Heading1"/>
      </w:pPr>
      <w:bookmarkStart w:id="1" w:name="O_686622"/>
      <w:bookmarkEnd w:id="1"/>
      <w:r w:rsidRPr="00F667BC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166B0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7BC">
            <w:pPr>
              <w:pStyle w:val="BodyText"/>
              <w:rPr>
                <w:lang w:val="en-NZ"/>
              </w:rPr>
            </w:pPr>
            <w:r w:rsidRPr="00F667BC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7BC">
            <w:pPr>
              <w:pStyle w:val="BodyText"/>
              <w:rPr>
                <w:lang w:val="en-NZ"/>
              </w:rPr>
            </w:pPr>
            <w:r w:rsidRPr="00F667BC">
              <w:t>Comment</w:t>
            </w:r>
          </w:p>
        </w:tc>
      </w:tr>
      <w:tr w:rsidTr="00166B0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7BC">
            <w:pPr>
              <w:pStyle w:val="BodyText"/>
              <w:rPr>
                <w:lang w:val="en-NZ"/>
              </w:rPr>
            </w:pPr>
            <w:r w:rsidRPr="00F667BC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7BC">
            <w:pPr>
              <w:pStyle w:val="BodyText"/>
              <w:rPr>
                <w:lang w:val="en-NZ"/>
              </w:rPr>
            </w:pPr>
            <w:r w:rsidRPr="00F667BC">
              <w:t>This unit replaces RIIEGS302A Plan and undertake field trip</w:t>
            </w:r>
          </w:p>
        </w:tc>
      </w:tr>
      <w:tr w:rsidTr="00166B0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2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7BC">
            <w:pPr>
              <w:pStyle w:val="BodyText"/>
              <w:rPr>
                <w:lang w:val="en-NZ"/>
              </w:rPr>
            </w:pPr>
            <w:r w:rsidRPr="00F667BC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7BC" w:rsidP="00F667BC">
            <w:pPr>
              <w:pStyle w:val="BodyText"/>
            </w:pPr>
            <w:r w:rsidRPr="00F667BC">
              <w:t>Required frequ</w:t>
            </w:r>
            <w:r w:rsidRPr="00F667BC">
              <w:t>ency and volume of evidence amended in Performance evidence.</w:t>
            </w:r>
          </w:p>
          <w:p w:rsidR="00000000" w:rsidRPr="00F667BC" w:rsidP="00F667BC">
            <w:pPr>
              <w:pStyle w:val="BodyText"/>
            </w:pPr>
            <w:r w:rsidRPr="00F667BC">
              <w:t>Substantial amendments made in Assessment Conditions field, including: references to Industry Sectors, assessor and subject matter expert experience requirements, how assessment should be conduct</w:t>
            </w:r>
            <w:r w:rsidRPr="00F667BC">
              <w:t>ed and what it should confirm.</w:t>
            </w:r>
          </w:p>
        </w:tc>
      </w:tr>
    </w:tbl>
    <w:p w:rsidR="00000000" w:rsidRPr="00F667BC" w:rsidP="00F667BC">
      <w:pPr>
        <w:pStyle w:val="BodyText"/>
      </w:pPr>
    </w:p>
    <w:p w:rsidR="00000000" w:rsidRPr="00F667BC" w:rsidP="00F667BC">
      <w:pPr>
        <w:pStyle w:val="AllowPageBreak"/>
      </w:pPr>
    </w:p>
    <w:p w:rsidR="00000000" w:rsidRPr="00F667BC" w:rsidP="00F667BC">
      <w:pPr>
        <w:pStyle w:val="Heading1"/>
      </w:pPr>
      <w:bookmarkStart w:id="2" w:name="O_686621"/>
      <w:bookmarkEnd w:id="2"/>
      <w:r w:rsidRPr="00F667BC">
        <w:t>Performance Evidence</w:t>
      </w:r>
    </w:p>
    <w:p w:rsidR="00000000" w:rsidRPr="00F667BC" w:rsidP="00166B08">
      <w:pPr>
        <w:pStyle w:val="BodyText"/>
      </w:pPr>
      <w:r w:rsidRPr="00F667BC">
        <w:t xml:space="preserve">Evidence is required to be collected that demonstrates a candidate’s competency in this unit. Evidence must be relevant to the roles within this sector’s </w:t>
      </w:r>
      <w:r w:rsidRPr="00F667BC">
        <w:t>work operations and satisfy all of the requirements of the performance criteria of this unit and include evidence that the candidate:</w:t>
      </w:r>
    </w:p>
    <w:p w:rsidR="00000000" w:rsidRPr="00F667BC" w:rsidP="00F667BC">
      <w:pPr>
        <w:pStyle w:val="ListBullet"/>
      </w:pPr>
      <w:r w:rsidRPr="00F667BC">
        <w:t>locates and applies relevant documentation, policies and procedures</w:t>
      </w:r>
    </w:p>
    <w:p w:rsidR="00000000" w:rsidRPr="00F667BC" w:rsidP="00F667BC">
      <w:pPr>
        <w:pStyle w:val="ListBullet"/>
      </w:pPr>
      <w:r w:rsidRPr="00F667BC">
        <w:t>implements the requirements, procedures and technique</w:t>
      </w:r>
      <w:r w:rsidRPr="00F667BC">
        <w:t>s for the safe, effective and efficient completion of planning and undertaking field trips including:</w:t>
      </w:r>
    </w:p>
    <w:p w:rsidR="00000000" w:rsidRPr="00F667BC" w:rsidP="00F667BC">
      <w:pPr>
        <w:pStyle w:val="ListBullet2"/>
      </w:pPr>
      <w:r w:rsidRPr="00F667BC">
        <w:t>erecting shelters</w:t>
      </w:r>
    </w:p>
    <w:p w:rsidR="00000000" w:rsidRPr="00F667BC" w:rsidP="00F667BC">
      <w:pPr>
        <w:pStyle w:val="ListBullet2"/>
      </w:pPr>
      <w:r w:rsidRPr="00F667BC">
        <w:t xml:space="preserve">collecting food and water </w:t>
      </w:r>
    </w:p>
    <w:p w:rsidR="00000000" w:rsidRPr="00F667BC" w:rsidP="00F667BC">
      <w:pPr>
        <w:pStyle w:val="ListBullet2"/>
      </w:pPr>
      <w:r w:rsidRPr="00F667BC">
        <w:t>lighting fires</w:t>
      </w:r>
    </w:p>
    <w:p w:rsidR="00000000" w:rsidRPr="00F667BC" w:rsidP="00F667BC">
      <w:pPr>
        <w:pStyle w:val="ListBullet2"/>
      </w:pPr>
      <w:r w:rsidRPr="00F667BC">
        <w:t>navigating with maps and stars</w:t>
      </w:r>
    </w:p>
    <w:p w:rsidR="00000000" w:rsidRPr="00F667BC" w:rsidP="00F667BC">
      <w:pPr>
        <w:pStyle w:val="ListBullet2"/>
      </w:pPr>
      <w:r w:rsidRPr="00F667BC">
        <w:t>using portable gas and electricity equipment</w:t>
      </w:r>
    </w:p>
    <w:p w:rsidR="00000000" w:rsidRPr="00F667BC" w:rsidP="00F667BC">
      <w:pPr>
        <w:pStyle w:val="ListBullet2"/>
      </w:pPr>
      <w:r w:rsidRPr="00F667BC">
        <w:t>identifying and using communications systems</w:t>
      </w:r>
    </w:p>
    <w:p w:rsidR="00000000" w:rsidRPr="00F667BC" w:rsidP="00F667BC">
      <w:pPr>
        <w:pStyle w:val="ListBullet"/>
      </w:pPr>
      <w:r w:rsidRPr="00F667BC">
        <w:t xml:space="preserve">works effectively  with others to complete the planning and undertaking of field trips that meets all of the required outcomes including: </w:t>
      </w:r>
    </w:p>
    <w:p w:rsidR="00000000" w:rsidRPr="00F667BC" w:rsidP="00F667BC">
      <w:pPr>
        <w:pStyle w:val="ListBullet2"/>
      </w:pPr>
      <w:r w:rsidRPr="00F667BC">
        <w:t>communicating clear and concise information</w:t>
      </w:r>
    </w:p>
    <w:p w:rsidR="00000000" w:rsidRPr="00F667BC" w:rsidP="00F667BC">
      <w:pPr>
        <w:pStyle w:val="ListBullet2"/>
      </w:pPr>
      <w:r w:rsidRPr="00F667BC">
        <w:t>co-operating with co-worke</w:t>
      </w:r>
      <w:r w:rsidRPr="00F667BC">
        <w:t>rs to achieve safe and harmonious working environment</w:t>
      </w:r>
    </w:p>
    <w:p w:rsidR="00000000" w:rsidRPr="00F667BC" w:rsidP="00F667BC">
      <w:pPr>
        <w:pStyle w:val="ListBullet"/>
      </w:pPr>
      <w:r w:rsidRPr="00F667BC">
        <w:t>demonstrates completion of planing and undertaking field trips that safely, effectively and efficiently meets all of the required outcomes on more than one (1) occasion including:</w:t>
      </w:r>
    </w:p>
    <w:p w:rsidR="00000000" w:rsidRPr="00F667BC" w:rsidP="00F667BC">
      <w:pPr>
        <w:pStyle w:val="ListBullet2"/>
      </w:pPr>
      <w:r w:rsidRPr="00F667BC">
        <w:t>planning accesses, t</w:t>
      </w:r>
      <w:r w:rsidRPr="00F667BC">
        <w:t>raverses and camp site locations</w:t>
      </w:r>
    </w:p>
    <w:p w:rsidR="00000000" w:rsidRPr="00F667BC" w:rsidP="00F667BC">
      <w:pPr>
        <w:pStyle w:val="ListBullet2"/>
      </w:pPr>
      <w:r w:rsidRPr="00F667BC">
        <w:t xml:space="preserve">planning, obtaining and stowing supplies </w:t>
      </w:r>
    </w:p>
    <w:p w:rsidR="00000000" w:rsidRPr="00F667BC" w:rsidP="00F667BC">
      <w:pPr>
        <w:pStyle w:val="ListBullet2"/>
      </w:pPr>
      <w:r w:rsidRPr="00F667BC">
        <w:t>establishing the camp to accommodate team</w:t>
      </w:r>
    </w:p>
    <w:p w:rsidR="00000000" w:rsidRPr="00F667BC" w:rsidP="00F667BC">
      <w:pPr>
        <w:pStyle w:val="ListBullet2"/>
      </w:pPr>
      <w:r w:rsidRPr="00F667BC">
        <w:t>participating in catering, hygiene and security activities</w:t>
      </w:r>
    </w:p>
    <w:p w:rsidR="00000000" w:rsidRPr="00F667BC" w:rsidP="00F667BC">
      <w:pPr>
        <w:pStyle w:val="ListBullet2"/>
      </w:pPr>
      <w:r w:rsidRPr="00F667BC">
        <w:t>monitoring use of supplies against trip plan</w:t>
      </w:r>
    </w:p>
    <w:p w:rsidR="00000000" w:rsidRPr="00F667BC" w:rsidP="00F667BC">
      <w:pPr>
        <w:pStyle w:val="AllowPageBreak"/>
      </w:pPr>
    </w:p>
    <w:p w:rsidR="00000000" w:rsidRPr="00F667BC" w:rsidP="00F667BC">
      <w:pPr>
        <w:pStyle w:val="Heading1"/>
      </w:pPr>
      <w:bookmarkStart w:id="3" w:name="O_686620"/>
      <w:bookmarkEnd w:id="3"/>
      <w:r w:rsidRPr="00F667BC">
        <w:t>Knowledge Evidence</w:t>
      </w:r>
    </w:p>
    <w:p w:rsidR="00000000" w:rsidRPr="00F667BC" w:rsidP="00166B08">
      <w:pPr>
        <w:pStyle w:val="BodyText"/>
      </w:pPr>
      <w:r w:rsidRPr="00F667BC">
        <w:t>The candidate must demonstrate knowledge of planning and undertaking a field trip through:</w:t>
      </w:r>
    </w:p>
    <w:p w:rsidR="00000000" w:rsidRPr="00F667BC" w:rsidP="00F667BC">
      <w:pPr>
        <w:pStyle w:val="ListBullet"/>
      </w:pPr>
      <w:r w:rsidRPr="00F667BC">
        <w:t>following organisation and site requirements and procedures for planning and undertaking field trips</w:t>
      </w:r>
    </w:p>
    <w:p w:rsidR="00000000" w:rsidRPr="00F667BC" w:rsidP="00F667BC">
      <w:pPr>
        <w:pStyle w:val="ListBullet"/>
      </w:pPr>
      <w:r w:rsidRPr="00F667BC">
        <w:t>identifying and applying planning and scheduling systems</w:t>
      </w:r>
    </w:p>
    <w:p w:rsidR="00000000" w:rsidRPr="00F667BC" w:rsidP="00F667BC">
      <w:pPr>
        <w:pStyle w:val="ListBullet"/>
      </w:pPr>
      <w:r w:rsidRPr="00F667BC">
        <w:t>ident</w:t>
      </w:r>
      <w:r w:rsidRPr="00F667BC">
        <w:t>ifying and applying systems for site access approvals</w:t>
      </w:r>
    </w:p>
    <w:p w:rsidR="00000000" w:rsidRPr="00F667BC" w:rsidP="00F667BC">
      <w:pPr>
        <w:pStyle w:val="ListBullet"/>
      </w:pPr>
      <w:r w:rsidRPr="00F667BC">
        <w:t>complying with relevant regulations, licenses and permits, including land-use permits</w:t>
      </w:r>
    </w:p>
    <w:p w:rsidR="00000000" w:rsidRPr="00F667BC" w:rsidP="00F667BC">
      <w:pPr>
        <w:pStyle w:val="ListBullet"/>
      </w:pPr>
      <w:r w:rsidRPr="00F667BC">
        <w:t>accessing historical mining data of field site</w:t>
      </w:r>
    </w:p>
    <w:p w:rsidR="00000000" w:rsidRPr="00F667BC" w:rsidP="00F667BC">
      <w:pPr>
        <w:pStyle w:val="ListBullet"/>
      </w:pPr>
      <w:r w:rsidRPr="00F667BC">
        <w:t>preparing trip plan and logistics</w:t>
      </w:r>
    </w:p>
    <w:p w:rsidR="00000000" w:rsidRPr="00F667BC" w:rsidP="00F667BC">
      <w:pPr>
        <w:pStyle w:val="ListBullet"/>
      </w:pPr>
      <w:r w:rsidRPr="00F667BC">
        <w:t>preparing supply sources, costs and</w:t>
      </w:r>
      <w:r w:rsidRPr="00F667BC">
        <w:t xml:space="preserve"> availability</w:t>
      </w:r>
    </w:p>
    <w:p w:rsidR="00000000" w:rsidRPr="00F667BC" w:rsidP="00F667BC">
      <w:pPr>
        <w:pStyle w:val="ListBullet"/>
      </w:pPr>
      <w:r w:rsidRPr="00F667BC">
        <w:t>applying basic vehicle maintenance techniques</w:t>
      </w:r>
    </w:p>
    <w:p w:rsidR="00166B08" w:rsidP="00F667BC">
      <w:pPr>
        <w:pStyle w:val="ListBullet"/>
      </w:pPr>
      <w:r w:rsidRPr="00F667BC">
        <w:t>using vehicle for survival</w:t>
      </w:r>
    </w:p>
    <w:p w:rsidR="00166B08" w:rsidP="00F667BC">
      <w:pPr>
        <w:pStyle w:val="ListBullet"/>
      </w:pPr>
    </w:p>
    <w:p w:rsidR="00000000" w:rsidRPr="00F667BC" w:rsidP="00F667BC">
      <w:pPr>
        <w:pStyle w:val="Heading1"/>
      </w:pPr>
      <w:bookmarkStart w:id="4" w:name="O_686619"/>
      <w:bookmarkEnd w:id="4"/>
      <w:r w:rsidRPr="00F667BC">
        <w:t>Assessment Conditions</w:t>
      </w:r>
    </w:p>
    <w:p w:rsidR="00000000" w:rsidRPr="00F667BC" w:rsidP="00F667BC">
      <w:pPr>
        <w:pStyle w:val="ListBullet"/>
      </w:pPr>
      <w:r w:rsidRPr="00F667BC">
        <w:t>An assessor of this unit must satisfy the requirements of the NVR/AQTF or their successors; and Industry regulations for certifi</w:t>
      </w:r>
      <w:r w:rsidRPr="00F667BC">
        <w:t xml:space="preserve">cation and licensing; and, </w:t>
      </w:r>
    </w:p>
    <w:p w:rsidR="00000000" w:rsidRPr="00F667BC" w:rsidP="00F667BC">
      <w:pPr>
        <w:pStyle w:val="ListBullet"/>
      </w:pPr>
      <w:r w:rsidRPr="00F667BC">
        <w:t>this unit must be assessed in the context of this sector’s work environment; and,</w:t>
      </w:r>
    </w:p>
    <w:p w:rsidR="00000000" w:rsidRPr="00F667BC" w:rsidP="00F667BC">
      <w:pPr>
        <w:pStyle w:val="ListBullet"/>
      </w:pPr>
      <w:r w:rsidRPr="00F667BC">
        <w:t>this unit must be assessed in compliance with relevant legislation/regulation and using policies, procedures, processes and operational manuals di</w:t>
      </w:r>
      <w:r w:rsidRPr="00F667BC">
        <w:t>rectly related to the industry sector for which it is being assessed; and,</w:t>
      </w:r>
    </w:p>
    <w:p w:rsidR="00000000" w:rsidRPr="00F667BC" w:rsidP="00F667BC">
      <w:pPr>
        <w:pStyle w:val="ListBullet"/>
      </w:pPr>
      <w:r w:rsidRPr="00F667BC">
        <w:t>assessment may be conducted in conjunction with the assessment of other Units of Competency; and,</w:t>
      </w:r>
    </w:p>
    <w:p w:rsidR="00000000" w:rsidRPr="00F667BC" w:rsidP="00F667BC">
      <w:pPr>
        <w:pStyle w:val="ListBullet"/>
      </w:pPr>
      <w:r w:rsidRPr="00F667BC">
        <w:t>assessment must confirm consistent performance can be applied in a range of relevan</w:t>
      </w:r>
      <w:r w:rsidRPr="00F667BC">
        <w:t>t workplace circumstances; and,</w:t>
      </w:r>
    </w:p>
    <w:p w:rsidR="00000000" w:rsidRPr="00F667BC" w:rsidP="00F667BC">
      <w:pPr>
        <w:pStyle w:val="ListBullet"/>
      </w:pPr>
      <w:r w:rsidRPr="00F667BC">
        <w:t xml:space="preserve">assessors must demonstrate the performance evidence, and knowledge evidence as outlined in this Unit of Competency, and through the minimum years of current* work experience specified below in an Industry sector relevant to </w:t>
      </w:r>
      <w:r w:rsidRPr="00F667BC">
        <w:t>the outcomes of the unit; or,</w:t>
      </w:r>
    </w:p>
    <w:p w:rsidR="00000000" w:rsidRPr="00F667BC" w:rsidP="00F667BC">
      <w:pPr>
        <w:pStyle w:val="ListBullet"/>
      </w:pPr>
      <w:r w:rsidRPr="00F667BC">
        <w:t>where the assessor does not meet experience requirements a co-assessment or partnership arrangement must exist between the qualified assessor and an Industry subject matter expert. The Industry subject matter expert should hol</w:t>
      </w:r>
      <w:r w:rsidRPr="00F667BC">
        <w:t xml:space="preserve">d the unit being assessed (or an equivalent unit) and/or demonstrate equivalence of skills and knowledge at the unit level. An Industry technical expert must also demonstrate skills and knowledge from the minimum years of current work experience specified </w:t>
      </w:r>
      <w:r w:rsidRPr="00F667BC">
        <w:t>below in the Industry sector, including time spent in roles related to the unit being assessed; and,</w:t>
      </w:r>
    </w:p>
    <w:p w:rsidR="00000000" w:rsidRPr="00F667BC" w:rsidP="00F667BC">
      <w:pPr>
        <w:pStyle w:val="ListBullet"/>
      </w:pPr>
      <w:r w:rsidRPr="00F667BC">
        <w:t>assessor and Industry subject matter expert requirements differ depending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F667B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67BC">
            <w:pPr>
              <w:pStyle w:val="BodyText"/>
              <w:rPr>
                <w:lang w:val="en-NZ"/>
              </w:rPr>
            </w:pPr>
            <w:r w:rsidRPr="00F667BC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67BC">
            <w:pPr>
              <w:pStyle w:val="BodyText"/>
              <w:rPr>
                <w:lang w:val="en-NZ"/>
              </w:rPr>
            </w:pPr>
            <w:r w:rsidRPr="00F667BC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67BC">
            <w:pPr>
              <w:pStyle w:val="BodyText"/>
              <w:rPr>
                <w:lang w:val="en-NZ"/>
              </w:rPr>
            </w:pPr>
            <w:r w:rsidRPr="00F667BC">
              <w:t>Required assessor or Industr</w:t>
            </w:r>
            <w:r w:rsidRPr="00F667BC">
              <w:t>y subject matter expert experience</w:t>
            </w:r>
          </w:p>
        </w:tc>
      </w:tr>
      <w:tr w:rsidTr="00F667B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67BC">
            <w:pPr>
              <w:pStyle w:val="BodyText"/>
              <w:rPr>
                <w:lang w:val="en-NZ"/>
              </w:rPr>
            </w:pPr>
            <w:r w:rsidRPr="00F667BC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67BC">
            <w:pPr>
              <w:pStyle w:val="BodyText"/>
              <w:rPr>
                <w:lang w:val="en-NZ"/>
              </w:rPr>
            </w:pPr>
            <w:r w:rsidRPr="00F667BC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67BC">
            <w:pPr>
              <w:pStyle w:val="BodyText"/>
              <w:rPr>
                <w:lang w:val="en-NZ"/>
              </w:rPr>
            </w:pPr>
            <w:r w:rsidRPr="00F667BC">
              <w:t>1 Year</w:t>
            </w:r>
          </w:p>
        </w:tc>
      </w:tr>
      <w:tr w:rsidTr="00F667B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67BC">
            <w:pPr>
              <w:pStyle w:val="BodyText"/>
              <w:rPr>
                <w:lang w:val="en-NZ"/>
              </w:rPr>
            </w:pPr>
            <w:r w:rsidRPr="00F667BC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67BC">
            <w:pPr>
              <w:pStyle w:val="BodyText"/>
              <w:rPr>
                <w:lang w:val="en-NZ"/>
              </w:rPr>
            </w:pPr>
            <w:r w:rsidRPr="00F667BC">
              <w:t>2 Years</w:t>
            </w:r>
          </w:p>
        </w:tc>
      </w:tr>
      <w:tr w:rsidTr="00F667B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67BC">
            <w:pPr>
              <w:pStyle w:val="BodyText"/>
              <w:rPr>
                <w:lang w:val="en-NZ"/>
              </w:rPr>
            </w:pPr>
            <w:r w:rsidRPr="00F667BC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67BC">
            <w:pPr>
              <w:pStyle w:val="BodyText"/>
              <w:rPr>
                <w:lang w:val="en-NZ"/>
              </w:rPr>
            </w:pPr>
            <w:r w:rsidRPr="00F667BC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67BC">
            <w:pPr>
              <w:pStyle w:val="BodyText"/>
              <w:rPr>
                <w:lang w:val="en-NZ"/>
              </w:rPr>
            </w:pPr>
            <w:r w:rsidRPr="00F667BC">
              <w:t>3 Years</w:t>
            </w:r>
          </w:p>
        </w:tc>
      </w:tr>
      <w:tr w:rsidTr="00F667B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67BC">
            <w:pPr>
              <w:pStyle w:val="BodyText"/>
              <w:rPr>
                <w:lang w:val="en-NZ"/>
              </w:rPr>
            </w:pPr>
            <w:r w:rsidRPr="00F667BC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67BC">
            <w:pPr>
              <w:pStyle w:val="BodyText"/>
              <w:rPr>
                <w:lang w:val="en-NZ"/>
              </w:rPr>
            </w:pPr>
            <w:r w:rsidRPr="00F667BC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67BC">
            <w:pPr>
              <w:pStyle w:val="BodyText"/>
              <w:rPr>
                <w:lang w:val="en-NZ"/>
              </w:rPr>
            </w:pPr>
            <w:r w:rsidRPr="00F667BC">
              <w:t>5 Years</w:t>
            </w:r>
          </w:p>
        </w:tc>
      </w:tr>
      <w:tr w:rsidTr="00F667B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67BC">
            <w:pPr>
              <w:pStyle w:val="BodyText"/>
              <w:rPr>
                <w:lang w:val="en-NZ"/>
              </w:rPr>
            </w:pPr>
            <w:r w:rsidRPr="00F667BC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667BC" w:rsidP="00F667BC">
            <w:pPr>
              <w:pStyle w:val="BodyText"/>
            </w:pPr>
            <w:r w:rsidRPr="00F667BC">
              <w:t xml:space="preserve">Where this Unit is being assessed outside of the Resources and Infrastructure Sectors assessor and/or Industry subject matter expert experience </w:t>
            </w:r>
            <w:r w:rsidRPr="00F667BC">
              <w:t>should be in-line with industry standards for the sector in which it is being assessed and where no Industry standard is specified should comply with any relevant regulation.</w:t>
            </w:r>
          </w:p>
        </w:tc>
      </w:tr>
    </w:tbl>
    <w:p w:rsidR="00000000" w:rsidRPr="00F667BC" w:rsidP="00166B08">
      <w:pPr>
        <w:pStyle w:val="BodyText"/>
      </w:pPr>
      <w:r w:rsidRPr="00F667BC">
        <w:t>*Assessors can demonstrate current work experience through employment within In</w:t>
      </w:r>
      <w:r w:rsidRPr="00F667BC">
        <w:t>dustry in a role relevant to the outcomes of the Unit; or, for external assessors this can be demonstrated through exposure to Industry by conducting frequent site assessments across various locations.</w:t>
      </w:r>
    </w:p>
    <w:p w:rsidR="00000000" w:rsidRPr="00F667BC" w:rsidP="00166B08">
      <w:pPr>
        <w:pStyle w:val="BodyText"/>
      </w:pPr>
      <w:r w:rsidRPr="00F667BC">
        <w:t>**Where a unit is being delivered outside of a Qualifi</w:t>
      </w:r>
      <w:r w:rsidRPr="00F667BC">
        <w:t>cation the first numeric character in the Unit code should be considered to indicate the AQF level</w:t>
      </w:r>
    </w:p>
    <w:p w:rsidR="00000000" w:rsidRPr="00F667BC" w:rsidP="00F667BC">
      <w:pPr>
        <w:pStyle w:val="Heading1"/>
      </w:pPr>
      <w:bookmarkStart w:id="5" w:name="O_686631"/>
      <w:bookmarkEnd w:id="5"/>
      <w:r w:rsidRPr="00F667BC">
        <w:t>Links</w:t>
      </w:r>
    </w:p>
    <w:p w:rsidR="00000000" w:rsidRPr="00F667BC" w:rsidP="00166B08">
      <w:pPr>
        <w:pStyle w:val="BodyText"/>
      </w:pPr>
      <w:r w:rsidRPr="00F667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D49B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667BC" w:rsidP="00F667BC"/>
    <w:sectPr w:rsidSect="00F667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7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7BC" w:rsidRPr="00166B08" w:rsidP="00166B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7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B08" w:rsidP="00F667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6B08" w:rsidP="00F667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66B08" w:rsidP="00F667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7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B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67BC" w:rsidRPr="00166B08" w:rsidP="00166B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7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B08" w:rsidRPr="002D2AF8" w:rsidP="00F667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RIIEGS302D Plan and undertake field trip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66B08" w:rsidP="00F667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B096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18BF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A29B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7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67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67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67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67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67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67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67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67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67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67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67BC"/>
  </w:style>
  <w:style w:type="character" w:customStyle="1" w:styleId="Heading1Char">
    <w:name w:val="Heading 1 Char"/>
    <w:basedOn w:val="DefaultParagraphFont"/>
    <w:link w:val="Heading1"/>
    <w:rsid w:val="00F667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67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67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67B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667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67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67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67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67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67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67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67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67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67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67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67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67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67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67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67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67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67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67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67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67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67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67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67BC"/>
    <w:rPr>
      <w:b/>
      <w:spacing w:val="0"/>
    </w:rPr>
  </w:style>
  <w:style w:type="paragraph" w:customStyle="1" w:styleId="SuperTitle">
    <w:name w:val="SuperTitle"/>
    <w:basedOn w:val="Title"/>
    <w:rsid w:val="00F667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67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67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67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67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67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67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67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67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67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67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67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67BC"/>
    <w:rPr>
      <w:i/>
    </w:rPr>
  </w:style>
  <w:style w:type="paragraph" w:styleId="Caption">
    <w:name w:val="caption"/>
    <w:basedOn w:val="BodyText"/>
    <w:next w:val="Normal"/>
    <w:qFormat/>
    <w:rsid w:val="00F667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67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67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67BC"/>
  </w:style>
  <w:style w:type="paragraph" w:styleId="TableofFigures">
    <w:name w:val="table of figures"/>
    <w:basedOn w:val="Normal"/>
    <w:next w:val="Normal"/>
    <w:semiHidden/>
    <w:rsid w:val="00F667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67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67BC"/>
    <w:rPr>
      <w:rFonts w:ascii="Wingdings" w:hAnsi="Wingdings"/>
    </w:rPr>
  </w:style>
  <w:style w:type="paragraph" w:customStyle="1" w:styleId="TableHeading">
    <w:name w:val="Table Heading"/>
    <w:basedOn w:val="HeadingBase"/>
    <w:rsid w:val="00F667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67BC"/>
    <w:rPr>
      <w:color w:val="0033CC"/>
      <w:u w:val="none"/>
    </w:rPr>
  </w:style>
  <w:style w:type="paragraph" w:customStyle="1" w:styleId="BodyTextRight">
    <w:name w:val="Body Text Right"/>
    <w:basedOn w:val="BodyText"/>
    <w:rsid w:val="00F667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67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67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67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67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67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67BC"/>
    <w:rPr>
      <w:sz w:val="32"/>
    </w:rPr>
  </w:style>
  <w:style w:type="paragraph" w:customStyle="1" w:styleId="HeadingProcedure">
    <w:name w:val="Heading Procedure"/>
    <w:basedOn w:val="HeadingBase"/>
    <w:next w:val="Normal"/>
    <w:rsid w:val="00F667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67BC"/>
    <w:pPr>
      <w:spacing w:before="60" w:after="60"/>
    </w:pPr>
  </w:style>
  <w:style w:type="paragraph" w:styleId="ListContinue">
    <w:name w:val="List Continue"/>
    <w:basedOn w:val="List"/>
    <w:rsid w:val="00F667BC"/>
    <w:pPr>
      <w:ind w:firstLine="0"/>
    </w:pPr>
  </w:style>
  <w:style w:type="paragraph" w:customStyle="1" w:styleId="ListNote">
    <w:name w:val="List Note"/>
    <w:basedOn w:val="List"/>
    <w:rsid w:val="00F667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67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67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67BC"/>
    <w:rPr>
      <w:rFonts w:ascii="Courier New" w:hAnsi="Courier New"/>
    </w:rPr>
  </w:style>
  <w:style w:type="paragraph" w:customStyle="1" w:styleId="NoteBullet">
    <w:name w:val="Note Bullet"/>
    <w:basedOn w:val="Note"/>
    <w:rsid w:val="00F667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67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67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67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67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67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67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67BC"/>
    <w:rPr>
      <w:b/>
      <w:smallCaps/>
    </w:rPr>
  </w:style>
  <w:style w:type="paragraph" w:customStyle="1" w:styleId="TableListNumber">
    <w:name w:val="Table List Number"/>
    <w:basedOn w:val="ListNumber"/>
    <w:rsid w:val="00F667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67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67BC"/>
    <w:pPr>
      <w:numPr>
        <w:numId w:val="9"/>
      </w:numPr>
    </w:pPr>
  </w:style>
  <w:style w:type="paragraph" w:customStyle="1" w:styleId="ListAlpha2">
    <w:name w:val="List Alpha 2"/>
    <w:basedOn w:val="List2"/>
    <w:rsid w:val="00F667BC"/>
    <w:pPr>
      <w:numPr>
        <w:numId w:val="8"/>
      </w:numPr>
    </w:pPr>
  </w:style>
  <w:style w:type="paragraph" w:styleId="List2">
    <w:name w:val="List 2"/>
    <w:basedOn w:val="BodyText"/>
    <w:rsid w:val="00F667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67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67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67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67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67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67BC"/>
    <w:pPr>
      <w:numPr>
        <w:numId w:val="4"/>
      </w:numPr>
    </w:pPr>
  </w:style>
  <w:style w:type="paragraph" w:styleId="ListContinue2">
    <w:name w:val="List Continue 2"/>
    <w:basedOn w:val="List2"/>
    <w:rsid w:val="00F667BC"/>
    <w:pPr>
      <w:ind w:firstLine="0"/>
    </w:pPr>
  </w:style>
  <w:style w:type="paragraph" w:styleId="ListContinue3">
    <w:name w:val="List Continue 3"/>
    <w:basedOn w:val="List3"/>
    <w:rsid w:val="00F667BC"/>
    <w:pPr>
      <w:ind w:left="1021" w:firstLine="0"/>
    </w:pPr>
  </w:style>
  <w:style w:type="paragraph" w:styleId="ListContinue4">
    <w:name w:val="List Continue 4"/>
    <w:basedOn w:val="List4"/>
    <w:rsid w:val="00F667BC"/>
    <w:pPr>
      <w:ind w:firstLine="0"/>
    </w:pPr>
  </w:style>
  <w:style w:type="paragraph" w:styleId="ListContinue5">
    <w:name w:val="List Continue 5"/>
    <w:basedOn w:val="List5"/>
    <w:rsid w:val="00F667BC"/>
    <w:pPr>
      <w:ind w:firstLine="0"/>
    </w:pPr>
  </w:style>
  <w:style w:type="paragraph" w:styleId="ListNumber3">
    <w:name w:val="List Number 3"/>
    <w:basedOn w:val="List3"/>
    <w:rsid w:val="00F667BC"/>
    <w:pPr>
      <w:numPr>
        <w:numId w:val="5"/>
      </w:numPr>
    </w:pPr>
  </w:style>
  <w:style w:type="paragraph" w:styleId="ListNumber4">
    <w:name w:val="List Number 4"/>
    <w:basedOn w:val="List4"/>
    <w:rsid w:val="00F667BC"/>
    <w:pPr>
      <w:numPr>
        <w:numId w:val="6"/>
      </w:numPr>
    </w:pPr>
  </w:style>
  <w:style w:type="paragraph" w:styleId="ListNumber5">
    <w:name w:val="List Number 5"/>
    <w:basedOn w:val="List5"/>
    <w:rsid w:val="00F667BC"/>
    <w:pPr>
      <w:numPr>
        <w:numId w:val="7"/>
      </w:numPr>
    </w:pPr>
  </w:style>
  <w:style w:type="paragraph" w:styleId="BlockText">
    <w:name w:val="Block Text"/>
    <w:basedOn w:val="Normal"/>
    <w:rsid w:val="00F667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67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67BC"/>
    <w:rPr>
      <w:sz w:val="16"/>
      <w:vertAlign w:val="superscript"/>
    </w:rPr>
  </w:style>
  <w:style w:type="character" w:customStyle="1" w:styleId="Symbols">
    <w:name w:val="Symbols"/>
    <w:basedOn w:val="DefaultParagraphFont"/>
    <w:rsid w:val="00F667BC"/>
    <w:rPr>
      <w:rFonts w:ascii="Symbol" w:hAnsi="Symbol"/>
    </w:rPr>
  </w:style>
  <w:style w:type="character" w:customStyle="1" w:styleId="MenuOptions">
    <w:name w:val="Menu Options"/>
    <w:basedOn w:val="DefaultParagraphFont"/>
    <w:rsid w:val="00F667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67BC"/>
    <w:rPr>
      <w:b/>
    </w:rPr>
  </w:style>
  <w:style w:type="character" w:customStyle="1" w:styleId="Underlined">
    <w:name w:val="Underlined"/>
    <w:basedOn w:val="DefaultParagraphFont"/>
    <w:rsid w:val="00F667BC"/>
    <w:rPr>
      <w:u w:val="single"/>
    </w:rPr>
  </w:style>
  <w:style w:type="paragraph" w:customStyle="1" w:styleId="TableBodyTextRight">
    <w:name w:val="Table Body Text Right"/>
    <w:basedOn w:val="TableBodyText"/>
    <w:rsid w:val="00F667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67BC"/>
    <w:rPr>
      <w:sz w:val="18"/>
    </w:rPr>
  </w:style>
  <w:style w:type="paragraph" w:customStyle="1" w:styleId="BodySmallRight">
    <w:name w:val="Body Small Right"/>
    <w:basedOn w:val="BodyTextRight"/>
    <w:rsid w:val="00F667BC"/>
    <w:rPr>
      <w:sz w:val="18"/>
      <w:szCs w:val="18"/>
    </w:rPr>
  </w:style>
  <w:style w:type="paragraph" w:customStyle="1" w:styleId="MarginEdition">
    <w:name w:val="Margin Edition"/>
    <w:basedOn w:val="MarginNote"/>
    <w:rsid w:val="00F667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67BC"/>
    <w:rPr>
      <w:sz w:val="2"/>
      <w:szCs w:val="2"/>
    </w:rPr>
  </w:style>
  <w:style w:type="character" w:customStyle="1" w:styleId="Small">
    <w:name w:val="Small"/>
    <w:basedOn w:val="DefaultParagraphFont"/>
    <w:rsid w:val="00F667BC"/>
    <w:rPr>
      <w:sz w:val="16"/>
    </w:rPr>
  </w:style>
  <w:style w:type="paragraph" w:customStyle="1" w:styleId="WideTable">
    <w:name w:val="Wide Table"/>
    <w:basedOn w:val="Normal"/>
    <w:rsid w:val="00F667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67BC"/>
  </w:style>
  <w:style w:type="paragraph" w:styleId="Quote">
    <w:name w:val="Quote"/>
    <w:basedOn w:val="Heading1"/>
    <w:link w:val="QuoteChar"/>
    <w:qFormat/>
    <w:rsid w:val="00F667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67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67BC"/>
    <w:pPr>
      <w:pageBreakBefore/>
    </w:pPr>
  </w:style>
  <w:style w:type="paragraph" w:customStyle="1" w:styleId="Border">
    <w:name w:val="Border"/>
    <w:basedOn w:val="Normal"/>
    <w:qFormat/>
    <w:rsid w:val="00F667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67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67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67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67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67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67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67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67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67BC"/>
    <w:rPr>
      <w:u w:val="single"/>
    </w:rPr>
  </w:style>
  <w:style w:type="character" w:customStyle="1" w:styleId="BoldandItalics">
    <w:name w:val="Bold and Italics"/>
    <w:qFormat/>
    <w:rsid w:val="00F667BC"/>
    <w:rPr>
      <w:b/>
      <w:i/>
      <w:u w:val="none"/>
    </w:rPr>
  </w:style>
  <w:style w:type="paragraph" w:styleId="BalloonText">
    <w:name w:val="Balloon Text"/>
    <w:basedOn w:val="Normal"/>
    <w:link w:val="BalloonTextChar"/>
    <w:rsid w:val="00F667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67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67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67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67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67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67BC"/>
    <w:pPr>
      <w:spacing w:before="0" w:after="0"/>
    </w:pPr>
  </w:style>
  <w:style w:type="paragraph" w:customStyle="1" w:styleId="BodyTextBold">
    <w:name w:val="Body Text Bold"/>
    <w:basedOn w:val="BodyText"/>
    <w:qFormat/>
    <w:rsid w:val="00F667BC"/>
    <w:rPr>
      <w:b/>
    </w:rPr>
  </w:style>
  <w:style w:type="character" w:styleId="Hyperlink">
    <w:name w:val="Hyperlink"/>
    <w:basedOn w:val="DefaultParagraphFont"/>
    <w:uiPriority w:val="99"/>
    <w:unhideWhenUsed/>
    <w:rsid w:val="00166B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794</Words>
  <Characters>4924</Characters>
  <Application>Microsoft Office Word</Application>
  <DocSecurity>0</DocSecurity>
  <Lines>126</Lines>
  <Paragraphs>82</Paragraphs>
  <ScaleCrop>false</ScaleCrop>
  <Company>Author-it Software Corporation Ltd.</Company>
  <LinksUpToDate>false</LinksUpToDate>
  <CharactersWithSpaces>5636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RIIEGS302D Plan and undertake field trip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2022-10-18T14:18:00Z</dcterms:created>
  <dcterms:modified xsi:type="dcterms:W3CDTF">2022-10-18T14:18:00Z</dcterms:modified>
</cp:coreProperties>
</file>