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6ED" w:rsidP="00EF46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RIIEGS201D Operate in isolated and remote situations</w:t>
      </w:r>
      <w:r>
        <w:fldChar w:fldCharType="end"/>
      </w:r>
    </w:p>
    <w:p w:rsidR="00EF46ED" w:rsidP="00EF46ED">
      <w:pPr>
        <w:pStyle w:val="Version"/>
        <w:sectPr w:rsidSect="00C26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6C81" w:rsidP="00C26C81">
      <w:pPr>
        <w:pStyle w:val="SuperHeading"/>
      </w:pPr>
      <w:r w:rsidRPr="00C26C81">
        <w:t>RIIEGS201D Operate in isolated and remote situations</w:t>
      </w:r>
    </w:p>
    <w:p w:rsidR="00000000" w:rsidRPr="00C26C81" w:rsidP="00C26C81">
      <w:pPr>
        <w:pStyle w:val="Heading1"/>
      </w:pPr>
      <w:bookmarkStart w:id="1" w:name="O_686542"/>
      <w:bookmarkEnd w:id="1"/>
      <w:r w:rsidRPr="00C26C8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F46E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Comment</w:t>
            </w:r>
          </w:p>
        </w:tc>
      </w:tr>
      <w:tr w:rsidTr="00EF46E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This unit replaces RIIEGS201A Operate in isolated and remote situations</w:t>
            </w:r>
          </w:p>
        </w:tc>
      </w:tr>
      <w:tr w:rsidTr="00EF46E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81" w:rsidP="00C26C81">
            <w:pPr>
              <w:pStyle w:val="BodyText"/>
            </w:pPr>
            <w:r w:rsidRPr="00C26C81">
              <w:t>Required frequency and volume of evidence amended in Performance evidence.</w:t>
            </w:r>
          </w:p>
          <w:p w:rsidR="00000000" w:rsidRPr="00C26C81" w:rsidP="00C26C81">
            <w:pPr>
              <w:pStyle w:val="BodyText"/>
            </w:pPr>
            <w:r w:rsidRPr="00C26C81">
              <w:t>Substantial amendments made in Assessment Conditions field</w:t>
            </w:r>
            <w:r w:rsidRPr="00C26C81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26C81" w:rsidP="00C26C81">
      <w:pPr>
        <w:pStyle w:val="BodyText"/>
      </w:pPr>
    </w:p>
    <w:p w:rsidR="00000000" w:rsidRPr="00C26C81" w:rsidP="00C26C81">
      <w:pPr>
        <w:pStyle w:val="AllowPageBreak"/>
      </w:pPr>
    </w:p>
    <w:p w:rsidR="00000000" w:rsidRPr="00C26C81" w:rsidP="00C26C81">
      <w:pPr>
        <w:pStyle w:val="Heading1"/>
      </w:pPr>
      <w:bookmarkStart w:id="2" w:name="O_686539"/>
      <w:bookmarkEnd w:id="2"/>
      <w:r w:rsidRPr="00C26C81">
        <w:t>Application</w:t>
      </w:r>
    </w:p>
    <w:p w:rsidR="00000000" w:rsidRPr="00C26C81" w:rsidP="00EF46ED">
      <w:pPr>
        <w:pStyle w:val="BodyText"/>
      </w:pPr>
      <w:r w:rsidRPr="00C26C81">
        <w:t>This unit describes a participant’</w:t>
      </w:r>
      <w:r w:rsidRPr="00C26C81">
        <w:t>s skills and knowledge required to operate in isolated and remote situations in Metalliferous mining.</w:t>
      </w:r>
    </w:p>
    <w:p w:rsidR="00000000" w:rsidRPr="00C26C81" w:rsidP="00EF46ED">
      <w:pPr>
        <w:pStyle w:val="BodyText"/>
      </w:pPr>
      <w:r w:rsidRPr="00C26C81">
        <w:t>This unit is appropriate for those working in operational roles. Licensing, legislative, regulatory and certification requirements that apply to this unit</w:t>
      </w:r>
      <w:r w:rsidRPr="00C26C81">
        <w:t xml:space="preserve"> can vary between states, territories, and Industry sectors. Relevant information must be sourced prior to application of the unit.</w:t>
      </w:r>
    </w:p>
    <w:p w:rsidR="00000000" w:rsidRPr="00C26C81" w:rsidP="00C26C81">
      <w:pPr>
        <w:pStyle w:val="Heading1"/>
      </w:pPr>
      <w:bookmarkStart w:id="3" w:name="O_686538"/>
      <w:bookmarkEnd w:id="3"/>
      <w:r w:rsidRPr="00C26C81">
        <w:t>Unit Sector</w:t>
      </w:r>
    </w:p>
    <w:p w:rsidR="00000000" w:rsidRPr="00C26C81" w:rsidP="00EF46ED">
      <w:pPr>
        <w:pStyle w:val="BodyText"/>
      </w:pPr>
      <w:r w:rsidRPr="00C26C81">
        <w:t>Metalliferous mining</w:t>
      </w:r>
    </w:p>
    <w:p w:rsidR="00000000" w:rsidRPr="00C26C81" w:rsidP="00C26C81">
      <w:pPr>
        <w:pStyle w:val="Heading1"/>
      </w:pPr>
      <w:bookmarkStart w:id="4" w:name="O_686537"/>
      <w:bookmarkEnd w:id="4"/>
      <w:r w:rsidRPr="00C26C8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26C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1.</w:t>
            </w:r>
            <w:r w:rsidRPr="00C26C81">
              <w:tab/>
              <w:t>Plan and prepare for</w:t>
            </w:r>
            <w:r w:rsidRPr="00C26C81">
              <w:t xml:space="preserve"> operating in remote environments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81" w:rsidP="00C26C81">
            <w:pPr>
              <w:pStyle w:val="BodyText"/>
            </w:pPr>
            <w:r w:rsidRPr="00C26C81">
              <w:t>1.1.</w:t>
            </w:r>
            <w:r w:rsidRPr="00C26C81">
              <w:tab/>
              <w:t>Access, interpret and apply isolated and remote situations documentation and ensure the work activity is compliant</w:t>
            </w:r>
          </w:p>
          <w:p w:rsidR="00000000" w:rsidRPr="00C26C81" w:rsidP="00C26C81">
            <w:pPr>
              <w:pStyle w:val="BodyText"/>
            </w:pPr>
            <w:r w:rsidRPr="00C26C81">
              <w:t>1.2.</w:t>
            </w:r>
            <w:r w:rsidRPr="00C26C81">
              <w:tab/>
              <w:t>Obtain, read, interpret, clarify and confirm work requirements</w:t>
            </w:r>
          </w:p>
          <w:p w:rsidR="00000000" w:rsidRPr="00C26C81" w:rsidP="00C26C81">
            <w:pPr>
              <w:pStyle w:val="BodyText"/>
            </w:pPr>
            <w:r w:rsidRPr="00C26C81">
              <w:t>1.3.</w:t>
            </w:r>
            <w:r w:rsidRPr="00C26C81">
              <w:tab/>
              <w:t>Collate and record informatio</w:t>
            </w:r>
            <w:r w:rsidRPr="00C26C81">
              <w:t xml:space="preserve">n relating to operating in the remote environment </w:t>
            </w:r>
          </w:p>
          <w:p w:rsidR="00000000" w:rsidRPr="00C26C81" w:rsidP="00C26C81">
            <w:pPr>
              <w:pStyle w:val="BodyText"/>
            </w:pPr>
            <w:r w:rsidRPr="00C26C81">
              <w:t>1.4.</w:t>
            </w:r>
            <w:r w:rsidRPr="00C26C81">
              <w:tab/>
              <w:t>Establish detailed operating and travel plans, including a disaster plan and fallback position, in consultation with supervising staff</w:t>
            </w:r>
          </w:p>
          <w:p w:rsidR="00000000" w:rsidRPr="00C26C81" w:rsidP="00C26C81">
            <w:pPr>
              <w:pStyle w:val="BodyText"/>
            </w:pPr>
            <w:r w:rsidRPr="00C26C81">
              <w:t>1.5.</w:t>
            </w:r>
            <w:r w:rsidRPr="00C26C81">
              <w:tab/>
              <w:t>Complete remote area survival training</w:t>
            </w:r>
          </w:p>
          <w:p w:rsidR="00000000" w:rsidRPr="00C26C81" w:rsidP="00C26C81">
            <w:pPr>
              <w:pStyle w:val="BodyText"/>
            </w:pPr>
            <w:r w:rsidRPr="00C26C81">
              <w:t>1.6.</w:t>
            </w:r>
            <w:r w:rsidRPr="00C26C81">
              <w:tab/>
              <w:t>Notify appropria</w:t>
            </w:r>
            <w:r w:rsidRPr="00C26C81">
              <w:t xml:space="preserve">te authorities of the action plans and time schedules </w:t>
            </w:r>
          </w:p>
          <w:p w:rsidR="00000000" w:rsidRPr="00C26C81" w:rsidP="00C26C81">
            <w:pPr>
              <w:pStyle w:val="BodyText"/>
            </w:pPr>
            <w:r w:rsidRPr="00C26C81">
              <w:t>1.7.</w:t>
            </w:r>
            <w:r w:rsidRPr="00C26C81">
              <w:tab/>
              <w:t>Identify and source relevant maps</w:t>
            </w:r>
          </w:p>
          <w:p w:rsidR="00000000" w:rsidRPr="00C26C81" w:rsidP="00C26C81">
            <w:pPr>
              <w:pStyle w:val="BodyText"/>
            </w:pPr>
            <w:r w:rsidRPr="00C26C81">
              <w:t>1.8.</w:t>
            </w:r>
            <w:r w:rsidRPr="00C26C81">
              <w:tab/>
              <w:t>Identify and address potential risks, hazards and environmental issues, and implement control measures</w:t>
            </w:r>
          </w:p>
          <w:p w:rsidR="00000000" w:rsidRPr="00C26C81" w:rsidP="00C26C81">
            <w:pPr>
              <w:pStyle w:val="BodyText"/>
            </w:pPr>
            <w:r w:rsidRPr="00C26C81">
              <w:t>1.9.</w:t>
            </w:r>
            <w:r w:rsidRPr="00C26C81">
              <w:tab/>
              <w:t>Select and wear personal protective equipment app</w:t>
            </w:r>
            <w:r w:rsidRPr="00C26C81">
              <w:t>ropriate for work activities</w:t>
            </w:r>
          </w:p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1.10.</w:t>
            </w:r>
            <w:r w:rsidRPr="00C26C81">
              <w:tab/>
              <w:t>Obtain and interpret emergency procedures, and be prepared for fire/accident/emergency</w:t>
            </w:r>
          </w:p>
        </w:tc>
      </w:tr>
      <w:tr w:rsidTr="00C26C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2.</w:t>
            </w:r>
            <w:r w:rsidRPr="00C26C81">
              <w:tab/>
              <w:t>Prepare for departure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81" w:rsidP="00C26C81">
            <w:pPr>
              <w:pStyle w:val="BodyText"/>
            </w:pPr>
            <w:r w:rsidRPr="00C26C81">
              <w:t>2.1.</w:t>
            </w:r>
            <w:r w:rsidRPr="00C26C81">
              <w:tab/>
              <w:t>Prepare personal needs for activities or travel in remote areas</w:t>
            </w:r>
          </w:p>
          <w:p w:rsidR="00000000" w:rsidRPr="00C26C81" w:rsidP="00C26C81">
            <w:pPr>
              <w:pStyle w:val="BodyText"/>
            </w:pPr>
            <w:r w:rsidRPr="00C26C81">
              <w:t>2.2</w:t>
            </w:r>
            <w:r w:rsidRPr="00C26C81">
              <w:tab/>
            </w:r>
            <w:r w:rsidRPr="00C26C81">
              <w:t>Prepare transportation and equipment for use in prescribed work location or along prescribed routes</w:t>
            </w:r>
          </w:p>
          <w:p w:rsidR="00000000" w:rsidRPr="00C26C81" w:rsidP="00C26C81">
            <w:pPr>
              <w:pStyle w:val="BodyText"/>
            </w:pPr>
            <w:r w:rsidRPr="00C26C81">
              <w:t>2.3.</w:t>
            </w:r>
            <w:r w:rsidRPr="00C26C81">
              <w:tab/>
              <w:t>Obtain, study and interpret relevant maps prior to departure</w:t>
            </w:r>
          </w:p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2.4.</w:t>
            </w:r>
            <w:r w:rsidRPr="00C26C81">
              <w:tab/>
              <w:t>Report and record planned activities and itinerary prior to departure</w:t>
            </w:r>
          </w:p>
        </w:tc>
      </w:tr>
      <w:tr w:rsidTr="00C26C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3.</w:t>
            </w:r>
            <w:r w:rsidRPr="00C26C81">
              <w:tab/>
              <w:t>Prepare for</w:t>
            </w:r>
            <w:r w:rsidRPr="00C26C81">
              <w:t xml:space="preserve"> emergency situations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81" w:rsidP="00C26C81">
            <w:pPr>
              <w:pStyle w:val="BodyText"/>
            </w:pPr>
            <w:r w:rsidRPr="00C26C81">
              <w:t>3.1.</w:t>
            </w:r>
            <w:r w:rsidRPr="00C26C81">
              <w:tab/>
              <w:t>Check provisioning meets operational and emergency needs</w:t>
            </w:r>
          </w:p>
          <w:p w:rsidR="00000000" w:rsidRPr="00C26C81" w:rsidP="00C26C81">
            <w:pPr>
              <w:pStyle w:val="BodyText"/>
            </w:pPr>
            <w:r w:rsidRPr="00C26C81">
              <w:t>3.2.</w:t>
            </w:r>
            <w:r w:rsidRPr="00C26C81">
              <w:tab/>
              <w:t>Check that initial planning and regular monitoring ensures structured use of available provisions and resources</w:t>
            </w:r>
          </w:p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3.3.</w:t>
            </w:r>
            <w:r w:rsidRPr="00C26C81">
              <w:tab/>
              <w:t>Include emergency management procedures as an inte</w:t>
            </w:r>
            <w:r w:rsidRPr="00C26C81">
              <w:t>gral part of operating plans</w:t>
            </w:r>
          </w:p>
        </w:tc>
      </w:tr>
      <w:tr w:rsidTr="00C26C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81">
            <w:pPr>
              <w:pStyle w:val="BodyText"/>
              <w:rPr>
                <w:lang w:val="en-NZ"/>
              </w:rPr>
            </w:pPr>
            <w:r w:rsidRPr="00C26C81">
              <w:t>4.</w:t>
            </w:r>
            <w:r w:rsidRPr="00C26C81">
              <w:tab/>
              <w:t>Operate in remote environments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81" w:rsidP="00C26C81">
            <w:pPr>
              <w:pStyle w:val="BodyText"/>
            </w:pPr>
            <w:r w:rsidRPr="00C26C81">
              <w:t>4.1.</w:t>
            </w:r>
            <w:r w:rsidRPr="00C26C81">
              <w:tab/>
              <w:t>Complete activities according to instructions and established time schedules</w:t>
            </w:r>
          </w:p>
          <w:p w:rsidR="00000000" w:rsidRPr="00C26C81" w:rsidP="00C26C81">
            <w:pPr>
              <w:pStyle w:val="BodyText"/>
            </w:pPr>
            <w:r w:rsidRPr="00C26C81">
              <w:t>4.2.</w:t>
            </w:r>
            <w:r w:rsidRPr="00C26C81">
              <w:tab/>
              <w:t>Carry out all activities in remote situations in accordance with procedures</w:t>
            </w:r>
          </w:p>
          <w:p w:rsidR="00000000" w:rsidRPr="00C26C81" w:rsidP="00C26C81">
            <w:pPr>
              <w:pStyle w:val="BodyText"/>
            </w:pPr>
            <w:r w:rsidRPr="00C26C81">
              <w:t>4.3.</w:t>
            </w:r>
            <w:r w:rsidRPr="00C26C81">
              <w:tab/>
              <w:t>Continually monitor haza</w:t>
            </w:r>
            <w:r w:rsidRPr="00C26C81">
              <w:t>rds and risks , and ensure safety of self, other personnel, plant and equipment</w:t>
            </w:r>
          </w:p>
          <w:p w:rsidR="00000000" w:rsidRPr="00C26C81" w:rsidP="00C26C81">
            <w:pPr>
              <w:pStyle w:val="BodyText"/>
            </w:pPr>
            <w:r w:rsidRPr="00C26C81">
              <w:t>4.4.</w:t>
            </w:r>
            <w:r w:rsidRPr="00C26C81">
              <w:tab/>
              <w:t>Follow established reporting procedures on completion of planned activities on return to base</w:t>
            </w:r>
          </w:p>
        </w:tc>
      </w:tr>
    </w:tbl>
    <w:p w:rsidR="00000000" w:rsidRPr="00C26C81" w:rsidP="00C26C81">
      <w:pPr>
        <w:pStyle w:val="BodyText"/>
      </w:pPr>
    </w:p>
    <w:p w:rsidR="00000000" w:rsidRPr="00C26C81" w:rsidP="00C26C81">
      <w:pPr>
        <w:pStyle w:val="AllowPageBreak"/>
      </w:pPr>
    </w:p>
    <w:p w:rsidR="00000000" w:rsidRPr="00C26C81" w:rsidP="00C26C81">
      <w:pPr>
        <w:pStyle w:val="Heading1"/>
      </w:pPr>
      <w:bookmarkStart w:id="5" w:name="O_686536"/>
      <w:bookmarkEnd w:id="5"/>
      <w:r w:rsidRPr="00C26C81">
        <w:t>Foundation Skills</w:t>
      </w:r>
    </w:p>
    <w:p w:rsidR="00000000" w:rsidRPr="00C26C81" w:rsidP="00EF46ED">
      <w:pPr>
        <w:pStyle w:val="BodyText"/>
      </w:pPr>
      <w:r w:rsidRPr="00C26C81">
        <w:t>Foundation skills essential to performan</w:t>
      </w:r>
      <w:r w:rsidRPr="00C26C81">
        <w:t>ce are explicit in the performance criteria of this unit. Further information is available in the Resources and Infrastructure Industry Training Package Companion Volume.</w:t>
      </w:r>
    </w:p>
    <w:p w:rsidR="00000000" w:rsidRPr="00C26C81" w:rsidP="00C26C81">
      <w:pPr>
        <w:pStyle w:val="Heading1"/>
      </w:pPr>
      <w:bookmarkStart w:id="6" w:name="O_686534"/>
      <w:bookmarkEnd w:id="6"/>
      <w:r w:rsidRPr="00C26C81">
        <w:t>Unit Mapping Information</w:t>
      </w:r>
    </w:p>
    <w:p w:rsidR="00000000" w:rsidRPr="00C26C81" w:rsidP="00EF46ED">
      <w:pPr>
        <w:pStyle w:val="BodyText"/>
      </w:pPr>
      <w:r w:rsidRPr="00C26C81">
        <w:t>RIIEGS201A Operate in iso</w:t>
      </w:r>
      <w:r w:rsidRPr="00C26C81">
        <w:t>lated and remote situations</w:t>
      </w:r>
    </w:p>
    <w:p w:rsidR="00000000" w:rsidRPr="00C26C81" w:rsidP="00C26C81">
      <w:pPr>
        <w:pStyle w:val="Heading1"/>
      </w:pPr>
      <w:bookmarkStart w:id="7" w:name="O_686551"/>
      <w:bookmarkEnd w:id="7"/>
      <w:r w:rsidRPr="00C26C81">
        <w:t>Links</w:t>
      </w:r>
    </w:p>
    <w:p w:rsidR="00000000" w:rsidRPr="00C26C81" w:rsidP="00EF46ED">
      <w:pPr>
        <w:pStyle w:val="BodyText"/>
      </w:pPr>
      <w:r w:rsidRPr="00C26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91F5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26C81" w:rsidP="00C26C81"/>
    <w:sectPr w:rsidSect="00C26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81" w:rsidRPr="00EF46ED" w:rsidP="00EF46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ED" w:rsidP="00C26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6ED" w:rsidP="00C26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46ED" w:rsidP="00C26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C81" w:rsidRPr="00EF46ED" w:rsidP="00EF46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ED" w:rsidRPr="002D2AF8" w:rsidP="00C26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RIIEGS201D Operate in isolated and remote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F46ED" w:rsidP="00C26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C81"/>
  </w:style>
  <w:style w:type="character" w:customStyle="1" w:styleId="Heading1Char">
    <w:name w:val="Heading 1 Char"/>
    <w:basedOn w:val="DefaultParagraphFont"/>
    <w:link w:val="Heading1"/>
    <w:rsid w:val="00C26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C8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26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C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6C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6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6C81"/>
    <w:rPr>
      <w:b/>
      <w:spacing w:val="0"/>
    </w:rPr>
  </w:style>
  <w:style w:type="paragraph" w:customStyle="1" w:styleId="SuperTitle">
    <w:name w:val="SuperTitle"/>
    <w:basedOn w:val="Title"/>
    <w:rsid w:val="00C26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C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C81"/>
    <w:rPr>
      <w:i/>
    </w:rPr>
  </w:style>
  <w:style w:type="paragraph" w:styleId="Caption">
    <w:name w:val="caption"/>
    <w:basedOn w:val="BodyText"/>
    <w:next w:val="Normal"/>
    <w:qFormat/>
    <w:rsid w:val="00C26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C81"/>
  </w:style>
  <w:style w:type="paragraph" w:styleId="TableofFigures">
    <w:name w:val="table of figures"/>
    <w:basedOn w:val="Normal"/>
    <w:next w:val="Normal"/>
    <w:semiHidden/>
    <w:rsid w:val="00C26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C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6C81"/>
    <w:rPr>
      <w:rFonts w:ascii="Wingdings" w:hAnsi="Wingdings"/>
    </w:rPr>
  </w:style>
  <w:style w:type="paragraph" w:customStyle="1" w:styleId="TableHeading">
    <w:name w:val="Table Heading"/>
    <w:basedOn w:val="HeadingBase"/>
    <w:rsid w:val="00C26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C81"/>
    <w:rPr>
      <w:color w:val="0033CC"/>
      <w:u w:val="none"/>
    </w:rPr>
  </w:style>
  <w:style w:type="paragraph" w:customStyle="1" w:styleId="BodyTextRight">
    <w:name w:val="Body Text Right"/>
    <w:basedOn w:val="BodyText"/>
    <w:rsid w:val="00C26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C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C81"/>
    <w:rPr>
      <w:sz w:val="32"/>
    </w:rPr>
  </w:style>
  <w:style w:type="paragraph" w:customStyle="1" w:styleId="HeadingProcedure">
    <w:name w:val="Heading Procedure"/>
    <w:basedOn w:val="HeadingBase"/>
    <w:next w:val="Normal"/>
    <w:rsid w:val="00C26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C81"/>
    <w:pPr>
      <w:spacing w:before="60" w:after="60"/>
    </w:pPr>
  </w:style>
  <w:style w:type="paragraph" w:styleId="ListContinue">
    <w:name w:val="List Continue"/>
    <w:basedOn w:val="List"/>
    <w:rsid w:val="00C26C81"/>
    <w:pPr>
      <w:ind w:firstLine="0"/>
    </w:pPr>
  </w:style>
  <w:style w:type="paragraph" w:customStyle="1" w:styleId="ListNote">
    <w:name w:val="List Note"/>
    <w:basedOn w:val="List"/>
    <w:rsid w:val="00C26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C81"/>
    <w:rPr>
      <w:rFonts w:ascii="Courier New" w:hAnsi="Courier New"/>
    </w:rPr>
  </w:style>
  <w:style w:type="paragraph" w:customStyle="1" w:styleId="NoteBullet">
    <w:name w:val="Note Bullet"/>
    <w:basedOn w:val="Note"/>
    <w:rsid w:val="00C26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C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6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C81"/>
    <w:rPr>
      <w:b/>
      <w:smallCaps/>
    </w:rPr>
  </w:style>
  <w:style w:type="paragraph" w:customStyle="1" w:styleId="TableListNumber">
    <w:name w:val="Table List Number"/>
    <w:basedOn w:val="ListNumber"/>
    <w:rsid w:val="00C26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C81"/>
    <w:pPr>
      <w:numPr>
        <w:numId w:val="7"/>
      </w:numPr>
    </w:pPr>
  </w:style>
  <w:style w:type="paragraph" w:customStyle="1" w:styleId="ListAlpha2">
    <w:name w:val="List Alpha 2"/>
    <w:basedOn w:val="List2"/>
    <w:rsid w:val="00C26C81"/>
    <w:pPr>
      <w:numPr>
        <w:numId w:val="6"/>
      </w:numPr>
    </w:pPr>
  </w:style>
  <w:style w:type="paragraph" w:styleId="List2">
    <w:name w:val="List 2"/>
    <w:basedOn w:val="BodyText"/>
    <w:rsid w:val="00C26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C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C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6C81"/>
    <w:pPr>
      <w:numPr>
        <w:numId w:val="2"/>
      </w:numPr>
    </w:pPr>
  </w:style>
  <w:style w:type="paragraph" w:styleId="ListContinue2">
    <w:name w:val="List Continue 2"/>
    <w:basedOn w:val="List2"/>
    <w:rsid w:val="00C26C81"/>
    <w:pPr>
      <w:ind w:firstLine="0"/>
    </w:pPr>
  </w:style>
  <w:style w:type="paragraph" w:styleId="ListContinue3">
    <w:name w:val="List Continue 3"/>
    <w:basedOn w:val="List3"/>
    <w:rsid w:val="00C26C81"/>
    <w:pPr>
      <w:ind w:left="1021" w:firstLine="0"/>
    </w:pPr>
  </w:style>
  <w:style w:type="paragraph" w:styleId="ListContinue4">
    <w:name w:val="List Continue 4"/>
    <w:basedOn w:val="List4"/>
    <w:rsid w:val="00C26C81"/>
    <w:pPr>
      <w:ind w:firstLine="0"/>
    </w:pPr>
  </w:style>
  <w:style w:type="paragraph" w:styleId="ListContinue5">
    <w:name w:val="List Continue 5"/>
    <w:basedOn w:val="List5"/>
    <w:rsid w:val="00C26C81"/>
    <w:pPr>
      <w:ind w:firstLine="0"/>
    </w:pPr>
  </w:style>
  <w:style w:type="paragraph" w:styleId="ListNumber3">
    <w:name w:val="List Number 3"/>
    <w:basedOn w:val="List3"/>
    <w:rsid w:val="00C26C81"/>
    <w:pPr>
      <w:numPr>
        <w:numId w:val="3"/>
      </w:numPr>
    </w:pPr>
  </w:style>
  <w:style w:type="paragraph" w:styleId="ListNumber4">
    <w:name w:val="List Number 4"/>
    <w:basedOn w:val="List4"/>
    <w:rsid w:val="00C26C81"/>
    <w:pPr>
      <w:numPr>
        <w:numId w:val="4"/>
      </w:numPr>
    </w:pPr>
  </w:style>
  <w:style w:type="paragraph" w:styleId="ListNumber5">
    <w:name w:val="List Number 5"/>
    <w:basedOn w:val="List5"/>
    <w:rsid w:val="00C26C81"/>
    <w:pPr>
      <w:numPr>
        <w:numId w:val="5"/>
      </w:numPr>
    </w:pPr>
  </w:style>
  <w:style w:type="paragraph" w:styleId="BlockText">
    <w:name w:val="Block Text"/>
    <w:basedOn w:val="Normal"/>
    <w:rsid w:val="00C26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C81"/>
    <w:rPr>
      <w:sz w:val="16"/>
      <w:vertAlign w:val="superscript"/>
    </w:rPr>
  </w:style>
  <w:style w:type="character" w:customStyle="1" w:styleId="Symbols">
    <w:name w:val="Symbols"/>
    <w:basedOn w:val="DefaultParagraphFont"/>
    <w:rsid w:val="00C26C81"/>
    <w:rPr>
      <w:rFonts w:ascii="Symbol" w:hAnsi="Symbol"/>
    </w:rPr>
  </w:style>
  <w:style w:type="character" w:customStyle="1" w:styleId="MenuOptions">
    <w:name w:val="Menu Options"/>
    <w:basedOn w:val="DefaultParagraphFont"/>
    <w:rsid w:val="00C26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C81"/>
    <w:rPr>
      <w:b/>
    </w:rPr>
  </w:style>
  <w:style w:type="character" w:customStyle="1" w:styleId="Underlined">
    <w:name w:val="Underlined"/>
    <w:basedOn w:val="DefaultParagraphFont"/>
    <w:rsid w:val="00C26C81"/>
    <w:rPr>
      <w:u w:val="single"/>
    </w:rPr>
  </w:style>
  <w:style w:type="paragraph" w:customStyle="1" w:styleId="TableBodyTextRight">
    <w:name w:val="Table Body Text Right"/>
    <w:basedOn w:val="TableBodyText"/>
    <w:rsid w:val="00C26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C81"/>
    <w:rPr>
      <w:sz w:val="18"/>
    </w:rPr>
  </w:style>
  <w:style w:type="paragraph" w:customStyle="1" w:styleId="BodySmallRight">
    <w:name w:val="Body Small Right"/>
    <w:basedOn w:val="BodyTextRight"/>
    <w:rsid w:val="00C26C81"/>
    <w:rPr>
      <w:sz w:val="18"/>
      <w:szCs w:val="18"/>
    </w:rPr>
  </w:style>
  <w:style w:type="paragraph" w:customStyle="1" w:styleId="MarginEdition">
    <w:name w:val="Margin Edition"/>
    <w:basedOn w:val="MarginNote"/>
    <w:rsid w:val="00C26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C81"/>
    <w:rPr>
      <w:sz w:val="2"/>
      <w:szCs w:val="2"/>
    </w:rPr>
  </w:style>
  <w:style w:type="character" w:customStyle="1" w:styleId="Small">
    <w:name w:val="Small"/>
    <w:basedOn w:val="DefaultParagraphFont"/>
    <w:rsid w:val="00C26C81"/>
    <w:rPr>
      <w:sz w:val="16"/>
    </w:rPr>
  </w:style>
  <w:style w:type="paragraph" w:customStyle="1" w:styleId="WideTable">
    <w:name w:val="Wide Table"/>
    <w:basedOn w:val="Normal"/>
    <w:rsid w:val="00C26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C81"/>
  </w:style>
  <w:style w:type="paragraph" w:styleId="Quote">
    <w:name w:val="Quote"/>
    <w:basedOn w:val="Heading1"/>
    <w:link w:val="QuoteChar"/>
    <w:qFormat/>
    <w:rsid w:val="00C26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C81"/>
    <w:pPr>
      <w:pageBreakBefore/>
    </w:pPr>
  </w:style>
  <w:style w:type="paragraph" w:customStyle="1" w:styleId="Border">
    <w:name w:val="Border"/>
    <w:basedOn w:val="Normal"/>
    <w:qFormat/>
    <w:rsid w:val="00C26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C81"/>
    <w:rPr>
      <w:u w:val="single"/>
    </w:rPr>
  </w:style>
  <w:style w:type="character" w:customStyle="1" w:styleId="BoldandItalics">
    <w:name w:val="Bold and Italics"/>
    <w:qFormat/>
    <w:rsid w:val="00C26C81"/>
    <w:rPr>
      <w:b/>
      <w:i/>
      <w:u w:val="none"/>
    </w:rPr>
  </w:style>
  <w:style w:type="paragraph" w:styleId="BalloonText">
    <w:name w:val="Balloon Text"/>
    <w:basedOn w:val="Normal"/>
    <w:link w:val="BalloonTextChar"/>
    <w:rsid w:val="00C26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C81"/>
    <w:pPr>
      <w:spacing w:before="0" w:after="0"/>
    </w:pPr>
  </w:style>
  <w:style w:type="paragraph" w:customStyle="1" w:styleId="BodyTextBold">
    <w:name w:val="Body Text Bold"/>
    <w:basedOn w:val="BodyText"/>
    <w:qFormat/>
    <w:rsid w:val="00C26C81"/>
    <w:rPr>
      <w:b/>
    </w:rPr>
  </w:style>
  <w:style w:type="character" w:styleId="Hyperlink">
    <w:name w:val="Hyperlink"/>
    <w:basedOn w:val="DefaultParagraphFont"/>
    <w:uiPriority w:val="99"/>
    <w:unhideWhenUsed/>
    <w:rsid w:val="00EF46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3139</Characters>
  <Application>Microsoft Office Word</Application>
  <DocSecurity>0</DocSecurity>
  <Lines>95</Lines>
  <Paragraphs>57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RIIEGS201D Operate in isolated and remote situations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2022-10-18T14:17:00Z</dcterms:created>
  <dcterms:modified xsi:type="dcterms:W3CDTF">2022-10-18T14:17:00Z</dcterms:modified>
</cp:coreProperties>
</file>