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DF2" w:rsidP="00D45DF2">
      <w:pPr>
        <w:pStyle w:val="Title"/>
      </w:pPr>
      <w:r>
        <w:fldChar w:fldCharType="begin"/>
      </w:r>
      <w:r>
        <w:instrText xml:space="preserve"> TITLE   \* MERGEFORMAT </w:instrText>
      </w:r>
      <w:r>
        <w:fldChar w:fldCharType="separate"/>
      </w:r>
      <w:r>
        <w:t>RIIDES306D Inspect, test and maintain safety shutdown systems on diesel engine systems</w:t>
      </w:r>
      <w:r>
        <w:fldChar w:fldCharType="end"/>
      </w:r>
    </w:p>
    <w:p w:rsidR="00D45DF2" w:rsidP="00D45DF2">
      <w:pPr>
        <w:pStyle w:val="Version"/>
        <w:sectPr w:rsidSect="00A95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5DEC" w:rsidP="00A95DEC">
      <w:pPr>
        <w:pStyle w:val="SuperHeading"/>
      </w:pPr>
      <w:r w:rsidRPr="00A95DEC">
        <w:t>RIIDES306D Inspect, test and maintain safety shutdown systems on diesel engine systems</w:t>
      </w:r>
    </w:p>
    <w:p w:rsidR="00000000" w:rsidRPr="00A95DEC" w:rsidP="00A95DEC">
      <w:pPr>
        <w:pStyle w:val="Heading1"/>
      </w:pPr>
      <w:bookmarkStart w:id="1" w:name="O_686430"/>
      <w:bookmarkEnd w:id="1"/>
      <w:r w:rsidRPr="00A95DEC">
        <w:t>Modification History</w:t>
      </w:r>
    </w:p>
    <w:tbl>
      <w:tblPr>
        <w:tblW w:w="9270" w:type="dxa"/>
        <w:tblLayout w:type="fixed"/>
        <w:tblCellMar>
          <w:left w:w="62" w:type="dxa"/>
          <w:right w:w="62" w:type="dxa"/>
        </w:tblCellMar>
        <w:tblLook w:val="0000"/>
      </w:tblPr>
      <w:tblGrid>
        <w:gridCol w:w="1170"/>
        <w:gridCol w:w="8100"/>
      </w:tblGrid>
      <w:tr w:rsidTr="00D45DF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Comment</w:t>
            </w:r>
          </w:p>
        </w:tc>
      </w:tr>
      <w:tr w:rsidTr="00D45DF2">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This unit replaces RIIDES306 Inspect, test and maintain safety shutdown systems on diesel engine systems</w:t>
            </w:r>
          </w:p>
        </w:tc>
      </w:tr>
      <w:tr w:rsidTr="00D45DF2">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EC" w:rsidP="00A95DEC">
            <w:pPr>
              <w:pStyle w:val="BodyText"/>
            </w:pPr>
            <w:r w:rsidRPr="00A95DEC">
              <w:t>Required frequency and volume of evidence amended in Performance evidence.</w:t>
            </w:r>
          </w:p>
          <w:p w:rsidR="00000000" w:rsidRPr="00A95DEC" w:rsidP="00A95DEC">
            <w:pPr>
              <w:pStyle w:val="BodyText"/>
            </w:pPr>
            <w:r w:rsidRPr="00A95DEC">
              <w:t>Substantial amendments made in Assessment Conditions field, including: references to Industry Sectors, assessor and subject matter expert experience requirements, how assessment sho</w:t>
            </w:r>
            <w:r w:rsidRPr="00A95DEC">
              <w:t>uld be conducted and what it should confirm.</w:t>
            </w:r>
          </w:p>
        </w:tc>
      </w:tr>
    </w:tbl>
    <w:p w:rsidR="00000000" w:rsidRPr="00A95DEC" w:rsidP="00A95DEC">
      <w:pPr>
        <w:pStyle w:val="BodyText"/>
      </w:pPr>
    </w:p>
    <w:p w:rsidR="00000000" w:rsidRPr="00A95DEC" w:rsidP="00A95DEC">
      <w:pPr>
        <w:pStyle w:val="AllowPageBreak"/>
      </w:pPr>
    </w:p>
    <w:p w:rsidR="00000000" w:rsidRPr="00A95DEC" w:rsidP="00A95DEC">
      <w:pPr>
        <w:pStyle w:val="Heading1"/>
      </w:pPr>
      <w:bookmarkStart w:id="2" w:name="O_686429"/>
      <w:bookmarkEnd w:id="2"/>
      <w:r w:rsidRPr="00A95DEC">
        <w:t>Application</w:t>
      </w:r>
    </w:p>
    <w:p w:rsidR="00000000" w:rsidRPr="00A95DEC" w:rsidP="00D45DF2">
      <w:pPr>
        <w:pStyle w:val="BodyText"/>
      </w:pPr>
      <w:r w:rsidRPr="00A95DEC">
        <w:t xml:space="preserve">This unit describes a participant’s skills and knowledge required to inspect, test and maintain safety shutdown systems on diesel engine systems in Coal mining. </w:t>
      </w:r>
    </w:p>
    <w:p w:rsidR="00000000" w:rsidRPr="00A95DEC" w:rsidP="00D45DF2">
      <w:pPr>
        <w:pStyle w:val="BodyText"/>
      </w:pPr>
      <w:r w:rsidRPr="00A95DEC">
        <w:t>This unit is appropriate for those working in operational roles.</w:t>
      </w:r>
    </w:p>
    <w:p w:rsidR="00D45DF2" w:rsidP="00D45DF2">
      <w:pPr>
        <w:pStyle w:val="BodyText"/>
      </w:pPr>
      <w:r w:rsidRPr="00A95DEC">
        <w:t>Licensing, legislative, regulatory and certification requirements that apply to this unit can vary between states, territories, and Industry sectors. Relevant information must be sourced prio</w:t>
      </w:r>
      <w:r w:rsidRPr="00A95DEC">
        <w:t>r to application of this unit.</w:t>
      </w:r>
    </w:p>
    <w:p w:rsidR="00000000" w:rsidRPr="00A95DEC" w:rsidP="00A95DEC">
      <w:pPr>
        <w:pStyle w:val="Heading1"/>
      </w:pPr>
      <w:bookmarkStart w:id="3" w:name="O_686428"/>
      <w:bookmarkEnd w:id="3"/>
      <w:r w:rsidRPr="00A95DEC">
        <w:t>Unit Sector</w:t>
      </w:r>
    </w:p>
    <w:p w:rsidR="00000000" w:rsidRPr="00A95DEC" w:rsidP="00D45DF2">
      <w:pPr>
        <w:pStyle w:val="BodyText"/>
      </w:pPr>
      <w:r w:rsidRPr="00A95DEC">
        <w:t>Coal mining</w:t>
      </w:r>
    </w:p>
    <w:p w:rsidR="00000000" w:rsidRPr="00A95DEC" w:rsidP="00A95DEC">
      <w:pPr>
        <w:pStyle w:val="Heading1"/>
      </w:pPr>
      <w:bookmarkStart w:id="4" w:name="O_686427"/>
      <w:bookmarkEnd w:id="4"/>
      <w:r w:rsidRPr="00A95DEC">
        <w:t>Elements and Performance Criteria</w:t>
      </w:r>
    </w:p>
    <w:tbl>
      <w:tblPr>
        <w:tblW w:w="9322" w:type="dxa"/>
        <w:tblLayout w:type="fixed"/>
        <w:tblCellMar>
          <w:left w:w="62" w:type="dxa"/>
          <w:right w:w="62" w:type="dxa"/>
        </w:tblCellMar>
        <w:tblLook w:val="0000"/>
      </w:tblPr>
      <w:tblGrid>
        <w:gridCol w:w="2438"/>
        <w:gridCol w:w="6884"/>
      </w:tblGrid>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1.</w:t>
            </w:r>
            <w:r w:rsidRPr="00A95DEC">
              <w:tab/>
              <w:t xml:space="preserve">Plan for inspection, testing and maintenance of safety shutdown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1.1</w:t>
            </w:r>
            <w:r w:rsidRPr="00A95DEC">
              <w:tab/>
              <w:t>Access, interpret, inspect,</w:t>
            </w:r>
            <w:r w:rsidRPr="00A95DEC">
              <w:t xml:space="preserve"> test and maintain the safety shutdown systems on diesel engine systems, apply documentation and ensure compliance to the work activity </w:t>
            </w:r>
          </w:p>
          <w:p w:rsidR="00000000" w:rsidRPr="00A95DEC" w:rsidP="00A95DEC">
            <w:pPr>
              <w:pStyle w:val="BodyText"/>
            </w:pPr>
            <w:r w:rsidRPr="00A95DEC">
              <w:t>1.2</w:t>
            </w:r>
            <w:r w:rsidRPr="00A95DEC">
              <w:tab/>
              <w:t>Obtain, interpret clarify, confirm and apply verbal and written work instructions</w:t>
            </w:r>
          </w:p>
          <w:p w:rsidR="00000000" w:rsidRPr="00A95DEC" w:rsidP="00A95DEC">
            <w:pPr>
              <w:pStyle w:val="BodyText"/>
            </w:pPr>
            <w:r w:rsidRPr="00A95DEC">
              <w:t>1.3</w:t>
            </w:r>
            <w:r w:rsidRPr="00A95DEC">
              <w:tab/>
              <w:t>Conduct a toolbox talk with o</w:t>
            </w:r>
            <w:r w:rsidRPr="00A95DEC">
              <w:t>thers at the site prior to commencing and during work activities</w:t>
            </w:r>
          </w:p>
          <w:p w:rsidR="00000000" w:rsidRPr="00A95DEC" w:rsidP="00A95DEC">
            <w:pPr>
              <w:pStyle w:val="BodyText"/>
            </w:pPr>
            <w:r w:rsidRPr="00A95DEC">
              <w:t>1.4</w:t>
            </w:r>
            <w:r w:rsidRPr="00A95DEC">
              <w:tab/>
              <w:t xml:space="preserve">Identify, address and report potential hazards, risks and </w:t>
            </w:r>
            <w:r w:rsidRPr="00A95DEC">
              <w:t>environmental issues and implement control measures</w:t>
            </w:r>
          </w:p>
          <w:p w:rsidR="00000000" w:rsidP="00A95DEC">
            <w:pPr>
              <w:pStyle w:val="BodyText"/>
              <w:rPr>
                <w:lang w:val="en-NZ"/>
              </w:rPr>
            </w:pPr>
            <w:r w:rsidRPr="00A95DEC">
              <w:t>1.5</w:t>
            </w:r>
            <w:r w:rsidRPr="00A95DEC">
              <w:tab/>
              <w:t>Obtain and interpret emergency procedures, and be prepared for an emergen</w:t>
            </w:r>
            <w:r w:rsidRPr="00A95DEC">
              <w:t>cy</w:t>
            </w:r>
          </w:p>
        </w:tc>
      </w:tr>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2.</w:t>
            </w:r>
            <w:r w:rsidRPr="00A95DEC">
              <w:tab/>
              <w:t xml:space="preserve">Prepare for inspection, testing and maintenance of safety shutdown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2.1</w:t>
            </w:r>
            <w:r w:rsidRPr="00A95DEC">
              <w:tab/>
              <w:t xml:space="preserve">Coordinate activities with others prior to commencement of, during, and on completion of the work activity </w:t>
            </w:r>
          </w:p>
          <w:p w:rsidR="00000000" w:rsidRPr="00A95DEC" w:rsidP="00A95DEC">
            <w:pPr>
              <w:pStyle w:val="BodyText"/>
            </w:pPr>
            <w:r w:rsidRPr="00A95DEC">
              <w:t>2.2</w:t>
            </w:r>
            <w:r w:rsidRPr="00A95DEC">
              <w:tab/>
            </w:r>
            <w:r w:rsidRPr="00A95DEC">
              <w:t>Identify and obtain items and tools required for the safe, effective and efficient conduct of the tasks</w:t>
            </w:r>
          </w:p>
          <w:p w:rsidR="00000000" w:rsidRPr="00A95DEC" w:rsidP="00A95DEC">
            <w:pPr>
              <w:pStyle w:val="BodyText"/>
            </w:pPr>
            <w:r w:rsidRPr="00A95DEC">
              <w:t>2.3</w:t>
            </w:r>
            <w:r w:rsidRPr="00A95DEC">
              <w:tab/>
              <w:t xml:space="preserve">Access and wear personal protection equipment appropriate for work activities </w:t>
            </w:r>
          </w:p>
          <w:p w:rsidR="00000000" w:rsidP="00A95DEC">
            <w:pPr>
              <w:pStyle w:val="BodyText"/>
              <w:rPr>
                <w:lang w:val="en-NZ"/>
              </w:rPr>
            </w:pPr>
            <w:r w:rsidRPr="00A95DEC">
              <w:t>2.4</w:t>
            </w:r>
            <w:r w:rsidRPr="00A95DEC">
              <w:tab/>
              <w:t>Access and apply required isolation and lock-out of all equipment</w:t>
            </w:r>
            <w:r w:rsidRPr="00A95DEC">
              <w:t xml:space="preserve"> necessary for the safe execution of tasks</w:t>
            </w:r>
          </w:p>
        </w:tc>
      </w:tr>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3.</w:t>
            </w:r>
            <w:r w:rsidRPr="00A95DEC">
              <w:tab/>
              <w:t>Carry out inspection of safety shutdown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3.1</w:t>
            </w:r>
            <w:r w:rsidRPr="00A95DEC">
              <w:tab/>
              <w:t xml:space="preserve">Carry out inspection of engine safety shutdown systems (fuel shutdown systems) </w:t>
            </w:r>
          </w:p>
          <w:p w:rsidR="00000000" w:rsidRPr="00A95DEC" w:rsidP="00A95DEC">
            <w:pPr>
              <w:pStyle w:val="BodyText"/>
            </w:pPr>
            <w:r w:rsidRPr="00A95DEC">
              <w:t>3.2</w:t>
            </w:r>
            <w:r w:rsidRPr="00A95DEC">
              <w:tab/>
              <w:t>Carry out inspection of emergency safety shutdow</w:t>
            </w:r>
            <w:r w:rsidRPr="00A95DEC">
              <w:t>n systems and sensing devices</w:t>
            </w:r>
          </w:p>
          <w:p w:rsidR="00000000" w:rsidRPr="00A95DEC" w:rsidP="00A95DEC">
            <w:pPr>
              <w:pStyle w:val="BodyText"/>
            </w:pPr>
            <w:r w:rsidRPr="00A95DEC">
              <w:t>3.3</w:t>
            </w:r>
            <w:r w:rsidRPr="00A95DEC">
              <w:tab/>
              <w:t>Carry out inspection of manual fuel shut-off valves</w:t>
            </w:r>
          </w:p>
          <w:p w:rsidR="00000000" w:rsidRPr="00A95DEC" w:rsidP="00A95DEC">
            <w:pPr>
              <w:pStyle w:val="BodyText"/>
            </w:pPr>
            <w:r w:rsidRPr="00A95DEC">
              <w:t>3.4</w:t>
            </w:r>
            <w:r w:rsidRPr="00A95DEC">
              <w:tab/>
              <w:t>Carry out inspection of hoses, tubes cables and connectors associated with safety shutdown systems</w:t>
            </w:r>
          </w:p>
          <w:p w:rsidR="00000000" w:rsidP="00A95DEC">
            <w:pPr>
              <w:pStyle w:val="BodyText"/>
              <w:rPr>
                <w:lang w:val="en-NZ"/>
              </w:rPr>
            </w:pPr>
            <w:r w:rsidRPr="00A95DEC">
              <w:t>3.5</w:t>
            </w:r>
            <w:r w:rsidRPr="00A95DEC">
              <w:tab/>
              <w:t>Diagnose and record existing or identified faults and recommend</w:t>
            </w:r>
            <w:r w:rsidRPr="00A95DEC">
              <w:t xml:space="preserve"> corrective actions </w:t>
            </w:r>
          </w:p>
        </w:tc>
      </w:tr>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4.</w:t>
            </w:r>
            <w:r w:rsidRPr="00A95DEC">
              <w:tab/>
              <w:t>Carry out testing of safety shutdown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4.1</w:t>
            </w:r>
            <w:r w:rsidRPr="00A95DEC">
              <w:tab/>
              <w:t xml:space="preserve">Access and operate testing equipment </w:t>
            </w:r>
          </w:p>
          <w:p w:rsidR="00000000" w:rsidRPr="00A95DEC" w:rsidP="00A95DEC">
            <w:pPr>
              <w:pStyle w:val="BodyText"/>
            </w:pPr>
            <w:r w:rsidRPr="00A95DEC">
              <w:t>4.2</w:t>
            </w:r>
            <w:r w:rsidRPr="00A95DEC">
              <w:tab/>
              <w:t>Carry out testing and fault finding of engine safety shutdown systems (fuel shutdown systems)</w:t>
            </w:r>
          </w:p>
          <w:p w:rsidR="00000000" w:rsidRPr="00A95DEC" w:rsidP="00A95DEC">
            <w:pPr>
              <w:pStyle w:val="BodyText"/>
            </w:pPr>
            <w:r w:rsidRPr="00A95DEC">
              <w:t>4.3</w:t>
            </w:r>
            <w:r w:rsidRPr="00A95DEC">
              <w:tab/>
              <w:t>Carry out testing</w:t>
            </w:r>
            <w:r w:rsidRPr="00A95DEC">
              <w:t xml:space="preserve"> and fault finding of emergency safety shutdown systems and sensing devices</w:t>
            </w:r>
          </w:p>
          <w:p w:rsidR="00000000" w:rsidRPr="00A95DEC" w:rsidP="00A95DEC">
            <w:pPr>
              <w:pStyle w:val="BodyText"/>
            </w:pPr>
            <w:r w:rsidRPr="00A95DEC">
              <w:t>4.4</w:t>
            </w:r>
            <w:r w:rsidRPr="00A95DEC">
              <w:tab/>
              <w:t>Carry out testing and fault finding of manual fuel shut-off valves</w:t>
            </w:r>
          </w:p>
          <w:p w:rsidR="00000000" w:rsidP="00A95DEC">
            <w:pPr>
              <w:pStyle w:val="BodyText"/>
              <w:rPr>
                <w:lang w:val="en-NZ"/>
              </w:rPr>
            </w:pPr>
            <w:r w:rsidRPr="00A95DEC">
              <w:t>4.5</w:t>
            </w:r>
            <w:r w:rsidRPr="00A95DEC">
              <w:tab/>
              <w:t>Identify and record existing or potential faults and recommend corrective actions</w:t>
            </w:r>
          </w:p>
        </w:tc>
      </w:tr>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5.</w:t>
            </w:r>
            <w:r w:rsidRPr="00A95DEC">
              <w:tab/>
              <w:t>Carry out routine m</w:t>
            </w:r>
            <w:r w:rsidRPr="00A95DEC">
              <w:t>aintenance of safety shutdown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5.1</w:t>
            </w:r>
            <w:r w:rsidRPr="00A95DEC">
              <w:tab/>
              <w:t xml:space="preserve">Access and use maintenance tools and equipment </w:t>
            </w:r>
          </w:p>
          <w:p w:rsidR="00000000" w:rsidRPr="00A95DEC" w:rsidP="00A95DEC">
            <w:pPr>
              <w:pStyle w:val="BodyText"/>
            </w:pPr>
            <w:r w:rsidRPr="00A95DEC">
              <w:t>5.2</w:t>
            </w:r>
            <w:r w:rsidRPr="00A95DEC">
              <w:tab/>
              <w:t>Identify, interpret and apply corrective actions</w:t>
            </w:r>
          </w:p>
          <w:p w:rsidR="00000000" w:rsidRPr="00A95DEC" w:rsidP="00A95DEC">
            <w:pPr>
              <w:pStyle w:val="BodyText"/>
            </w:pPr>
            <w:r w:rsidRPr="00A95DEC">
              <w:t>5.3</w:t>
            </w:r>
            <w:r w:rsidRPr="00A95DEC">
              <w:tab/>
            </w:r>
            <w:r w:rsidRPr="00A95DEC">
              <w:t>Carry out routine maintenance of engine safety shutdown systems (fuel shutdown systems)</w:t>
            </w:r>
          </w:p>
          <w:p w:rsidR="00000000" w:rsidRPr="00A95DEC" w:rsidP="00A95DEC">
            <w:pPr>
              <w:pStyle w:val="BodyText"/>
            </w:pPr>
            <w:r w:rsidRPr="00A95DEC">
              <w:t>5.4</w:t>
            </w:r>
            <w:r w:rsidRPr="00A95DEC">
              <w:tab/>
              <w:t>Carry out routine maintenance of emergency safety shutdown systems and sensing devices</w:t>
            </w:r>
          </w:p>
          <w:p w:rsidR="00000000" w:rsidP="00A95DEC">
            <w:pPr>
              <w:pStyle w:val="BodyText"/>
              <w:rPr>
                <w:lang w:val="en-NZ"/>
              </w:rPr>
            </w:pPr>
            <w:r w:rsidRPr="00A95DEC">
              <w:t>5.5</w:t>
            </w:r>
            <w:r w:rsidRPr="00A95DEC">
              <w:tab/>
              <w:t>Carry out routine maintenance of manual fuel shut-off valves</w:t>
            </w:r>
          </w:p>
        </w:tc>
      </w:tr>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6.</w:t>
            </w:r>
            <w:r w:rsidRPr="00A95DEC">
              <w:tab/>
              <w:t>Carry ou</w:t>
            </w:r>
            <w:r w:rsidRPr="00A95DEC">
              <w:t>t the overhaul of safety shutdown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6.1</w:t>
            </w:r>
            <w:r w:rsidRPr="00A95DEC">
              <w:tab/>
              <w:t xml:space="preserve">Access and use overhaul items, tools and equipment </w:t>
            </w:r>
          </w:p>
          <w:p w:rsidR="00000000" w:rsidP="00A95DEC">
            <w:pPr>
              <w:pStyle w:val="BodyText"/>
              <w:rPr>
                <w:lang w:val="en-NZ"/>
              </w:rPr>
            </w:pPr>
            <w:r w:rsidRPr="00A95DEC">
              <w:t>6.2</w:t>
            </w:r>
            <w:r w:rsidRPr="00A95DEC">
              <w:tab/>
              <w:t xml:space="preserve">Carry out overhaul of safety shutdown systems </w:t>
            </w:r>
          </w:p>
        </w:tc>
      </w:tr>
      <w:tr w:rsidTr="00A95DE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EC">
            <w:pPr>
              <w:pStyle w:val="BodyText"/>
              <w:rPr>
                <w:lang w:val="en-NZ"/>
              </w:rPr>
            </w:pPr>
            <w:r w:rsidRPr="00A95DEC">
              <w:t>7.</w:t>
            </w:r>
            <w:r w:rsidRPr="00A95DEC">
              <w:tab/>
              <w:t xml:space="preserve">Conduct housekeeping activities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EC" w:rsidP="00A95DEC">
            <w:pPr>
              <w:pStyle w:val="BodyText"/>
            </w:pPr>
            <w:r w:rsidRPr="00A95DEC">
              <w:t>7.1</w:t>
            </w:r>
            <w:r w:rsidRPr="00A95DEC">
              <w:tab/>
              <w:t>Clean, check, maintain and store plant, t</w:t>
            </w:r>
            <w:r w:rsidRPr="00A95DEC">
              <w:t xml:space="preserve">ools and equipment </w:t>
            </w:r>
          </w:p>
          <w:p w:rsidR="00000000" w:rsidRPr="00A95DEC" w:rsidP="00A95DEC">
            <w:pPr>
              <w:pStyle w:val="BodyText"/>
            </w:pPr>
            <w:r w:rsidRPr="00A95DEC">
              <w:t>7.2</w:t>
            </w:r>
            <w:r w:rsidRPr="00A95DEC">
              <w:tab/>
              <w:t>Report issues identified with plant, tools and equipment</w:t>
            </w:r>
          </w:p>
        </w:tc>
      </w:tr>
    </w:tbl>
    <w:p w:rsidR="00D45DF2" w:rsidP="00A95DEC">
      <w:pPr>
        <w:pStyle w:val="BodyText"/>
      </w:pPr>
    </w:p>
    <w:p w:rsidR="00D45DF2" w:rsidP="00A95DEC">
      <w:pPr>
        <w:pStyle w:val="BodyText"/>
      </w:pPr>
    </w:p>
    <w:p w:rsidR="00000000" w:rsidRPr="00A95DEC" w:rsidP="00A95DEC">
      <w:pPr>
        <w:pStyle w:val="Heading1"/>
      </w:pPr>
      <w:bookmarkStart w:id="5" w:name="O_686426"/>
      <w:bookmarkEnd w:id="5"/>
      <w:r w:rsidRPr="00A95DEC">
        <w:t>Foundation Skills</w:t>
      </w:r>
    </w:p>
    <w:p w:rsidR="00000000" w:rsidRPr="00A95DEC" w:rsidP="00D45DF2">
      <w:pPr>
        <w:pStyle w:val="BodyText"/>
      </w:pPr>
      <w:r w:rsidRPr="00A95DEC">
        <w:t>Foundation skills essential to performance are explicit in the performance criteria of this unit. Further information is available in the</w:t>
      </w:r>
      <w:r w:rsidRPr="00A95DEC">
        <w:t xml:space="preserve"> Resources and Infrastructure Industry Training Package Companion Volume.</w:t>
      </w:r>
    </w:p>
    <w:p w:rsidR="00000000" w:rsidRPr="00A95DEC" w:rsidP="00A95DEC">
      <w:pPr>
        <w:pStyle w:val="Heading1"/>
      </w:pPr>
      <w:bookmarkStart w:id="6" w:name="O_686425"/>
      <w:bookmarkEnd w:id="6"/>
      <w:r w:rsidRPr="00A95DEC">
        <w:t>Unit Mapping Information</w:t>
      </w:r>
    </w:p>
    <w:p w:rsidR="00000000" w:rsidRPr="00A95DEC" w:rsidP="00D45DF2">
      <w:pPr>
        <w:pStyle w:val="BodyText"/>
      </w:pPr>
      <w:r w:rsidRPr="00A95DEC">
        <w:t>RIIDES306 Inspect, test and maintain safety shutdown systems on diesel engine systems</w:t>
      </w:r>
    </w:p>
    <w:p w:rsidR="00000000" w:rsidRPr="00A95DEC" w:rsidP="00A95DEC">
      <w:pPr>
        <w:pStyle w:val="Heading1"/>
      </w:pPr>
      <w:bookmarkStart w:id="7" w:name="O_686431"/>
      <w:bookmarkEnd w:id="7"/>
      <w:r w:rsidRPr="00A95DEC">
        <w:t>Links</w:t>
      </w:r>
    </w:p>
    <w:p w:rsidR="00000000" w:rsidRPr="00A95DEC" w:rsidP="00D45DF2">
      <w:pPr>
        <w:pStyle w:val="BodyText"/>
      </w:pPr>
      <w:r w:rsidRPr="00A95D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511D">
        <w:rPr>
          <w:rStyle w:val="Hyperlink"/>
        </w:rPr>
        <w:t>https://vetnet.gov.au/Pages/TrainingDocs.aspx?q=88a61002-9a21-4386-aaf8-69c76e675272</w:t>
      </w:r>
      <w:r>
        <w:fldChar w:fldCharType="end"/>
      </w:r>
    </w:p>
    <w:p w:rsidR="00000000" w:rsidRPr="00A95DEC" w:rsidP="00D45DF2">
      <w:pPr>
        <w:pStyle w:val="BodyText"/>
        <w:sectPr w:rsidSect="00A95DEC">
          <w:headerReference w:type="default" r:id="rId10"/>
          <w:footerReference w:type="default" r:id="rId11"/>
          <w:pgSz w:w="11908" w:h="16833"/>
          <w:pgMar w:top="1702" w:right="1418" w:bottom="1702" w:left="1418" w:header="992" w:footer="992" w:gutter="0"/>
          <w:cols w:space="720"/>
          <w:noEndnote/>
          <w:docGrid w:linePitch="299"/>
        </w:sectPr>
      </w:pPr>
    </w:p>
    <w:p w:rsidR="00000000" w:rsidRPr="00A95DEC" w:rsidP="00A95DEC">
      <w:pPr>
        <w:pStyle w:val="SuperHeading"/>
      </w:pPr>
      <w:r w:rsidRPr="00A95DEC">
        <w:t>Assessment Requirements for RIIDES306D Inspect, test and mainta</w:t>
      </w:r>
      <w:r w:rsidRPr="00A95DEC">
        <w:t>in safety shutdown systems on diesel engine systems</w:t>
      </w:r>
    </w:p>
    <w:p w:rsidR="00000000" w:rsidRPr="00A95DEC" w:rsidP="00A95DEC">
      <w:pPr>
        <w:pStyle w:val="Heading1"/>
      </w:pPr>
      <w:bookmarkStart w:id="8" w:name="O_686423"/>
      <w:bookmarkEnd w:id="8"/>
      <w:r w:rsidRPr="00A95DEC">
        <w:t>Modification History</w:t>
      </w:r>
    </w:p>
    <w:tbl>
      <w:tblPr>
        <w:tblW w:w="9270" w:type="dxa"/>
        <w:tblLayout w:type="fixed"/>
        <w:tblCellMar>
          <w:left w:w="62" w:type="dxa"/>
          <w:right w:w="62" w:type="dxa"/>
        </w:tblCellMar>
        <w:tblLook w:val="0000"/>
      </w:tblPr>
      <w:tblGrid>
        <w:gridCol w:w="1170"/>
        <w:gridCol w:w="8100"/>
      </w:tblGrid>
      <w:tr w:rsidTr="00D45DF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Comment</w:t>
            </w:r>
          </w:p>
        </w:tc>
      </w:tr>
      <w:tr w:rsidTr="00D45DF2">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This unit replaces RIIDES306 Inspect, test and maintain safety shutdown systems on diesel engine systems</w:t>
            </w:r>
          </w:p>
        </w:tc>
      </w:tr>
      <w:tr w:rsidTr="00D45DF2">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DEC">
            <w:pPr>
              <w:pStyle w:val="BodyText"/>
              <w:rPr>
                <w:lang w:val="en-NZ"/>
              </w:rPr>
            </w:pPr>
            <w:r w:rsidRPr="00A95DE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DEC" w:rsidP="00A95DEC">
            <w:pPr>
              <w:pStyle w:val="BodyText"/>
            </w:pPr>
            <w:r w:rsidRPr="00A95DEC">
              <w:t>Required frequency and volume of evidence amended in Performance evidence.</w:t>
            </w:r>
          </w:p>
          <w:p w:rsidR="00000000" w:rsidRPr="00A95DEC" w:rsidP="00A95DEC">
            <w:pPr>
              <w:pStyle w:val="BodyText"/>
            </w:pPr>
            <w:r w:rsidRPr="00A95DEC">
              <w:t>Substantial amendments made in Assessment Conditions field, including: references to Industry Sectors, assessor and subject matter expert experience requirements, how assessment sho</w:t>
            </w:r>
            <w:r w:rsidRPr="00A95DEC">
              <w:t>uld be conducted and what it should confirm.</w:t>
            </w:r>
          </w:p>
        </w:tc>
      </w:tr>
    </w:tbl>
    <w:p w:rsidR="00000000" w:rsidRPr="00A95DEC" w:rsidP="00A95DEC">
      <w:pPr>
        <w:pStyle w:val="BodyText"/>
      </w:pPr>
    </w:p>
    <w:p w:rsidR="00000000" w:rsidRPr="00A95DEC" w:rsidP="00A95DEC">
      <w:pPr>
        <w:pStyle w:val="AllowPageBreak"/>
      </w:pPr>
    </w:p>
    <w:p w:rsidR="00000000" w:rsidRPr="00A95DEC" w:rsidP="00A95DEC">
      <w:pPr>
        <w:pStyle w:val="Heading1"/>
      </w:pPr>
      <w:bookmarkStart w:id="9" w:name="O_686422"/>
      <w:bookmarkEnd w:id="9"/>
      <w:r w:rsidRPr="00A95DEC">
        <w:t>Performance Evidence</w:t>
      </w:r>
    </w:p>
    <w:p w:rsidR="00000000" w:rsidRPr="00A95DEC" w:rsidP="00D45DF2">
      <w:pPr>
        <w:pStyle w:val="BodyText"/>
      </w:pPr>
      <w:r w:rsidRPr="00A95DEC">
        <w:t>Evidence is required to be collected that demonstrates a candidate’s competency in this unit. Evidence must be relevant to the roles within this sector’s work operations a</w:t>
      </w:r>
      <w:r w:rsidRPr="00A95DEC">
        <w:t>nd satisfy all of the requirements of the performance criteria of this unit and include evidence that the candidate:</w:t>
      </w:r>
    </w:p>
    <w:p w:rsidR="00000000" w:rsidRPr="00A95DEC" w:rsidP="00A95DEC">
      <w:pPr>
        <w:pStyle w:val="ListBullet"/>
      </w:pPr>
      <w:r w:rsidRPr="00A95DEC">
        <w:t>locates and applies relevant legislation, documentation, policies and procedures</w:t>
      </w:r>
    </w:p>
    <w:p w:rsidR="00000000" w:rsidRPr="00A95DEC" w:rsidP="00A95DEC">
      <w:pPr>
        <w:pStyle w:val="ListBullet"/>
      </w:pPr>
      <w:r w:rsidRPr="00A95DEC">
        <w:t>works effectively with others to undertake and complete t</w:t>
      </w:r>
      <w:r w:rsidRPr="00A95DEC">
        <w:t>he inspection, testing and maintenance of safety shutdown systems on diesel engine systems that meets all of the required outcomes including:</w:t>
      </w:r>
    </w:p>
    <w:p w:rsidR="00000000" w:rsidRPr="00A95DEC" w:rsidP="00A95DEC">
      <w:pPr>
        <w:pStyle w:val="ListBullet2"/>
      </w:pPr>
      <w:r w:rsidRPr="00A95DEC">
        <w:t>using a range of communications techniques and equipment to convey information to others</w:t>
      </w:r>
    </w:p>
    <w:p w:rsidR="00000000" w:rsidRPr="00A95DEC" w:rsidP="00A95DEC">
      <w:pPr>
        <w:pStyle w:val="ListBullet2"/>
      </w:pPr>
      <w:r w:rsidRPr="00A95DEC">
        <w:t>maintaining written and verbal reporting requirements and procedures</w:t>
      </w:r>
    </w:p>
    <w:p w:rsidR="00000000" w:rsidRPr="00A95DEC" w:rsidP="00A95DEC">
      <w:pPr>
        <w:pStyle w:val="ListBullet2"/>
      </w:pPr>
      <w:r w:rsidRPr="00A95DEC">
        <w:t>communicating clearly and concisely with others to receive and clarify work instructions</w:t>
      </w:r>
    </w:p>
    <w:p w:rsidR="00000000" w:rsidRPr="00A95DEC" w:rsidP="00A95DEC">
      <w:pPr>
        <w:pStyle w:val="ListBullet"/>
      </w:pPr>
      <w:r w:rsidRPr="00A95DEC">
        <w:t xml:space="preserve">demonstrates completion of inspecting, testing and maintaining safety shutdown systems on diesel </w:t>
      </w:r>
      <w:r w:rsidRPr="00A95DEC">
        <w:t>engine systems that safely, effectively and efficiently meets all of the required outcomes on more than one (1) occasion including:</w:t>
      </w:r>
    </w:p>
    <w:p w:rsidR="00000000" w:rsidRPr="00A95DEC" w:rsidP="00A95DEC">
      <w:pPr>
        <w:pStyle w:val="ListBullet2"/>
      </w:pPr>
      <w:r w:rsidRPr="00A95DEC">
        <w:t>selecting and using appropriate inspection and testing methods</w:t>
      </w:r>
    </w:p>
    <w:p w:rsidR="00000000" w:rsidRPr="00A95DEC" w:rsidP="00A95DEC">
      <w:pPr>
        <w:pStyle w:val="ListBullet2"/>
      </w:pPr>
      <w:r w:rsidRPr="00A95DEC">
        <w:t>diagnosing and rectifying faults</w:t>
      </w:r>
    </w:p>
    <w:p w:rsidR="00000000" w:rsidRPr="00A95DEC" w:rsidP="00A95DEC">
      <w:pPr>
        <w:pStyle w:val="ListBullet2"/>
      </w:pPr>
      <w:r w:rsidRPr="00A95DEC">
        <w:t>completing routine maintena</w:t>
      </w:r>
      <w:r w:rsidRPr="00A95DEC">
        <w:t>nce</w:t>
      </w:r>
    </w:p>
    <w:p w:rsidR="00000000" w:rsidRPr="00A95DEC" w:rsidP="00A95DEC">
      <w:pPr>
        <w:pStyle w:val="ListBullet2"/>
      </w:pPr>
      <w:r w:rsidRPr="00A95DEC">
        <w:t>completing overhaul</w:t>
      </w:r>
    </w:p>
    <w:p w:rsidR="00000000" w:rsidRPr="00A95DEC" w:rsidP="00A95DEC">
      <w:pPr>
        <w:pStyle w:val="ListBullet2"/>
      </w:pPr>
      <w:r w:rsidRPr="00A95DEC">
        <w:t>completing and maintaining inspection, testing and maintenance records</w:t>
      </w:r>
    </w:p>
    <w:p w:rsidR="00000000" w:rsidRPr="00A95DEC" w:rsidP="00A95DEC">
      <w:pPr>
        <w:pStyle w:val="AllowPageBreak"/>
      </w:pPr>
    </w:p>
    <w:p w:rsidR="00000000" w:rsidRPr="00A95DEC" w:rsidP="00A95DEC">
      <w:pPr>
        <w:pStyle w:val="Heading1"/>
      </w:pPr>
      <w:bookmarkStart w:id="10" w:name="O_686421"/>
      <w:bookmarkEnd w:id="10"/>
      <w:r w:rsidRPr="00A95DEC">
        <w:t>Knowledge Evidence</w:t>
      </w:r>
    </w:p>
    <w:p w:rsidR="00000000" w:rsidRPr="00A95DEC" w:rsidP="00D45DF2">
      <w:pPr>
        <w:pStyle w:val="BodyText"/>
      </w:pPr>
      <w:r w:rsidRPr="00A95DEC">
        <w:t>The candidate must demonstrate knowledge in, when inspecting, testing and maintaining safety shutdown systems on diesel engin</w:t>
      </w:r>
      <w:r w:rsidRPr="00A95DEC">
        <w:t>e systems through:</w:t>
      </w:r>
    </w:p>
    <w:p w:rsidR="00000000" w:rsidRPr="00A95DEC" w:rsidP="00A95DEC">
      <w:pPr>
        <w:pStyle w:val="ListBullet"/>
      </w:pPr>
      <w:r w:rsidRPr="00A95DEC">
        <w:t>site risk, statutory compliance, health, safety, environmental, quality and communication requirements and procedures</w:t>
      </w:r>
    </w:p>
    <w:p w:rsidR="00000000" w:rsidRPr="00A95DEC" w:rsidP="00A95DEC">
      <w:pPr>
        <w:pStyle w:val="ListBullet"/>
      </w:pPr>
      <w:r w:rsidRPr="00A95DEC">
        <w:t>site and manufacturer’s requirements and procedures</w:t>
      </w:r>
    </w:p>
    <w:p w:rsidR="00000000" w:rsidRPr="00A95DEC" w:rsidP="00A95DEC">
      <w:pPr>
        <w:pStyle w:val="ListBullet"/>
      </w:pPr>
      <w:r w:rsidRPr="00A95DEC">
        <w:t>tools required to be used in performance of inspec</w:t>
      </w:r>
      <w:r w:rsidRPr="00A95DEC">
        <w:t>tion, testing and maintenance tasks</w:t>
      </w:r>
    </w:p>
    <w:p w:rsidR="00000000" w:rsidRPr="00A95DEC" w:rsidP="00A95DEC">
      <w:pPr>
        <w:pStyle w:val="ListBullet"/>
      </w:pPr>
      <w:r w:rsidRPr="00A95DEC">
        <w:t>site inspection, testing and maintenance support requirements and availability</w:t>
      </w:r>
    </w:p>
    <w:p w:rsidR="00000000" w:rsidRPr="00A95DEC" w:rsidP="00A95DEC">
      <w:pPr>
        <w:pStyle w:val="ListBullet"/>
      </w:pPr>
      <w:r w:rsidRPr="00A95DEC">
        <w:t>site work area inspection requirements</w:t>
      </w:r>
    </w:p>
    <w:p w:rsidR="00000000" w:rsidRPr="00A95DEC" w:rsidP="00A95DEC">
      <w:pPr>
        <w:pStyle w:val="ListBullet"/>
      </w:pPr>
      <w:r w:rsidRPr="00A95DEC">
        <w:t xml:space="preserve">site work area safeguarding options and requirements </w:t>
      </w:r>
    </w:p>
    <w:p w:rsidR="00000000" w:rsidRPr="00A95DEC" w:rsidP="00A95DEC">
      <w:pPr>
        <w:pStyle w:val="ListBullet"/>
      </w:pPr>
      <w:r w:rsidRPr="00A95DEC">
        <w:t>site isolation and lock-out requirements and pro</w:t>
      </w:r>
      <w:r w:rsidRPr="00A95DEC">
        <w:t>cedures</w:t>
      </w:r>
    </w:p>
    <w:p w:rsidR="00000000" w:rsidRPr="00A95DEC" w:rsidP="00A95DEC">
      <w:pPr>
        <w:pStyle w:val="ListBullet"/>
      </w:pPr>
      <w:r w:rsidRPr="00A95DEC">
        <w:t>site hazard and emergency procedures</w:t>
      </w:r>
    </w:p>
    <w:p w:rsidR="00000000" w:rsidRPr="00A95DEC" w:rsidP="00A95DEC">
      <w:pPr>
        <w:pStyle w:val="AllowPageBreak"/>
      </w:pPr>
    </w:p>
    <w:p w:rsidR="00000000" w:rsidRPr="00A95DEC" w:rsidP="00A95DEC">
      <w:pPr>
        <w:pStyle w:val="Heading1"/>
      </w:pPr>
      <w:bookmarkStart w:id="11" w:name="O_686420"/>
      <w:bookmarkEnd w:id="11"/>
      <w:r w:rsidRPr="00A95DEC">
        <w:t>Assessment Conditions</w:t>
      </w:r>
    </w:p>
    <w:p w:rsidR="00000000" w:rsidRPr="00A95DEC" w:rsidP="00A95DEC">
      <w:pPr>
        <w:pStyle w:val="ListBullet"/>
      </w:pPr>
      <w:r w:rsidRPr="00A95DEC">
        <w:t xml:space="preserve">An assessor of this unit must satisfy the requirements of the NVR/AQTF or their successors; and Industry regulations for certification and licensing; and, </w:t>
      </w:r>
    </w:p>
    <w:p w:rsidR="00000000" w:rsidRPr="00A95DEC" w:rsidP="00A95DEC">
      <w:pPr>
        <w:pStyle w:val="ListBullet"/>
      </w:pPr>
      <w:r w:rsidRPr="00A95DEC">
        <w:t xml:space="preserve">this unit must </w:t>
      </w:r>
      <w:r w:rsidRPr="00A95DEC">
        <w:t>be assessed in the context of this sector’s work environment; and,</w:t>
      </w:r>
    </w:p>
    <w:p w:rsidR="00000000" w:rsidRPr="00A95DEC" w:rsidP="00A95DEC">
      <w:pPr>
        <w:pStyle w:val="ListBullet"/>
      </w:pPr>
      <w:r w:rsidRPr="00A95DEC">
        <w:t>this unit must be assessed in compliance with relevant legislation/regulation and using policies, procedures, processes and operational manuals directly related to the industry sector for w</w:t>
      </w:r>
      <w:r w:rsidRPr="00A95DEC">
        <w:t>hich it is being assessed; and,</w:t>
      </w:r>
    </w:p>
    <w:p w:rsidR="00000000" w:rsidRPr="00A95DEC" w:rsidP="00A95DEC">
      <w:pPr>
        <w:pStyle w:val="ListBullet"/>
      </w:pPr>
      <w:r w:rsidRPr="00A95DEC">
        <w:t>assessment may be conducted in conjunction with the assessment of other Units of Competency; and,</w:t>
      </w:r>
    </w:p>
    <w:p w:rsidR="00000000" w:rsidRPr="00A95DEC" w:rsidP="00A95DEC">
      <w:pPr>
        <w:pStyle w:val="ListBullet"/>
      </w:pPr>
      <w:r w:rsidRPr="00A95DEC">
        <w:t>assessment must confirm consistent performance can be applied in a range of relevant workplace circumstances; and,</w:t>
      </w:r>
    </w:p>
    <w:p w:rsidR="00000000" w:rsidRPr="00A95DEC" w:rsidP="00A95DEC">
      <w:pPr>
        <w:pStyle w:val="ListBullet"/>
      </w:pPr>
      <w:r w:rsidRPr="00A95DEC">
        <w:t>assessors m</w:t>
      </w:r>
      <w:r w:rsidRPr="00A95DEC">
        <w:t>ust demonstrate the performance evidence, and knowledge evidence as outlined in this Unit of Competency, and through the minimum years of current* work experience specified below in an Industry sector relevant to the outcomes of the unit; or,</w:t>
      </w:r>
    </w:p>
    <w:p w:rsidR="00000000" w:rsidRPr="00A95DEC" w:rsidP="00A95DEC">
      <w:pPr>
        <w:pStyle w:val="ListBullet"/>
      </w:pPr>
      <w:r w:rsidRPr="00A95DEC">
        <w:t>where the ass</w:t>
      </w:r>
      <w:r w:rsidRPr="00A95DEC">
        <w:t>essor does not meet experience requirements a co-assessment or partnership arrangement must exist between the qualified assessor and an Industry subject matter expert. The Industry subject matter expert should hold the unit being assessed (or an equivalent</w:t>
      </w:r>
      <w:r w:rsidRPr="00A95DEC">
        <w:t xml:space="preserve"> unit) and/or demonstrate equivalence of skills and knowledge at the unit level. An Industry technical expert must also demonstrate skills and knowledge from the minimum years of current work experience specified below in the Industry sector, including tim</w:t>
      </w:r>
      <w:r w:rsidRPr="00A95DEC">
        <w:t>e spent in roles related to the unit being assessed; and,</w:t>
      </w:r>
    </w:p>
    <w:p w:rsidR="00000000" w:rsidRPr="00A95DEC" w:rsidP="00A95DEC">
      <w:pPr>
        <w:pStyle w:val="ListBullet"/>
      </w:pPr>
      <w:r w:rsidRPr="00A95DEC">
        <w:t>assessor and Industry subject matter expert requirements differ depending on the Australian Qualifications Framework Level (AQF) of the qualification being assessed and/or Industry Sector as follows</w:t>
      </w:r>
      <w:r w:rsidRPr="00A95DEC">
        <w:t>:</w:t>
      </w:r>
    </w:p>
    <w:tbl>
      <w:tblPr>
        <w:tblW w:w="8896" w:type="dxa"/>
        <w:tblInd w:w="360" w:type="dxa"/>
        <w:tblLayout w:type="fixed"/>
        <w:tblCellMar>
          <w:left w:w="62" w:type="dxa"/>
          <w:right w:w="62" w:type="dxa"/>
        </w:tblCellMar>
        <w:tblLook w:val="0000"/>
      </w:tblPr>
      <w:tblGrid>
        <w:gridCol w:w="4218"/>
        <w:gridCol w:w="1559"/>
        <w:gridCol w:w="3119"/>
      </w:tblGrid>
      <w:tr w:rsidTr="00A95D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Required assessor or Industry subject matter expert experience</w:t>
            </w:r>
          </w:p>
        </w:tc>
      </w:tr>
      <w:tr w:rsidTr="00A95DE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1 Year</w:t>
            </w:r>
          </w:p>
        </w:tc>
      </w:tr>
      <w:tr w:rsidTr="00A95DE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2 Years</w:t>
            </w:r>
          </w:p>
        </w:tc>
      </w:tr>
      <w:tr w:rsidTr="00A95D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3 Years</w:t>
            </w:r>
          </w:p>
        </w:tc>
      </w:tr>
      <w:tr w:rsidTr="00A95D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5 Years</w:t>
            </w:r>
          </w:p>
        </w:tc>
      </w:tr>
      <w:tr w:rsidTr="00A95D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EC">
            <w:pPr>
              <w:pStyle w:val="BodyText"/>
              <w:rPr>
                <w:lang w:val="en-NZ"/>
              </w:rPr>
            </w:pPr>
            <w:r w:rsidRPr="00A95D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5DEC" w:rsidP="00A95DEC">
            <w:pPr>
              <w:pStyle w:val="BodyText"/>
            </w:pPr>
            <w:r w:rsidRPr="00A95DEC">
              <w:t>Where this Unit is being assessed outside of the Resources and Infrastructure Sectors assessor and/or Industry subject matter expert experience should be in-line with indu</w:t>
            </w:r>
            <w:r w:rsidRPr="00A95DEC">
              <w:t>stry standards for the sector in which it is being assessed and where no Industry standard is specified should comply with any relevant regulation.</w:t>
            </w:r>
          </w:p>
        </w:tc>
      </w:tr>
    </w:tbl>
    <w:p w:rsidR="00000000" w:rsidRPr="00A95DEC" w:rsidP="00D45DF2">
      <w:pPr>
        <w:pStyle w:val="BodyText"/>
      </w:pPr>
      <w:r w:rsidRPr="00A95DEC">
        <w:t>*Assessors can demonstrate current work experience through employment within Industry in a role relevant to the outcomes of the Unit; or, for external assessors this can be demonstrated through exposure to Industry by conducting frequent site assessments a</w:t>
      </w:r>
      <w:r w:rsidRPr="00A95DEC">
        <w:t>cross various locations.</w:t>
      </w:r>
    </w:p>
    <w:p w:rsidR="00000000" w:rsidRPr="00A95DEC" w:rsidP="00D45DF2">
      <w:pPr>
        <w:pStyle w:val="BodyText"/>
      </w:pPr>
      <w:r w:rsidRPr="00A95DEC">
        <w:t>**Where a unit is being delivered outside of a Qualification the first numeric character in the Unit code should be considered to indicate the AQF level</w:t>
      </w:r>
    </w:p>
    <w:p w:rsidR="00000000" w:rsidRPr="00A95DEC" w:rsidP="00A95DEC">
      <w:pPr>
        <w:pStyle w:val="Heading1"/>
      </w:pPr>
      <w:bookmarkStart w:id="12" w:name="O_686439"/>
      <w:bookmarkEnd w:id="12"/>
      <w:r w:rsidRPr="00A95DEC">
        <w:t>Links</w:t>
      </w:r>
    </w:p>
    <w:p w:rsidR="00000000" w:rsidRPr="00A95DEC" w:rsidP="00D45DF2">
      <w:pPr>
        <w:pStyle w:val="BodyText"/>
      </w:pPr>
      <w:r w:rsidRPr="00A95DEC">
        <w:t>Companion Volume implementation guides are found in VET</w:t>
      </w:r>
      <w:r w:rsidRPr="00A95DEC">
        <w:t xml:space="preserve">Net - </w:t>
      </w:r>
      <w:r>
        <w:fldChar w:fldCharType="begin"/>
      </w:r>
      <w:r>
        <w:instrText xml:space="preserve"> HYPERLINK "https://vetnet.gov.au/Pages/TrainingDocs.aspx?q=88a61002-9a21-4386-aaf8-69c76e675272" </w:instrText>
      </w:r>
      <w:r>
        <w:fldChar w:fldCharType="separate"/>
      </w:r>
      <w:r w:rsidRPr="0002511D">
        <w:rPr>
          <w:rStyle w:val="Hyperlink"/>
        </w:rPr>
        <w:t>https://vetnet.gov.au/Pages/TrainingDocs.aspx?q=88a61002-9a21-4386-aaf8-69c76e675272</w:t>
      </w:r>
      <w:r>
        <w:fldChar w:fldCharType="end"/>
      </w:r>
    </w:p>
    <w:p w:rsidR="00000000" w:rsidRPr="00A95DEC" w:rsidP="00A95DEC"/>
    <w:sectPr w:rsidSect="00A95D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rsidRPr="00D45DF2" w:rsidP="00D45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F2" w:rsidP="00A95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DF2" w:rsidP="00A95D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5DF2" w:rsidP="00A95D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rsidP="00A95DEC">
    <w:pPr>
      <w:pStyle w:val="Footer"/>
      <w:framePr w:wrap="around"/>
    </w:pPr>
    <w:r>
      <w:fldChar w:fldCharType="begin"/>
    </w:r>
    <w:r>
      <w:instrText xml:space="preserve"> DOCPROPERTY  Subject  \* MERGEFORMAT </w:instrText>
    </w:r>
    <w:r>
      <w:fldChar w:fldCharType="separate"/>
    </w:r>
    <w:r w:rsidR="00D45DF2">
      <w:t>Approved</w:t>
    </w:r>
    <w:r w:rsidR="00D45DF2">
      <w:fldChar w:fldCharType="end"/>
    </w:r>
    <w:r>
      <w:tab/>
      <w:t xml:space="preserve">Page </w:t>
    </w:r>
    <w:r>
      <w:fldChar w:fldCharType="begin"/>
    </w:r>
    <w:r>
      <w:instrText xml:space="preserve"> PAGE  \* Arabic  \* MERGEFORMAT </w:instrText>
    </w:r>
    <w:r>
      <w:fldChar w:fldCharType="separate"/>
    </w:r>
    <w:r w:rsidR="00D45D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DF2">
      <w:rPr>
        <w:noProof/>
      </w:rPr>
      <w:t>4</w:t>
    </w:r>
    <w:r>
      <w:rPr>
        <w:noProof/>
      </w:rPr>
      <w:fldChar w:fldCharType="end"/>
    </w:r>
  </w:p>
  <w:p w:rsidR="00A95DEC" w:rsidP="00A95DEC">
    <w:pPr>
      <w:pStyle w:val="Footer"/>
      <w:framePr w:wrap="around"/>
    </w:pPr>
    <w:r>
      <w:t xml:space="preserve">© Commonwealth of Australia, </w:t>
    </w:r>
    <w:r>
      <w:fldChar w:fldCharType="begin"/>
    </w:r>
    <w:r>
      <w:instrText xml:space="preserve"> DATE  \@ "yyyy"  \* MERGEFORMAT </w:instrText>
    </w:r>
    <w:r>
      <w:fldChar w:fldCharType="separate"/>
    </w:r>
    <w:r w:rsidR="00D45DF2">
      <w:rPr>
        <w:noProof/>
      </w:rPr>
      <w:t>2025</w:t>
    </w:r>
    <w:r>
      <w:fldChar w:fldCharType="end"/>
    </w:r>
    <w:r>
      <w:tab/>
    </w:r>
    <w:r>
      <w:fldChar w:fldCharType="begin"/>
    </w:r>
    <w:r>
      <w:instrText xml:space="preserve"> DOCPROPERTY  Author  \* MERGEFORMAT </w:instrText>
    </w:r>
    <w:r>
      <w:fldChar w:fldCharType="separate"/>
    </w:r>
    <w:r w:rsidR="00D45DF2">
      <w:t>Mining and Automotive Skills Alliance</w:t>
    </w:r>
    <w:r w:rsidR="00D45DF2">
      <w:fldChar w:fldCharType="end"/>
    </w:r>
  </w:p>
  <w:p w:rsidR="00A95DEC" w:rsidP="00A95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DEC" w:rsidRPr="00D45DF2" w:rsidP="00D45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F2" w:rsidRPr="002D2AF8" w:rsidP="00A95DEC">
    <w:pPr>
      <w:pStyle w:val="Header"/>
      <w:framePr w:wrap="around"/>
    </w:pPr>
    <w:r>
      <w:fldChar w:fldCharType="begin"/>
    </w:r>
    <w:r>
      <w:instrText xml:space="preserve"> TITLE   \* MERGEFORMAT </w:instrText>
    </w:r>
    <w:r>
      <w:fldChar w:fldCharType="separate"/>
    </w:r>
    <w:r>
      <w:t>RIIDES306D Inspect, test and maintain safety shutdown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5DF2" w:rsidP="00A95D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EC" w:rsidRPr="002D2AF8" w:rsidP="00A95DEC">
    <w:pPr>
      <w:pStyle w:val="Header"/>
      <w:framePr w:wrap="around"/>
    </w:pPr>
    <w:r>
      <w:fldChar w:fldCharType="begin"/>
    </w:r>
    <w:r>
      <w:instrText xml:space="preserve"> TITLE   \* MERGEFORMAT </w:instrText>
    </w:r>
    <w:r>
      <w:fldChar w:fldCharType="separate"/>
    </w:r>
    <w:r w:rsidR="00D45DF2">
      <w:t>RIIDES306D Inspect, test and maintain safety shutdown systems on diesel engine systems</w:t>
    </w:r>
    <w:r w:rsidR="00D45DF2">
      <w:fldChar w:fldCharType="end"/>
    </w:r>
    <w:r>
      <w:tab/>
      <w:t xml:space="preserve">Date this document was generated: </w:t>
    </w:r>
    <w:r>
      <w:fldChar w:fldCharType="begin"/>
    </w:r>
    <w:r>
      <w:instrText xml:space="preserve"> CREATEDATE  \@ "d MMMM yyyy"  \* MERGEFORMAT </w:instrText>
    </w:r>
    <w:r>
      <w:fldChar w:fldCharType="separate"/>
    </w:r>
    <w:r w:rsidR="00D45DF2">
      <w:rPr>
        <w:noProof/>
      </w:rPr>
      <w:t>2 March 2025</w:t>
    </w:r>
    <w:r>
      <w:fldChar w:fldCharType="end"/>
    </w:r>
  </w:p>
  <w:p w:rsidR="00A95DEC" w:rsidP="00A95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A8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26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8A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DEC"/>
    <w:pPr>
      <w:spacing w:before="360" w:after="60"/>
      <w:outlineLvl w:val="0"/>
    </w:pPr>
    <w:rPr>
      <w:sz w:val="32"/>
    </w:rPr>
  </w:style>
  <w:style w:type="paragraph" w:styleId="Heading2">
    <w:name w:val="heading 2"/>
    <w:basedOn w:val="HeadingBase"/>
    <w:next w:val="BodyText"/>
    <w:link w:val="Heading2Char"/>
    <w:qFormat/>
    <w:rsid w:val="00A95DEC"/>
    <w:pPr>
      <w:keepLines/>
      <w:spacing w:before="240" w:after="120"/>
      <w:outlineLvl w:val="1"/>
    </w:pPr>
    <w:rPr>
      <w:sz w:val="28"/>
      <w:szCs w:val="40"/>
    </w:rPr>
  </w:style>
  <w:style w:type="paragraph" w:styleId="Heading3">
    <w:name w:val="heading 3"/>
    <w:basedOn w:val="HeadingBase"/>
    <w:next w:val="BodyText"/>
    <w:link w:val="Heading3Char"/>
    <w:qFormat/>
    <w:rsid w:val="00A95DEC"/>
    <w:pPr>
      <w:spacing w:before="180" w:after="120"/>
      <w:outlineLvl w:val="2"/>
    </w:pPr>
    <w:rPr>
      <w:spacing w:val="-10"/>
      <w:kern w:val="32"/>
    </w:rPr>
  </w:style>
  <w:style w:type="paragraph" w:styleId="Heading4">
    <w:name w:val="heading 4"/>
    <w:basedOn w:val="HeadingBase"/>
    <w:next w:val="BodyText"/>
    <w:link w:val="Heading4Char"/>
    <w:qFormat/>
    <w:rsid w:val="00A95DEC"/>
    <w:pPr>
      <w:spacing w:before="160" w:after="120"/>
      <w:outlineLvl w:val="3"/>
    </w:pPr>
    <w:rPr>
      <w:sz w:val="22"/>
    </w:rPr>
  </w:style>
  <w:style w:type="paragraph" w:styleId="Heading5">
    <w:name w:val="heading 5"/>
    <w:basedOn w:val="HeadingBase"/>
    <w:next w:val="Normal"/>
    <w:link w:val="Heading5Char"/>
    <w:qFormat/>
    <w:rsid w:val="00A95DEC"/>
    <w:pPr>
      <w:spacing w:before="80"/>
      <w:outlineLvl w:val="4"/>
    </w:pPr>
    <w:rPr>
      <w:color w:val="918585"/>
      <w:sz w:val="20"/>
    </w:rPr>
  </w:style>
  <w:style w:type="paragraph" w:styleId="Heading6">
    <w:name w:val="heading 6"/>
    <w:basedOn w:val="HeadingBase"/>
    <w:next w:val="Normal"/>
    <w:link w:val="Heading6Char"/>
    <w:qFormat/>
    <w:rsid w:val="00A95DEC"/>
    <w:pPr>
      <w:spacing w:before="60"/>
      <w:outlineLvl w:val="5"/>
    </w:pPr>
    <w:rPr>
      <w:color w:val="918585"/>
      <w:sz w:val="20"/>
    </w:rPr>
  </w:style>
  <w:style w:type="paragraph" w:styleId="Heading7">
    <w:name w:val="heading 7"/>
    <w:basedOn w:val="Normal"/>
    <w:next w:val="Normal"/>
    <w:link w:val="Heading7Char"/>
    <w:qFormat/>
    <w:rsid w:val="00A95DEC"/>
    <w:pPr>
      <w:ind w:left="720"/>
      <w:outlineLvl w:val="6"/>
    </w:pPr>
    <w:rPr>
      <w:i/>
    </w:rPr>
  </w:style>
  <w:style w:type="paragraph" w:styleId="Heading8">
    <w:name w:val="heading 8"/>
    <w:basedOn w:val="Normal"/>
    <w:next w:val="Normal"/>
    <w:link w:val="Heading8Char"/>
    <w:qFormat/>
    <w:rsid w:val="00A95DEC"/>
    <w:pPr>
      <w:ind w:left="720"/>
      <w:outlineLvl w:val="7"/>
    </w:pPr>
    <w:rPr>
      <w:i/>
    </w:rPr>
  </w:style>
  <w:style w:type="paragraph" w:styleId="Heading9">
    <w:name w:val="heading 9"/>
    <w:basedOn w:val="Normal"/>
    <w:next w:val="Normal"/>
    <w:link w:val="Heading9Char"/>
    <w:qFormat/>
    <w:rsid w:val="00A95DEC"/>
    <w:pPr>
      <w:ind w:left="720"/>
      <w:outlineLvl w:val="8"/>
    </w:pPr>
    <w:rPr>
      <w:i/>
    </w:rPr>
  </w:style>
  <w:style w:type="character" w:default="1" w:styleId="DefaultParagraphFont">
    <w:name w:val="Default Paragraph Font"/>
    <w:uiPriority w:val="1"/>
    <w:unhideWhenUsed/>
    <w:rsid w:val="00A95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DEC"/>
  </w:style>
  <w:style w:type="character" w:customStyle="1" w:styleId="Heading1Char">
    <w:name w:val="Heading 1 Char"/>
    <w:basedOn w:val="DefaultParagraphFont"/>
    <w:link w:val="Heading1"/>
    <w:rsid w:val="00A95DEC"/>
    <w:rPr>
      <w:rFonts w:ascii="Times New Roman" w:eastAsia="Times New Roman" w:hAnsi="Times New Roman" w:cs="Times New Roman"/>
      <w:b/>
      <w:sz w:val="32"/>
      <w:szCs w:val="20"/>
      <w:lang w:eastAsia="en-US"/>
    </w:rPr>
  </w:style>
  <w:style w:type="paragraph" w:styleId="BodyText">
    <w:name w:val="Body Text"/>
    <w:basedOn w:val="Normal"/>
    <w:link w:val="BodyTextChar"/>
    <w:rsid w:val="00A95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DEC"/>
    <w:rPr>
      <w:rFonts w:ascii="Times New Roman" w:eastAsia="Times New Roman" w:hAnsi="Times New Roman" w:cs="Times New Roman"/>
      <w:sz w:val="24"/>
      <w:lang w:eastAsia="en-US"/>
    </w:rPr>
  </w:style>
  <w:style w:type="paragraph" w:styleId="ListBullet">
    <w:name w:val="List Bullet"/>
    <w:basedOn w:val="List"/>
    <w:rsid w:val="00A95DEC"/>
    <w:pPr>
      <w:numPr>
        <w:numId w:val="12"/>
      </w:numPr>
      <w:tabs>
        <w:tab w:val="clear" w:pos="340"/>
      </w:tabs>
      <w:spacing w:before="40" w:after="40"/>
    </w:pPr>
  </w:style>
  <w:style w:type="paragraph" w:styleId="ListBullet2">
    <w:name w:val="List Bullet 2"/>
    <w:basedOn w:val="List2"/>
    <w:rsid w:val="00A95DEC"/>
    <w:pPr>
      <w:numPr>
        <w:numId w:val="13"/>
      </w:numPr>
      <w:tabs>
        <w:tab w:val="clear" w:pos="680"/>
      </w:tabs>
    </w:pPr>
  </w:style>
  <w:style w:type="paragraph" w:customStyle="1" w:styleId="SuperHeading">
    <w:name w:val="SuperHeading"/>
    <w:basedOn w:val="Normal"/>
    <w:rsid w:val="00A95DEC"/>
    <w:pPr>
      <w:spacing w:before="240" w:after="120"/>
      <w:outlineLvl w:val="0"/>
    </w:pPr>
    <w:rPr>
      <w:rFonts w:ascii="Times New Roman" w:hAnsi="Times New Roman"/>
      <w:b/>
      <w:sz w:val="32"/>
    </w:rPr>
  </w:style>
  <w:style w:type="paragraph" w:customStyle="1" w:styleId="AllowPageBreak">
    <w:name w:val="AllowPageBreak"/>
    <w:rsid w:val="00A95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DEC"/>
    <w:rPr>
      <w:rFonts w:ascii="Courier New" w:eastAsia="Times New Roman" w:hAnsi="Courier New" w:cs="Times New Roman"/>
      <w:i/>
      <w:szCs w:val="20"/>
      <w:lang w:eastAsia="en-US"/>
    </w:rPr>
  </w:style>
  <w:style w:type="paragraph" w:customStyle="1" w:styleId="HeadingBase">
    <w:name w:val="Heading Base"/>
    <w:rsid w:val="00A95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DEC"/>
    <w:pPr>
      <w:tabs>
        <w:tab w:val="right" w:leader="dot" w:pos="9072"/>
      </w:tabs>
      <w:ind w:left="567"/>
    </w:pPr>
    <w:rPr>
      <w:szCs w:val="22"/>
    </w:rPr>
  </w:style>
  <w:style w:type="paragraph" w:customStyle="1" w:styleId="TOCBase">
    <w:name w:val="TOC Base"/>
    <w:rsid w:val="00A95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DEC"/>
    <w:pPr>
      <w:tabs>
        <w:tab w:val="right" w:leader="dot" w:pos="9072"/>
      </w:tabs>
      <w:spacing w:before="40" w:after="40"/>
      <w:ind w:left="284"/>
    </w:pPr>
    <w:rPr>
      <w:rFonts w:ascii="Times New Roman" w:hAnsi="Times New Roman"/>
    </w:rPr>
  </w:style>
  <w:style w:type="paragraph" w:styleId="TOC1">
    <w:name w:val="toc 1"/>
    <w:basedOn w:val="TOCBase"/>
    <w:next w:val="Normal"/>
    <w:rsid w:val="00A95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DEC"/>
    <w:rPr>
      <w:rFonts w:ascii="Times New Roman" w:eastAsia="Times New Roman" w:hAnsi="Times New Roman" w:cs="Times New Roman"/>
      <w:sz w:val="16"/>
      <w:lang w:eastAsia="en-US"/>
    </w:rPr>
  </w:style>
  <w:style w:type="paragraph" w:styleId="Title">
    <w:name w:val="Title"/>
    <w:basedOn w:val="HeadingBase"/>
    <w:link w:val="TitleChar"/>
    <w:qFormat/>
    <w:rsid w:val="00A95DEC"/>
    <w:pPr>
      <w:spacing w:before="5040"/>
      <w:jc w:val="center"/>
    </w:pPr>
    <w:rPr>
      <w:sz w:val="48"/>
      <w:szCs w:val="72"/>
      <w:lang w:val="en-US"/>
    </w:rPr>
  </w:style>
  <w:style w:type="character" w:customStyle="1" w:styleId="TitleChar">
    <w:name w:val="Title Char"/>
    <w:basedOn w:val="DefaultParagraphFont"/>
    <w:link w:val="Title"/>
    <w:rsid w:val="00A95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DEC"/>
    <w:pPr>
      <w:tabs>
        <w:tab w:val="left" w:pos="3600"/>
        <w:tab w:val="left" w:pos="3958"/>
      </w:tabs>
    </w:pPr>
  </w:style>
  <w:style w:type="paragraph" w:styleId="List">
    <w:name w:val="List"/>
    <w:basedOn w:val="BodyText"/>
    <w:next w:val="BodyText"/>
    <w:rsid w:val="00A95DEC"/>
    <w:pPr>
      <w:tabs>
        <w:tab w:val="left" w:pos="340"/>
      </w:tabs>
      <w:spacing w:before="60" w:after="60"/>
      <w:ind w:left="340" w:hanging="340"/>
    </w:pPr>
  </w:style>
  <w:style w:type="paragraph" w:customStyle="1" w:styleId="Note">
    <w:name w:val="Note"/>
    <w:basedOn w:val="BodyText"/>
    <w:rsid w:val="00A95D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5DEC"/>
    <w:rPr>
      <w:b/>
      <w:spacing w:val="0"/>
    </w:rPr>
  </w:style>
  <w:style w:type="paragraph" w:customStyle="1" w:styleId="SuperTitle">
    <w:name w:val="SuperTitle"/>
    <w:basedOn w:val="Title"/>
    <w:rsid w:val="00A95DEC"/>
    <w:pPr>
      <w:framePr w:wrap="auto" w:hAnchor="text" w:y="6049"/>
    </w:pPr>
    <w:rPr>
      <w:color w:val="000000"/>
      <w:sz w:val="40"/>
    </w:rPr>
  </w:style>
  <w:style w:type="paragraph" w:customStyle="1" w:styleId="TOCTitle">
    <w:name w:val="TOCTitle"/>
    <w:basedOn w:val="Heading1"/>
    <w:rsid w:val="00A95DEC"/>
    <w:pPr>
      <w:spacing w:after="240"/>
      <w:jc w:val="center"/>
      <w:outlineLvl w:val="9"/>
    </w:pPr>
    <w:rPr>
      <w:caps/>
    </w:rPr>
  </w:style>
  <w:style w:type="paragraph" w:customStyle="1" w:styleId="Version">
    <w:name w:val="Version"/>
    <w:rsid w:val="00A95D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DEC"/>
    <w:pPr>
      <w:keepNext w:val="0"/>
      <w:tabs>
        <w:tab w:val="right" w:pos="4176"/>
      </w:tabs>
      <w:ind w:left="198" w:hanging="198"/>
    </w:pPr>
    <w:rPr>
      <w:rFonts w:ascii="Garamond" w:hAnsi="Garamond"/>
    </w:rPr>
  </w:style>
  <w:style w:type="paragraph" w:styleId="IndexHeading">
    <w:name w:val="index heading"/>
    <w:basedOn w:val="Normal"/>
    <w:next w:val="Index1"/>
    <w:semiHidden/>
    <w:rsid w:val="00A95DEC"/>
    <w:pPr>
      <w:spacing w:before="120" w:after="120"/>
    </w:pPr>
    <w:rPr>
      <w:rFonts w:ascii="Arial" w:hAnsi="Arial"/>
      <w:b/>
      <w:color w:val="918585"/>
      <w:sz w:val="24"/>
    </w:rPr>
  </w:style>
  <w:style w:type="paragraph" w:styleId="Header">
    <w:name w:val="header"/>
    <w:basedOn w:val="Normal"/>
    <w:link w:val="HeaderChar"/>
    <w:rsid w:val="00A95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DEC"/>
    <w:rPr>
      <w:rFonts w:ascii="Times New Roman" w:eastAsia="Times New Roman" w:hAnsi="Times New Roman" w:cs="Times New Roman"/>
      <w:sz w:val="16"/>
      <w:szCs w:val="20"/>
      <w:lang w:val="en-GB" w:eastAsia="en-US"/>
    </w:rPr>
  </w:style>
  <w:style w:type="paragraph" w:customStyle="1" w:styleId="Chapter">
    <w:name w:val="Chapter"/>
    <w:basedOn w:val="Normal"/>
    <w:rsid w:val="00A95DEC"/>
    <w:pPr>
      <w:spacing w:before="240"/>
    </w:pPr>
    <w:rPr>
      <w:rFonts w:ascii="Times New Roman" w:hAnsi="Times New Roman"/>
      <w:smallCaps/>
      <w:spacing w:val="80"/>
      <w:sz w:val="28"/>
    </w:rPr>
  </w:style>
  <w:style w:type="paragraph" w:customStyle="1" w:styleId="InChapter">
    <w:name w:val="InChapter"/>
    <w:basedOn w:val="Heading3"/>
    <w:rsid w:val="00A95DEC"/>
    <w:pPr>
      <w:spacing w:after="240"/>
      <w:outlineLvl w:val="9"/>
    </w:pPr>
    <w:rPr>
      <w:noProof/>
    </w:rPr>
  </w:style>
  <w:style w:type="paragraph" w:styleId="Index2">
    <w:name w:val="index 2"/>
    <w:basedOn w:val="Normal"/>
    <w:next w:val="Normal"/>
    <w:semiHidden/>
    <w:rsid w:val="00A95DEC"/>
    <w:pPr>
      <w:tabs>
        <w:tab w:val="right" w:pos="4176"/>
      </w:tabs>
      <w:ind w:left="568" w:hanging="284"/>
    </w:pPr>
    <w:rPr>
      <w:rFonts w:ascii="Garamond" w:hAnsi="Garamond"/>
    </w:rPr>
  </w:style>
  <w:style w:type="paragraph" w:customStyle="1" w:styleId="Byline">
    <w:name w:val="Byline"/>
    <w:rsid w:val="00A95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DEC"/>
    <w:pPr>
      <w:tabs>
        <w:tab w:val="clear" w:pos="3600"/>
        <w:tab w:val="clear" w:pos="3958"/>
      </w:tabs>
      <w:jc w:val="right"/>
    </w:pPr>
  </w:style>
  <w:style w:type="character" w:styleId="Emphasis">
    <w:name w:val="Emphasis"/>
    <w:basedOn w:val="DefaultParagraphFont"/>
    <w:qFormat/>
    <w:rsid w:val="00A95DEC"/>
    <w:rPr>
      <w:i/>
    </w:rPr>
  </w:style>
  <w:style w:type="paragraph" w:styleId="Caption">
    <w:name w:val="caption"/>
    <w:basedOn w:val="BodyText"/>
    <w:next w:val="Normal"/>
    <w:qFormat/>
    <w:rsid w:val="00A95DEC"/>
    <w:pPr>
      <w:framePr w:w="2268" w:hSpace="181" w:vSpace="181" w:wrap="around" w:vAnchor="text" w:hAnchor="page" w:x="1135" w:y="285" w:anchorLock="1"/>
    </w:pPr>
    <w:rPr>
      <w:i/>
    </w:rPr>
  </w:style>
  <w:style w:type="paragraph" w:customStyle="1" w:styleId="MiniTOCTitle">
    <w:name w:val="MiniTOCTitle"/>
    <w:basedOn w:val="Heading4"/>
    <w:rsid w:val="00A95DEC"/>
    <w:pPr>
      <w:spacing w:before="240"/>
      <w:outlineLvl w:val="9"/>
    </w:pPr>
    <w:rPr>
      <w:noProof/>
      <w:sz w:val="24"/>
    </w:rPr>
  </w:style>
  <w:style w:type="paragraph" w:customStyle="1" w:styleId="MiniTOCItem">
    <w:name w:val="MiniTOCItem"/>
    <w:basedOn w:val="ListBullet"/>
    <w:rsid w:val="00A95DEC"/>
    <w:pPr>
      <w:numPr>
        <w:numId w:val="0"/>
      </w:numPr>
      <w:tabs>
        <w:tab w:val="right" w:leader="dot" w:pos="6521"/>
      </w:tabs>
      <w:spacing w:before="0" w:after="0"/>
    </w:pPr>
  </w:style>
  <w:style w:type="paragraph" w:customStyle="1" w:styleId="TOFTitle">
    <w:name w:val="TOFTitle"/>
    <w:basedOn w:val="TOCTitle"/>
    <w:rsid w:val="00A95DEC"/>
  </w:style>
  <w:style w:type="paragraph" w:styleId="TableofFigures">
    <w:name w:val="table of figures"/>
    <w:basedOn w:val="Normal"/>
    <w:next w:val="Normal"/>
    <w:semiHidden/>
    <w:rsid w:val="00A95DEC"/>
    <w:pPr>
      <w:tabs>
        <w:tab w:val="right" w:leader="dot" w:pos="9072"/>
      </w:tabs>
      <w:ind w:left="970" w:hanging="403"/>
    </w:pPr>
    <w:rPr>
      <w:rFonts w:ascii="Times New Roman" w:hAnsi="Times New Roman"/>
      <w:b/>
    </w:rPr>
  </w:style>
  <w:style w:type="paragraph" w:styleId="ListNumber">
    <w:name w:val="List Number"/>
    <w:basedOn w:val="List"/>
    <w:rsid w:val="00A95DEC"/>
    <w:pPr>
      <w:numPr>
        <w:numId w:val="15"/>
      </w:numPr>
      <w:tabs>
        <w:tab w:val="clear" w:pos="340"/>
      </w:tabs>
    </w:pPr>
  </w:style>
  <w:style w:type="character" w:customStyle="1" w:styleId="WingdingSymbols">
    <w:name w:val="Wingding Symbols"/>
    <w:rsid w:val="00A95DEC"/>
    <w:rPr>
      <w:rFonts w:ascii="Wingdings" w:hAnsi="Wingdings"/>
    </w:rPr>
  </w:style>
  <w:style w:type="paragraph" w:customStyle="1" w:styleId="TableHeading">
    <w:name w:val="Table Heading"/>
    <w:basedOn w:val="HeadingBase"/>
    <w:rsid w:val="00A95DEC"/>
    <w:pPr>
      <w:keepLines/>
      <w:pBdr>
        <w:bottom w:val="single" w:sz="6" w:space="1" w:color="918585"/>
      </w:pBdr>
      <w:spacing w:before="240"/>
    </w:pPr>
  </w:style>
  <w:style w:type="character" w:customStyle="1" w:styleId="HotSpot">
    <w:name w:val="HotSpot"/>
    <w:rsid w:val="00A95DEC"/>
    <w:rPr>
      <w:color w:val="0033CC"/>
      <w:u w:val="none"/>
    </w:rPr>
  </w:style>
  <w:style w:type="paragraph" w:customStyle="1" w:styleId="BodyTextRight">
    <w:name w:val="Body Text Right"/>
    <w:basedOn w:val="BodyText"/>
    <w:rsid w:val="00A95DEC"/>
    <w:pPr>
      <w:spacing w:before="0" w:after="0"/>
      <w:jc w:val="right"/>
    </w:pPr>
  </w:style>
  <w:style w:type="paragraph" w:styleId="Index3">
    <w:name w:val="index 3"/>
    <w:basedOn w:val="ListNumber2"/>
    <w:next w:val="Normal"/>
    <w:semiHidden/>
    <w:rsid w:val="00A95DEC"/>
    <w:pPr>
      <w:numPr>
        <w:numId w:val="0"/>
      </w:numPr>
      <w:tabs>
        <w:tab w:val="right" w:leader="dot" w:pos="4176"/>
      </w:tabs>
    </w:pPr>
  </w:style>
  <w:style w:type="paragraph" w:styleId="ListNumber2">
    <w:name w:val="List Number 2"/>
    <w:basedOn w:val="List2"/>
    <w:rsid w:val="00A95DEC"/>
    <w:pPr>
      <w:numPr>
        <w:numId w:val="10"/>
      </w:numPr>
      <w:tabs>
        <w:tab w:val="clear" w:pos="1060"/>
      </w:tabs>
    </w:pPr>
  </w:style>
  <w:style w:type="paragraph" w:customStyle="1" w:styleId="MarginNote">
    <w:name w:val="Margin Note"/>
    <w:basedOn w:val="BodyText"/>
    <w:rsid w:val="00A95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DEC"/>
    <w:rPr>
      <w:sz w:val="32"/>
    </w:rPr>
  </w:style>
  <w:style w:type="paragraph" w:customStyle="1" w:styleId="HeadingProcedure">
    <w:name w:val="Heading Procedure"/>
    <w:basedOn w:val="HeadingBase"/>
    <w:next w:val="Normal"/>
    <w:rsid w:val="00A95DEC"/>
    <w:pPr>
      <w:tabs>
        <w:tab w:val="left" w:pos="0"/>
      </w:tabs>
      <w:spacing w:before="120" w:after="60"/>
    </w:pPr>
    <w:rPr>
      <w:i/>
      <w:color w:val="918585"/>
      <w:sz w:val="22"/>
    </w:rPr>
  </w:style>
  <w:style w:type="paragraph" w:customStyle="1" w:styleId="TableBodyText">
    <w:name w:val="Table Body Text"/>
    <w:basedOn w:val="BodyText"/>
    <w:rsid w:val="00A95DEC"/>
    <w:pPr>
      <w:spacing w:before="60" w:after="60"/>
    </w:pPr>
  </w:style>
  <w:style w:type="paragraph" w:styleId="ListContinue">
    <w:name w:val="List Continue"/>
    <w:basedOn w:val="List"/>
    <w:rsid w:val="00A95DEC"/>
    <w:pPr>
      <w:ind w:firstLine="0"/>
    </w:pPr>
  </w:style>
  <w:style w:type="paragraph" w:customStyle="1" w:styleId="ListNote">
    <w:name w:val="List Note"/>
    <w:basedOn w:val="List"/>
    <w:rsid w:val="00A95DEC"/>
    <w:pPr>
      <w:pBdr>
        <w:top w:val="single" w:sz="6" w:space="2" w:color="918585"/>
        <w:bottom w:val="single" w:sz="6" w:space="2" w:color="918585"/>
      </w:pBdr>
      <w:tabs>
        <w:tab w:val="left" w:pos="1021"/>
      </w:tabs>
      <w:ind w:firstLine="0"/>
    </w:pPr>
  </w:style>
  <w:style w:type="paragraph" w:customStyle="1" w:styleId="Warning">
    <w:name w:val="Warning"/>
    <w:basedOn w:val="BodyText"/>
    <w:rsid w:val="00A95DEC"/>
    <w:pPr>
      <w:shd w:val="clear" w:color="auto" w:fill="D9D9D9"/>
      <w:tabs>
        <w:tab w:val="left" w:pos="992"/>
      </w:tabs>
      <w:ind w:left="119" w:right="119"/>
    </w:pPr>
    <w:rPr>
      <w:sz w:val="20"/>
    </w:rPr>
  </w:style>
  <w:style w:type="paragraph" w:customStyle="1" w:styleId="MarginIcons">
    <w:name w:val="Margin Icons"/>
    <w:basedOn w:val="BodyText"/>
    <w:rsid w:val="00A95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DEC"/>
    <w:rPr>
      <w:rFonts w:ascii="Courier New" w:hAnsi="Courier New"/>
    </w:rPr>
  </w:style>
  <w:style w:type="paragraph" w:customStyle="1" w:styleId="NoteBullet">
    <w:name w:val="Note Bullet"/>
    <w:basedOn w:val="Note"/>
    <w:rsid w:val="00A95DEC"/>
    <w:pPr>
      <w:tabs>
        <w:tab w:val="clear" w:pos="680"/>
      </w:tabs>
      <w:spacing w:before="60" w:after="60"/>
    </w:pPr>
  </w:style>
  <w:style w:type="paragraph" w:customStyle="1" w:styleId="SubHeading2">
    <w:name w:val="SubHeading2"/>
    <w:basedOn w:val="HeadingBase"/>
    <w:rsid w:val="00A95DEC"/>
    <w:pPr>
      <w:spacing w:before="240" w:after="60"/>
    </w:pPr>
    <w:rPr>
      <w:sz w:val="20"/>
    </w:rPr>
  </w:style>
  <w:style w:type="paragraph" w:customStyle="1" w:styleId="SubHeading1">
    <w:name w:val="SubHeading1"/>
    <w:basedOn w:val="HeadingBase"/>
    <w:rsid w:val="00A95DEC"/>
    <w:pPr>
      <w:spacing w:before="240" w:after="60"/>
    </w:pPr>
    <w:rPr>
      <w:color w:val="918585"/>
      <w:sz w:val="22"/>
    </w:rPr>
  </w:style>
  <w:style w:type="paragraph" w:customStyle="1" w:styleId="SideHeading">
    <w:name w:val="Side Heading"/>
    <w:basedOn w:val="HeadingBase"/>
    <w:rsid w:val="00A95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DEC"/>
    <w:pPr>
      <w:tabs>
        <w:tab w:val="num" w:pos="360"/>
      </w:tabs>
    </w:pPr>
  </w:style>
  <w:style w:type="paragraph" w:styleId="PlainText">
    <w:name w:val="Plain Text"/>
    <w:basedOn w:val="Normal"/>
    <w:link w:val="PlainTextChar"/>
    <w:rsid w:val="00A95DEC"/>
    <w:rPr>
      <w:sz w:val="20"/>
    </w:rPr>
  </w:style>
  <w:style w:type="character" w:customStyle="1" w:styleId="PlainTextChar">
    <w:name w:val="Plain Text Char"/>
    <w:basedOn w:val="DefaultParagraphFont"/>
    <w:link w:val="PlainText"/>
    <w:rsid w:val="00A95DEC"/>
    <w:rPr>
      <w:rFonts w:ascii="Courier New" w:eastAsia="Times New Roman" w:hAnsi="Courier New" w:cs="Times New Roman"/>
      <w:sz w:val="20"/>
      <w:szCs w:val="20"/>
      <w:lang w:eastAsia="en-US"/>
    </w:rPr>
  </w:style>
  <w:style w:type="character" w:customStyle="1" w:styleId="MenuOption">
    <w:name w:val="Menu Option"/>
    <w:basedOn w:val="DefaultParagraphFont"/>
    <w:rsid w:val="00A95DEC"/>
    <w:rPr>
      <w:b/>
      <w:smallCaps/>
    </w:rPr>
  </w:style>
  <w:style w:type="paragraph" w:customStyle="1" w:styleId="TableListNumber">
    <w:name w:val="Table List Number"/>
    <w:basedOn w:val="ListNumber"/>
    <w:rsid w:val="00A95DEC"/>
    <w:pPr>
      <w:numPr>
        <w:numId w:val="0"/>
      </w:numPr>
    </w:pPr>
  </w:style>
  <w:style w:type="paragraph" w:styleId="TOC4">
    <w:name w:val="toc 4"/>
    <w:basedOn w:val="TOCBase"/>
    <w:next w:val="Normal"/>
    <w:semiHidden/>
    <w:rsid w:val="00A95DEC"/>
    <w:pPr>
      <w:tabs>
        <w:tab w:val="right" w:leader="dot" w:pos="9071"/>
      </w:tabs>
      <w:ind w:left="1701"/>
    </w:pPr>
  </w:style>
  <w:style w:type="paragraph" w:customStyle="1" w:styleId="ListAlpha">
    <w:name w:val="List Alpha"/>
    <w:basedOn w:val="List"/>
    <w:rsid w:val="00A95DEC"/>
    <w:pPr>
      <w:numPr>
        <w:numId w:val="9"/>
      </w:numPr>
    </w:pPr>
  </w:style>
  <w:style w:type="paragraph" w:customStyle="1" w:styleId="ListAlpha2">
    <w:name w:val="List Alpha 2"/>
    <w:basedOn w:val="List2"/>
    <w:rsid w:val="00A95DEC"/>
    <w:pPr>
      <w:numPr>
        <w:numId w:val="8"/>
      </w:numPr>
    </w:pPr>
  </w:style>
  <w:style w:type="paragraph" w:styleId="List2">
    <w:name w:val="List 2"/>
    <w:basedOn w:val="BodyText"/>
    <w:rsid w:val="00A95DEC"/>
    <w:pPr>
      <w:tabs>
        <w:tab w:val="left" w:pos="680"/>
      </w:tabs>
      <w:spacing w:before="60" w:after="60"/>
      <w:ind w:left="680" w:hanging="340"/>
    </w:pPr>
  </w:style>
  <w:style w:type="paragraph" w:styleId="List3">
    <w:name w:val="List 3"/>
    <w:basedOn w:val="BodyText"/>
    <w:rsid w:val="00A95DEC"/>
    <w:pPr>
      <w:tabs>
        <w:tab w:val="left" w:pos="1021"/>
      </w:tabs>
      <w:spacing w:before="60" w:after="60"/>
      <w:ind w:left="1020" w:hanging="340"/>
    </w:pPr>
  </w:style>
  <w:style w:type="paragraph" w:styleId="List4">
    <w:name w:val="List 4"/>
    <w:basedOn w:val="BodyText"/>
    <w:rsid w:val="00A95DEC"/>
    <w:pPr>
      <w:tabs>
        <w:tab w:val="left" w:pos="1361"/>
      </w:tabs>
      <w:spacing w:before="60" w:after="60"/>
      <w:ind w:left="1361" w:hanging="340"/>
    </w:pPr>
  </w:style>
  <w:style w:type="paragraph" w:styleId="List5">
    <w:name w:val="List 5"/>
    <w:basedOn w:val="BodyText"/>
    <w:rsid w:val="00A95DEC"/>
    <w:pPr>
      <w:tabs>
        <w:tab w:val="left" w:pos="1701"/>
      </w:tabs>
      <w:spacing w:before="60" w:after="60"/>
      <w:ind w:left="1701" w:hanging="340"/>
    </w:pPr>
  </w:style>
  <w:style w:type="paragraph" w:styleId="ListBullet3">
    <w:name w:val="List Bullet 3"/>
    <w:basedOn w:val="List3"/>
    <w:rsid w:val="00A95DEC"/>
    <w:pPr>
      <w:numPr>
        <w:numId w:val="14"/>
      </w:numPr>
      <w:tabs>
        <w:tab w:val="clear" w:pos="1021"/>
      </w:tabs>
      <w:ind w:left="1037" w:hanging="357"/>
    </w:pPr>
  </w:style>
  <w:style w:type="paragraph" w:styleId="ListBullet4">
    <w:name w:val="List Bullet 4"/>
    <w:basedOn w:val="List4"/>
    <w:rsid w:val="00A95DEC"/>
    <w:pPr>
      <w:numPr>
        <w:numId w:val="3"/>
      </w:numPr>
      <w:tabs>
        <w:tab w:val="clear" w:pos="1361"/>
      </w:tabs>
    </w:pPr>
  </w:style>
  <w:style w:type="paragraph" w:styleId="ListBullet5">
    <w:name w:val="List Bullet 5"/>
    <w:basedOn w:val="List5"/>
    <w:rsid w:val="00A95DEC"/>
    <w:pPr>
      <w:numPr>
        <w:numId w:val="4"/>
      </w:numPr>
    </w:pPr>
  </w:style>
  <w:style w:type="paragraph" w:styleId="ListContinue2">
    <w:name w:val="List Continue 2"/>
    <w:basedOn w:val="List2"/>
    <w:rsid w:val="00A95DEC"/>
    <w:pPr>
      <w:ind w:firstLine="0"/>
    </w:pPr>
  </w:style>
  <w:style w:type="paragraph" w:styleId="ListContinue3">
    <w:name w:val="List Continue 3"/>
    <w:basedOn w:val="List3"/>
    <w:rsid w:val="00A95DEC"/>
    <w:pPr>
      <w:ind w:left="1021" w:firstLine="0"/>
    </w:pPr>
  </w:style>
  <w:style w:type="paragraph" w:styleId="ListContinue4">
    <w:name w:val="List Continue 4"/>
    <w:basedOn w:val="List4"/>
    <w:rsid w:val="00A95DEC"/>
    <w:pPr>
      <w:ind w:firstLine="0"/>
    </w:pPr>
  </w:style>
  <w:style w:type="paragraph" w:styleId="ListContinue5">
    <w:name w:val="List Continue 5"/>
    <w:basedOn w:val="List5"/>
    <w:rsid w:val="00A95DEC"/>
    <w:pPr>
      <w:ind w:firstLine="0"/>
    </w:pPr>
  </w:style>
  <w:style w:type="paragraph" w:styleId="ListNumber3">
    <w:name w:val="List Number 3"/>
    <w:basedOn w:val="List3"/>
    <w:rsid w:val="00A95DEC"/>
    <w:pPr>
      <w:numPr>
        <w:numId w:val="5"/>
      </w:numPr>
    </w:pPr>
  </w:style>
  <w:style w:type="paragraph" w:styleId="ListNumber4">
    <w:name w:val="List Number 4"/>
    <w:basedOn w:val="List4"/>
    <w:rsid w:val="00A95DEC"/>
    <w:pPr>
      <w:numPr>
        <w:numId w:val="6"/>
      </w:numPr>
    </w:pPr>
  </w:style>
  <w:style w:type="paragraph" w:styleId="ListNumber5">
    <w:name w:val="List Number 5"/>
    <w:basedOn w:val="List5"/>
    <w:rsid w:val="00A95DEC"/>
    <w:pPr>
      <w:numPr>
        <w:numId w:val="7"/>
      </w:numPr>
    </w:pPr>
  </w:style>
  <w:style w:type="paragraph" w:styleId="BlockText">
    <w:name w:val="Block Text"/>
    <w:basedOn w:val="Normal"/>
    <w:rsid w:val="00A95DEC"/>
    <w:pPr>
      <w:spacing w:after="120"/>
      <w:ind w:left="1440" w:right="1440"/>
    </w:pPr>
  </w:style>
  <w:style w:type="character" w:customStyle="1" w:styleId="Subscript">
    <w:name w:val="Subscript"/>
    <w:basedOn w:val="DefaultParagraphFont"/>
    <w:rsid w:val="00A95DEC"/>
    <w:rPr>
      <w:sz w:val="16"/>
      <w:vertAlign w:val="subscript"/>
    </w:rPr>
  </w:style>
  <w:style w:type="character" w:customStyle="1" w:styleId="Superscript">
    <w:name w:val="Superscript"/>
    <w:basedOn w:val="DefaultParagraphFont"/>
    <w:rsid w:val="00A95DEC"/>
    <w:rPr>
      <w:sz w:val="16"/>
      <w:vertAlign w:val="superscript"/>
    </w:rPr>
  </w:style>
  <w:style w:type="character" w:customStyle="1" w:styleId="Symbols">
    <w:name w:val="Symbols"/>
    <w:basedOn w:val="DefaultParagraphFont"/>
    <w:rsid w:val="00A95DEC"/>
    <w:rPr>
      <w:rFonts w:ascii="Symbol" w:hAnsi="Symbol"/>
    </w:rPr>
  </w:style>
  <w:style w:type="character" w:customStyle="1" w:styleId="MenuOptions">
    <w:name w:val="Menu Options"/>
    <w:basedOn w:val="DefaultParagraphFont"/>
    <w:rsid w:val="00A95DEC"/>
    <w:rPr>
      <w:rFonts w:ascii="Arial Narrow" w:hAnsi="Arial Narrow"/>
      <w:smallCaps/>
    </w:rPr>
  </w:style>
  <w:style w:type="character" w:customStyle="1" w:styleId="Buttons">
    <w:name w:val="Buttons"/>
    <w:basedOn w:val="DefaultParagraphFont"/>
    <w:rsid w:val="00A95DEC"/>
    <w:rPr>
      <w:b/>
    </w:rPr>
  </w:style>
  <w:style w:type="character" w:customStyle="1" w:styleId="Underlined">
    <w:name w:val="Underlined"/>
    <w:basedOn w:val="DefaultParagraphFont"/>
    <w:rsid w:val="00A95DEC"/>
    <w:rPr>
      <w:u w:val="single"/>
    </w:rPr>
  </w:style>
  <w:style w:type="paragraph" w:customStyle="1" w:styleId="TableBodyTextRight">
    <w:name w:val="Table Body Text Right"/>
    <w:basedOn w:val="TableBodyText"/>
    <w:rsid w:val="00A95DEC"/>
    <w:pPr>
      <w:widowControl w:val="0"/>
      <w:autoSpaceDE w:val="0"/>
      <w:autoSpaceDN w:val="0"/>
      <w:adjustRightInd w:val="0"/>
      <w:jc w:val="right"/>
    </w:pPr>
    <w:rPr>
      <w:rFonts w:cs="Arial"/>
      <w:szCs w:val="18"/>
    </w:rPr>
  </w:style>
  <w:style w:type="paragraph" w:customStyle="1" w:styleId="CopyrightText">
    <w:name w:val="Copyright Text"/>
    <w:basedOn w:val="BodyText"/>
    <w:rsid w:val="00A95DEC"/>
    <w:rPr>
      <w:sz w:val="18"/>
    </w:rPr>
  </w:style>
  <w:style w:type="paragraph" w:customStyle="1" w:styleId="BodySmallRight">
    <w:name w:val="Body Small Right"/>
    <w:basedOn w:val="BodyTextRight"/>
    <w:rsid w:val="00A95DEC"/>
    <w:rPr>
      <w:sz w:val="18"/>
      <w:szCs w:val="18"/>
    </w:rPr>
  </w:style>
  <w:style w:type="paragraph" w:customStyle="1" w:styleId="MarginEdition">
    <w:name w:val="Margin Edition"/>
    <w:basedOn w:val="MarginNote"/>
    <w:rsid w:val="00A95DEC"/>
    <w:pPr>
      <w:spacing w:before="0" w:after="0"/>
    </w:pPr>
    <w:rPr>
      <w:rFonts w:ascii="Times New Roman" w:hAnsi="Times New Roman"/>
      <w:color w:val="999999"/>
    </w:rPr>
  </w:style>
  <w:style w:type="paragraph" w:customStyle="1" w:styleId="Spacer">
    <w:name w:val="Spacer"/>
    <w:basedOn w:val="Normal"/>
    <w:rsid w:val="00A95DEC"/>
    <w:rPr>
      <w:sz w:val="2"/>
      <w:szCs w:val="2"/>
    </w:rPr>
  </w:style>
  <w:style w:type="character" w:customStyle="1" w:styleId="Small">
    <w:name w:val="Small"/>
    <w:basedOn w:val="DefaultParagraphFont"/>
    <w:rsid w:val="00A95DEC"/>
    <w:rPr>
      <w:sz w:val="16"/>
    </w:rPr>
  </w:style>
  <w:style w:type="paragraph" w:customStyle="1" w:styleId="WideTable">
    <w:name w:val="Wide Table"/>
    <w:basedOn w:val="Normal"/>
    <w:rsid w:val="00A95DEC"/>
    <w:pPr>
      <w:ind w:left="-1418"/>
    </w:pPr>
    <w:rPr>
      <w:sz w:val="2"/>
      <w:szCs w:val="2"/>
    </w:rPr>
  </w:style>
  <w:style w:type="character" w:styleId="PageNumber">
    <w:name w:val="page number"/>
    <w:basedOn w:val="DefaultParagraphFont"/>
    <w:rsid w:val="00A95DEC"/>
  </w:style>
  <w:style w:type="paragraph" w:styleId="Quote">
    <w:name w:val="Quote"/>
    <w:basedOn w:val="Heading1"/>
    <w:link w:val="QuoteChar"/>
    <w:qFormat/>
    <w:rsid w:val="00A95DEC"/>
    <w:rPr>
      <w:b w:val="0"/>
      <w:sz w:val="72"/>
      <w:szCs w:val="72"/>
      <w:lang w:val="en-NZ"/>
    </w:rPr>
  </w:style>
  <w:style w:type="character" w:customStyle="1" w:styleId="QuoteChar">
    <w:name w:val="Quote Char"/>
    <w:basedOn w:val="DefaultParagraphFont"/>
    <w:link w:val="Quote"/>
    <w:rsid w:val="00A95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DEC"/>
    <w:pPr>
      <w:pageBreakBefore/>
    </w:pPr>
  </w:style>
  <w:style w:type="paragraph" w:customStyle="1" w:styleId="Border">
    <w:name w:val="Border"/>
    <w:basedOn w:val="Normal"/>
    <w:qFormat/>
    <w:rsid w:val="00A95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DEC"/>
    <w:rPr>
      <w:b/>
      <w:bCs/>
      <w:i/>
      <w:iCs/>
      <w:color w:val="auto"/>
    </w:rPr>
  </w:style>
  <w:style w:type="paragraph" w:styleId="IntenseQuote">
    <w:name w:val="Intense Quote"/>
    <w:basedOn w:val="Normal"/>
    <w:next w:val="Normal"/>
    <w:link w:val="IntenseQuoteChar"/>
    <w:uiPriority w:val="30"/>
    <w:qFormat/>
    <w:rsid w:val="00A95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DEC"/>
    <w:rPr>
      <w:smallCaps/>
      <w:color w:val="auto"/>
      <w:u w:val="single"/>
    </w:rPr>
  </w:style>
  <w:style w:type="character" w:styleId="IntenseReference">
    <w:name w:val="Intense Reference"/>
    <w:basedOn w:val="DefaultParagraphFont"/>
    <w:uiPriority w:val="32"/>
    <w:qFormat/>
    <w:rsid w:val="00A95DEC"/>
    <w:rPr>
      <w:b/>
      <w:bCs/>
      <w:smallCaps/>
      <w:color w:val="auto"/>
      <w:spacing w:val="5"/>
      <w:u w:val="single"/>
    </w:rPr>
  </w:style>
  <w:style w:type="paragraph" w:customStyle="1" w:styleId="2ColumnHeading">
    <w:name w:val="2Column Heading"/>
    <w:basedOn w:val="BodyText"/>
    <w:qFormat/>
    <w:rsid w:val="00A95DEC"/>
    <w:pPr>
      <w:spacing w:after="60"/>
      <w:ind w:left="-2268"/>
    </w:pPr>
    <w:rPr>
      <w:b/>
    </w:rPr>
  </w:style>
  <w:style w:type="paragraph" w:customStyle="1" w:styleId="Heading1TOC">
    <w:name w:val="Heading1 TOC"/>
    <w:basedOn w:val="Normal"/>
    <w:qFormat/>
    <w:rsid w:val="00A95DEC"/>
    <w:pPr>
      <w:spacing w:before="240" w:after="120"/>
    </w:pPr>
    <w:rPr>
      <w:rFonts w:ascii="Times New Roman" w:hAnsi="Times New Roman"/>
      <w:b/>
      <w:sz w:val="32"/>
    </w:rPr>
  </w:style>
  <w:style w:type="paragraph" w:customStyle="1" w:styleId="Heading2TOC">
    <w:name w:val="Heading2 TOC"/>
    <w:basedOn w:val="Normal"/>
    <w:qFormat/>
    <w:rsid w:val="00A95DEC"/>
    <w:pPr>
      <w:spacing w:before="240" w:after="60"/>
    </w:pPr>
    <w:rPr>
      <w:rFonts w:ascii="Times New Roman" w:hAnsi="Times New Roman"/>
      <w:b/>
      <w:sz w:val="28"/>
    </w:rPr>
  </w:style>
  <w:style w:type="character" w:customStyle="1" w:styleId="Underline">
    <w:name w:val="Underline"/>
    <w:basedOn w:val="DefaultParagraphFont"/>
    <w:qFormat/>
    <w:rsid w:val="00A95DEC"/>
    <w:rPr>
      <w:u w:val="single"/>
    </w:rPr>
  </w:style>
  <w:style w:type="character" w:customStyle="1" w:styleId="BoldandItalics">
    <w:name w:val="Bold and Italics"/>
    <w:qFormat/>
    <w:rsid w:val="00A95DEC"/>
    <w:rPr>
      <w:b/>
      <w:i/>
      <w:u w:val="none"/>
    </w:rPr>
  </w:style>
  <w:style w:type="paragraph" w:styleId="BalloonText">
    <w:name w:val="Balloon Text"/>
    <w:basedOn w:val="Normal"/>
    <w:link w:val="BalloonTextChar"/>
    <w:rsid w:val="00A95DEC"/>
    <w:rPr>
      <w:rFonts w:ascii="Tahoma" w:hAnsi="Tahoma" w:cs="Tahoma"/>
      <w:sz w:val="16"/>
      <w:szCs w:val="16"/>
    </w:rPr>
  </w:style>
  <w:style w:type="character" w:customStyle="1" w:styleId="BalloonTextChar">
    <w:name w:val="Balloon Text Char"/>
    <w:basedOn w:val="DefaultParagraphFont"/>
    <w:link w:val="BalloonText"/>
    <w:rsid w:val="00A95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DEC"/>
    <w:rPr>
      <w:b/>
      <w:color w:val="660033"/>
      <w:spacing w:val="0"/>
    </w:rPr>
  </w:style>
  <w:style w:type="paragraph" w:customStyle="1" w:styleId="Nameditemlist">
    <w:name w:val="Named item list"/>
    <w:basedOn w:val="BodyText"/>
    <w:qFormat/>
    <w:rsid w:val="00A95DEC"/>
    <w:pPr>
      <w:tabs>
        <w:tab w:val="left" w:pos="2835"/>
      </w:tabs>
      <w:ind w:left="2835" w:hanging="2835"/>
    </w:pPr>
  </w:style>
  <w:style w:type="paragraph" w:customStyle="1" w:styleId="BodyTextnopadding">
    <w:name w:val="Body Text no padding"/>
    <w:basedOn w:val="BodyText"/>
    <w:qFormat/>
    <w:rsid w:val="00A95DEC"/>
    <w:pPr>
      <w:spacing w:before="0" w:after="0"/>
    </w:pPr>
  </w:style>
  <w:style w:type="paragraph" w:customStyle="1" w:styleId="BodyTextBold">
    <w:name w:val="Body Text Bold"/>
    <w:basedOn w:val="BodyText"/>
    <w:qFormat/>
    <w:rsid w:val="00A95DEC"/>
    <w:rPr>
      <w:b/>
    </w:rPr>
  </w:style>
  <w:style w:type="character" w:styleId="Hyperlink">
    <w:name w:val="Hyperlink"/>
    <w:basedOn w:val="DefaultParagraphFont"/>
    <w:uiPriority w:val="99"/>
    <w:unhideWhenUsed/>
    <w:rsid w:val="00D45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1453</Words>
  <Characters>8896</Characters>
  <Application>Microsoft Office Word</Application>
  <DocSecurity>0</DocSecurity>
  <Lines>247</Lines>
  <Paragraphs>141</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RIIDES306D Inspect, test and maintain safety shutdown systems on diesel engine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